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10" w:rsidRPr="00B82271" w:rsidRDefault="009D1110" w:rsidP="009D1110">
      <w:pPr>
        <w:tabs>
          <w:tab w:val="left" w:pos="2908"/>
        </w:tabs>
        <w:jc w:val="both"/>
        <w:rPr>
          <w:b/>
          <w:lang w:val="pt-BR"/>
        </w:rPr>
      </w:pPr>
      <w:r>
        <w:rPr>
          <w:b/>
          <w:bCs/>
          <w:lang w:val="pt-BR"/>
        </w:rPr>
        <w:t xml:space="preserve">Submeter à </w:t>
      </w:r>
      <w:r w:rsidRPr="00B82271">
        <w:rPr>
          <w:b/>
          <w:bCs/>
          <w:lang w:val="pt-BR"/>
        </w:rPr>
        <w:t>Área 11 - Economia Social e Demografia Econômica</w:t>
      </w:r>
    </w:p>
    <w:p w:rsidR="009D1110" w:rsidRPr="009D1110" w:rsidRDefault="009D1110" w:rsidP="00B82271">
      <w:pPr>
        <w:jc w:val="both"/>
        <w:rPr>
          <w:b/>
          <w:lang w:val="pt-BR"/>
        </w:rPr>
      </w:pPr>
    </w:p>
    <w:p w:rsidR="00B82271" w:rsidRDefault="00B82271" w:rsidP="00B82271">
      <w:pPr>
        <w:jc w:val="both"/>
        <w:rPr>
          <w:b/>
        </w:rPr>
      </w:pPr>
      <w:r w:rsidRPr="00FE6BA1">
        <w:rPr>
          <w:b/>
        </w:rPr>
        <w:t xml:space="preserve">PUBLIC SCHOOL EFFICIENCY USING DATA ENVELOPMENT ANALYSIS: AN </w:t>
      </w:r>
      <w:r>
        <w:rPr>
          <w:b/>
        </w:rPr>
        <w:t>EMPIRICAL APPLICATION FOR THE NORTHEAST OF BRAZIL</w:t>
      </w:r>
    </w:p>
    <w:p w:rsidR="00B82271" w:rsidRPr="00B82271" w:rsidRDefault="00B82271" w:rsidP="00AB70F0">
      <w:pPr>
        <w:tabs>
          <w:tab w:val="left" w:pos="2908"/>
        </w:tabs>
        <w:jc w:val="both"/>
        <w:rPr>
          <w:b/>
          <w:bCs/>
        </w:rPr>
      </w:pPr>
    </w:p>
    <w:p w:rsidR="0089101F" w:rsidRDefault="0089101F" w:rsidP="00AB70F0">
      <w:pPr>
        <w:jc w:val="both"/>
        <w:rPr>
          <w:lang w:val="pt-BR"/>
        </w:rPr>
      </w:pPr>
      <w:r w:rsidRPr="0089101F">
        <w:rPr>
          <w:b/>
          <w:lang w:val="pt-BR"/>
        </w:rPr>
        <w:t xml:space="preserve">Isabel Pessoa de Arruda Raposo – </w:t>
      </w:r>
      <w:r w:rsidRPr="0089101F">
        <w:rPr>
          <w:lang w:val="pt-BR"/>
        </w:rPr>
        <w:t xml:space="preserve">pesquisadora da Fundação Joaquim Nabuco – Ministério da Educação. </w:t>
      </w:r>
      <w:r w:rsidR="00081948">
        <w:rPr>
          <w:lang w:val="pt-BR"/>
        </w:rPr>
        <w:t>Doutoranda</w:t>
      </w:r>
      <w:r>
        <w:rPr>
          <w:lang w:val="pt-BR"/>
        </w:rPr>
        <w:t xml:space="preserve"> do PIMES/ UFPE. </w:t>
      </w:r>
    </w:p>
    <w:p w:rsidR="00996E95" w:rsidRPr="007840DD" w:rsidRDefault="00996E95" w:rsidP="00AB70F0">
      <w:pPr>
        <w:tabs>
          <w:tab w:val="left" w:pos="1260"/>
        </w:tabs>
        <w:jc w:val="both"/>
        <w:rPr>
          <w:lang w:val="pt-BR"/>
        </w:rPr>
      </w:pPr>
      <w:r w:rsidRPr="007840DD">
        <w:rPr>
          <w:b/>
          <w:lang w:val="pt-BR"/>
        </w:rPr>
        <w:t>Email:</w:t>
      </w:r>
      <w:r w:rsidRPr="007840DD">
        <w:rPr>
          <w:lang w:val="pt-BR"/>
        </w:rPr>
        <w:t xml:space="preserve"> </w:t>
      </w:r>
      <w:hyperlink r:id="rId8" w:history="1">
        <w:r w:rsidRPr="007840DD">
          <w:rPr>
            <w:rStyle w:val="Hyperlink"/>
            <w:lang w:val="pt-BR"/>
          </w:rPr>
          <w:t>i_raposo@hotmail.com</w:t>
        </w:r>
      </w:hyperlink>
    </w:p>
    <w:p w:rsidR="000405E4" w:rsidRPr="007840DD" w:rsidRDefault="000405E4" w:rsidP="00AB70F0">
      <w:pPr>
        <w:tabs>
          <w:tab w:val="left" w:pos="1260"/>
        </w:tabs>
        <w:jc w:val="both"/>
        <w:rPr>
          <w:b/>
          <w:lang w:val="pt-BR"/>
        </w:rPr>
      </w:pPr>
    </w:p>
    <w:p w:rsidR="00C1215B" w:rsidRPr="000405E4" w:rsidRDefault="000405E4" w:rsidP="00B82271">
      <w:pPr>
        <w:tabs>
          <w:tab w:val="left" w:pos="1260"/>
          <w:tab w:val="left" w:pos="2825"/>
        </w:tabs>
        <w:jc w:val="both"/>
        <w:rPr>
          <w:lang w:val="pt-BR"/>
        </w:rPr>
      </w:pPr>
      <w:proofErr w:type="spellStart"/>
      <w:r w:rsidRPr="00756A6C">
        <w:rPr>
          <w:b/>
          <w:lang w:val="pt-BR"/>
        </w:rPr>
        <w:t>Sammara</w:t>
      </w:r>
      <w:proofErr w:type="spellEnd"/>
      <w:r w:rsidR="00B36A5D" w:rsidRPr="00756A6C">
        <w:rPr>
          <w:b/>
          <w:lang w:val="pt-BR"/>
        </w:rPr>
        <w:t xml:space="preserve"> Cavalcanti</w:t>
      </w:r>
      <w:r w:rsidR="00B36A5D">
        <w:rPr>
          <w:b/>
          <w:lang w:val="pt-BR"/>
        </w:rPr>
        <w:t xml:space="preserve"> Soares </w:t>
      </w:r>
      <w:r w:rsidR="00B82271">
        <w:rPr>
          <w:b/>
          <w:lang w:val="pt-BR"/>
        </w:rPr>
        <w:t>–</w:t>
      </w:r>
      <w:r w:rsidR="00B36A5D" w:rsidRPr="00B36A5D">
        <w:rPr>
          <w:lang w:val="pt-BR"/>
        </w:rPr>
        <w:t xml:space="preserve"> </w:t>
      </w:r>
      <w:r w:rsidR="00B82271">
        <w:rPr>
          <w:lang w:val="pt-BR"/>
        </w:rPr>
        <w:t>Mestranda do PIMES/ UFPE.</w:t>
      </w:r>
    </w:p>
    <w:p w:rsidR="00C1215B" w:rsidRPr="00C93F2F" w:rsidRDefault="00C1215B" w:rsidP="00AB70F0">
      <w:pPr>
        <w:tabs>
          <w:tab w:val="left" w:pos="1260"/>
        </w:tabs>
        <w:jc w:val="both"/>
        <w:rPr>
          <w:lang w:val="pt-BR"/>
        </w:rPr>
      </w:pPr>
      <w:r w:rsidRPr="00C93F2F">
        <w:rPr>
          <w:b/>
          <w:lang w:val="pt-BR"/>
        </w:rPr>
        <w:t>Email:</w:t>
      </w:r>
      <w:r w:rsidRPr="00C93F2F">
        <w:rPr>
          <w:lang w:val="pt-BR"/>
        </w:rPr>
        <w:t xml:space="preserve"> </w:t>
      </w:r>
      <w:hyperlink r:id="rId9" w:history="1">
        <w:r w:rsidRPr="00C93F2F">
          <w:rPr>
            <w:rStyle w:val="Hyperlink"/>
            <w:lang w:val="pt-BR"/>
          </w:rPr>
          <w:t>sammaracavalcanti@hotmail.com</w:t>
        </w:r>
      </w:hyperlink>
    </w:p>
    <w:p w:rsidR="000405E4" w:rsidRPr="00C93F2F" w:rsidRDefault="000405E4" w:rsidP="00AB70F0">
      <w:pPr>
        <w:tabs>
          <w:tab w:val="left" w:pos="1260"/>
        </w:tabs>
        <w:jc w:val="both"/>
        <w:rPr>
          <w:b/>
          <w:lang w:val="pt-BR"/>
        </w:rPr>
      </w:pPr>
    </w:p>
    <w:p w:rsidR="002E0825" w:rsidRPr="00B82271" w:rsidRDefault="00081948" w:rsidP="00B82271">
      <w:pPr>
        <w:tabs>
          <w:tab w:val="left" w:pos="1260"/>
        </w:tabs>
        <w:jc w:val="both"/>
        <w:rPr>
          <w:lang w:val="pt-BR"/>
        </w:rPr>
      </w:pPr>
      <w:r w:rsidRPr="002E0825">
        <w:rPr>
          <w:b/>
          <w:lang w:val="pt-BR"/>
        </w:rPr>
        <w:t>André Luís</w:t>
      </w:r>
      <w:r w:rsidR="000405E4">
        <w:rPr>
          <w:b/>
          <w:lang w:val="pt-BR"/>
        </w:rPr>
        <w:t xml:space="preserve"> Santiago Maia</w:t>
      </w:r>
      <w:r w:rsidRPr="002E0825">
        <w:rPr>
          <w:b/>
          <w:lang w:val="pt-BR"/>
        </w:rPr>
        <w:t xml:space="preserve"> - </w:t>
      </w:r>
      <w:r w:rsidR="002E0825" w:rsidRPr="002E0825">
        <w:rPr>
          <w:lang w:val="pt-BR"/>
        </w:rPr>
        <w:t>Pesquis</w:t>
      </w:r>
      <w:r w:rsidR="00B82271">
        <w:rPr>
          <w:lang w:val="pt-BR"/>
        </w:rPr>
        <w:t>ador da Fundação Joaquim Nabuco.</w:t>
      </w:r>
    </w:p>
    <w:p w:rsidR="002E0825" w:rsidRPr="002E0825" w:rsidRDefault="002E0825" w:rsidP="00AB70F0">
      <w:pPr>
        <w:tabs>
          <w:tab w:val="left" w:pos="1260"/>
          <w:tab w:val="left" w:pos="3614"/>
        </w:tabs>
        <w:jc w:val="both"/>
        <w:rPr>
          <w:lang w:val="fr-FR"/>
        </w:rPr>
      </w:pPr>
      <w:r w:rsidRPr="002E0825">
        <w:rPr>
          <w:b/>
          <w:lang w:val="fr-FR"/>
        </w:rPr>
        <w:t>Email:</w:t>
      </w:r>
      <w:r w:rsidRPr="002E0825">
        <w:rPr>
          <w:lang w:val="fr-FR"/>
        </w:rPr>
        <w:t xml:space="preserve"> </w:t>
      </w:r>
      <w:r w:rsidR="0074261D">
        <w:fldChar w:fldCharType="begin"/>
      </w:r>
      <w:r w:rsidR="0074261D" w:rsidRPr="00C93F2F">
        <w:rPr>
          <w:lang w:val="fr-FR"/>
        </w:rPr>
        <w:instrText>HYPERLINK "mailto:andre.maia@fundaj.gov.br"</w:instrText>
      </w:r>
      <w:r w:rsidR="0074261D">
        <w:fldChar w:fldCharType="separate"/>
      </w:r>
      <w:r w:rsidRPr="002E0825">
        <w:rPr>
          <w:rStyle w:val="Hyperlink"/>
          <w:lang w:val="fr-FR"/>
        </w:rPr>
        <w:t>andre.maia@fundaj.gov.br</w:t>
      </w:r>
      <w:r w:rsidR="0074261D">
        <w:fldChar w:fldCharType="end"/>
      </w:r>
      <w:r w:rsidRPr="002E0825">
        <w:rPr>
          <w:lang w:val="fr-FR"/>
        </w:rPr>
        <w:t xml:space="preserve"> </w:t>
      </w:r>
    </w:p>
    <w:p w:rsidR="00996E95" w:rsidRPr="007840DD" w:rsidRDefault="00996E95" w:rsidP="00AB70F0">
      <w:pPr>
        <w:jc w:val="both"/>
        <w:rPr>
          <w:b/>
          <w:lang w:val="fr-FR"/>
        </w:rPr>
      </w:pPr>
    </w:p>
    <w:p w:rsidR="0075764A" w:rsidRDefault="0075764A" w:rsidP="0075764A">
      <w:pPr>
        <w:tabs>
          <w:tab w:val="left" w:pos="1260"/>
          <w:tab w:val="center" w:pos="4702"/>
        </w:tabs>
        <w:jc w:val="both"/>
        <w:rPr>
          <w:lang w:val="pt-BR"/>
        </w:rPr>
      </w:pPr>
      <w:proofErr w:type="spellStart"/>
      <w:r>
        <w:rPr>
          <w:b/>
          <w:lang w:val="pt-BR"/>
        </w:rPr>
        <w:t>Tatiane</w:t>
      </w:r>
      <w:proofErr w:type="spellEnd"/>
      <w:r>
        <w:rPr>
          <w:b/>
          <w:lang w:val="pt-BR"/>
        </w:rPr>
        <w:t xml:space="preserve"> Almeida de Menezes - </w:t>
      </w:r>
      <w:r w:rsidR="00B82271">
        <w:rPr>
          <w:lang w:val="pt-BR"/>
        </w:rPr>
        <w:t>P</w:t>
      </w:r>
      <w:r w:rsidR="00B82271" w:rsidRPr="000405E4">
        <w:rPr>
          <w:lang w:val="pt-BR"/>
        </w:rPr>
        <w:t>rofessora do d</w:t>
      </w:r>
      <w:r w:rsidR="00B82271">
        <w:rPr>
          <w:lang w:val="pt-BR"/>
        </w:rPr>
        <w:t>epartamento de economia da UFPE.</w:t>
      </w:r>
    </w:p>
    <w:p w:rsidR="0075764A" w:rsidRPr="00C93F2F" w:rsidRDefault="0075764A" w:rsidP="0075764A">
      <w:pPr>
        <w:tabs>
          <w:tab w:val="left" w:pos="1260"/>
        </w:tabs>
        <w:jc w:val="both"/>
        <w:rPr>
          <w:lang w:val="pt-BR"/>
        </w:rPr>
      </w:pPr>
      <w:r w:rsidRPr="00C93F2F">
        <w:rPr>
          <w:b/>
          <w:lang w:val="pt-BR"/>
        </w:rPr>
        <w:t>Email:</w:t>
      </w:r>
      <w:r w:rsidRPr="00C93F2F">
        <w:rPr>
          <w:lang w:val="pt-BR"/>
        </w:rPr>
        <w:t xml:space="preserve"> </w:t>
      </w:r>
      <w:r w:rsidR="0074261D">
        <w:fldChar w:fldCharType="begin"/>
      </w:r>
      <w:r w:rsidR="0074261D" w:rsidRPr="00C93F2F">
        <w:rPr>
          <w:lang w:val="pt-BR"/>
        </w:rPr>
        <w:instrText>HYPERLINK "mailto:tatianedemenezes@gmail.com"</w:instrText>
      </w:r>
      <w:r w:rsidR="0074261D">
        <w:fldChar w:fldCharType="separate"/>
      </w:r>
      <w:r w:rsidRPr="00C93F2F">
        <w:rPr>
          <w:rStyle w:val="Hyperlink"/>
          <w:lang w:val="pt-BR"/>
        </w:rPr>
        <w:t>tatianedemenezes@gmail.com</w:t>
      </w:r>
      <w:r w:rsidR="0074261D">
        <w:fldChar w:fldCharType="end"/>
      </w:r>
      <w:r w:rsidRPr="00C93F2F">
        <w:rPr>
          <w:lang w:val="pt-BR"/>
        </w:rPr>
        <w:t xml:space="preserve"> </w:t>
      </w:r>
    </w:p>
    <w:p w:rsidR="0075764A" w:rsidRPr="00C93F2F" w:rsidRDefault="0075764A" w:rsidP="00AB70F0">
      <w:pPr>
        <w:jc w:val="both"/>
        <w:rPr>
          <w:b/>
          <w:lang w:val="pt-BR"/>
        </w:rPr>
      </w:pPr>
    </w:p>
    <w:p w:rsidR="00B82271" w:rsidRPr="009D1110" w:rsidRDefault="00B82271" w:rsidP="00B82271">
      <w:pPr>
        <w:pStyle w:val="Corpodetexto2"/>
        <w:spacing w:line="240" w:lineRule="auto"/>
        <w:jc w:val="center"/>
        <w:rPr>
          <w:rFonts w:ascii="Times New Roman" w:hAnsi="Times New Roman" w:cs="Times New Roman"/>
          <w:b/>
          <w:sz w:val="24"/>
          <w:szCs w:val="24"/>
        </w:rPr>
      </w:pPr>
      <w:r w:rsidRPr="009D1110">
        <w:rPr>
          <w:rFonts w:ascii="Times New Roman" w:hAnsi="Times New Roman" w:cs="Times New Roman"/>
          <w:b/>
          <w:sz w:val="24"/>
          <w:szCs w:val="24"/>
        </w:rPr>
        <w:t>RESUMO</w:t>
      </w:r>
    </w:p>
    <w:p w:rsidR="00B82271" w:rsidRDefault="00B82271" w:rsidP="00B82271">
      <w:pPr>
        <w:suppressAutoHyphens w:val="0"/>
        <w:jc w:val="both"/>
        <w:rPr>
          <w:lang w:val="pt-PT" w:eastAsia="pt-BR"/>
        </w:rPr>
      </w:pPr>
      <w:r>
        <w:rPr>
          <w:lang w:val="pt-PT" w:eastAsia="pt-BR"/>
        </w:rPr>
        <w:t>O presente trabalho emprega o DEA três estágios, para mensurar a fronteira de eficiência das escolas de sete estados do Nordeste. A vantagem deste método é permitir comparar a eficiência das escolas, após controlar pelas características dos alunos e da turma. Os resultados sugerem</w:t>
      </w:r>
      <w:r w:rsidRPr="00923299">
        <w:rPr>
          <w:lang w:val="pt-PT" w:eastAsia="pt-BR"/>
        </w:rPr>
        <w:t xml:space="preserve"> que </w:t>
      </w:r>
      <w:r>
        <w:rPr>
          <w:lang w:val="pt-PT" w:eastAsia="pt-BR"/>
        </w:rPr>
        <w:t>a performance das escolas não está correlacionada com a renda média dos estados, e que a distância para fronteira, praticamente desaparece, após controlar pelas</w:t>
      </w:r>
      <w:r w:rsidRPr="00923299">
        <w:rPr>
          <w:lang w:val="pt-PT" w:eastAsia="pt-BR"/>
        </w:rPr>
        <w:t xml:space="preserve"> </w:t>
      </w:r>
      <w:r>
        <w:rPr>
          <w:lang w:val="pt-PT" w:eastAsia="pt-BR"/>
        </w:rPr>
        <w:t>características dos alunos e da turma</w:t>
      </w:r>
      <w:r w:rsidRPr="00923299">
        <w:rPr>
          <w:lang w:val="pt-PT" w:eastAsia="pt-BR"/>
        </w:rPr>
        <w:t>. Especificamente, o controle das condições socioeconômicas dos alunos não foi suficiente para mudar o grau de eficiência entre os estados do Nordeste, mas, ao controlar a influência dos professores</w:t>
      </w:r>
      <w:r>
        <w:rPr>
          <w:lang w:val="pt-PT" w:eastAsia="pt-BR"/>
        </w:rPr>
        <w:t xml:space="preserve"> da classe</w:t>
      </w:r>
      <w:r w:rsidRPr="00923299">
        <w:rPr>
          <w:lang w:val="pt-PT" w:eastAsia="pt-BR"/>
        </w:rPr>
        <w:t xml:space="preserve"> no desempenho dos alunos, a classificação sofreu alterações significativas. Finalmente, </w:t>
      </w:r>
      <w:r>
        <w:rPr>
          <w:lang w:val="pt-PT" w:eastAsia="pt-BR"/>
        </w:rPr>
        <w:t xml:space="preserve">dentre os estados analisados, </w:t>
      </w:r>
      <w:r w:rsidRPr="00923299">
        <w:rPr>
          <w:lang w:val="pt-PT" w:eastAsia="pt-BR"/>
        </w:rPr>
        <w:t>o estado do Piauí apresentou o maior índice de eficiência, enquanto Rio Grande do Norte foi configurado na última posição da classificação</w:t>
      </w:r>
      <w:r>
        <w:rPr>
          <w:lang w:val="pt-PT" w:eastAsia="pt-BR"/>
        </w:rPr>
        <w:t>.</w:t>
      </w:r>
    </w:p>
    <w:p w:rsidR="00B82271" w:rsidRPr="00466CAC" w:rsidRDefault="00B82271" w:rsidP="00B82271">
      <w:pPr>
        <w:suppressAutoHyphens w:val="0"/>
        <w:jc w:val="both"/>
        <w:rPr>
          <w:lang w:val="pt-BR"/>
        </w:rPr>
      </w:pPr>
      <w:r w:rsidRPr="00466CAC">
        <w:rPr>
          <w:b/>
          <w:lang w:val="pt-BR"/>
        </w:rPr>
        <w:t>Palavras chave:</w:t>
      </w:r>
      <w:r w:rsidRPr="00466CAC">
        <w:rPr>
          <w:lang w:val="pt-BR"/>
        </w:rPr>
        <w:t xml:space="preserve"> Eficiência educacional, DEA, </w:t>
      </w:r>
      <w:r w:rsidRPr="00466CAC">
        <w:rPr>
          <w:i/>
          <w:lang w:val="pt-BR"/>
        </w:rPr>
        <w:t>Prova Brasil</w:t>
      </w:r>
      <w:r w:rsidRPr="00466CAC">
        <w:rPr>
          <w:lang w:val="pt-BR"/>
        </w:rPr>
        <w:t>.</w:t>
      </w:r>
    </w:p>
    <w:p w:rsidR="00B82271" w:rsidRPr="00466CAC" w:rsidRDefault="00B82271" w:rsidP="00B82271">
      <w:pPr>
        <w:suppressAutoHyphens w:val="0"/>
        <w:jc w:val="both"/>
        <w:rPr>
          <w:lang w:val="pt-BR" w:eastAsia="pt-BR"/>
        </w:rPr>
      </w:pPr>
    </w:p>
    <w:p w:rsidR="00B82271" w:rsidRPr="009D1110" w:rsidRDefault="00B82271" w:rsidP="009D1110">
      <w:pPr>
        <w:jc w:val="center"/>
        <w:rPr>
          <w:b/>
        </w:rPr>
      </w:pPr>
      <w:r w:rsidRPr="009D1110">
        <w:rPr>
          <w:b/>
        </w:rPr>
        <w:t>ABSTRACT</w:t>
      </w:r>
    </w:p>
    <w:p w:rsidR="00B82271" w:rsidRPr="008B6231" w:rsidRDefault="00B82271" w:rsidP="00B82271">
      <w:pPr>
        <w:suppressAutoHyphens w:val="0"/>
        <w:jc w:val="both"/>
      </w:pPr>
      <w:r w:rsidRPr="008B6231">
        <w:t xml:space="preserve">This paper </w:t>
      </w:r>
      <w:r>
        <w:t xml:space="preserve">uses three-stages DEA to measure the educational efficiency frontier of seven States from the Northeast of Brazil. The advantage of this method is the possibility of comparing the school efficiency after controlling for the student’s socioeconomic background and classroom effects. The results suggest that the school performance is not correlated with the average income by State and that the distance to the efficiency frontier practically vanishes after controlling for the mentioned effects. Specifically, </w:t>
      </w:r>
      <w:r w:rsidRPr="008B6231">
        <w:t xml:space="preserve">the control of the students' socioeconomic conditions was not enough to change the rank of efficiency amongst the Northeastern states, but, when controlling the </w:t>
      </w:r>
      <w:r w:rsidRPr="0053314A">
        <w:t xml:space="preserve">classroom </w:t>
      </w:r>
      <w:r w:rsidRPr="008B6231">
        <w:t xml:space="preserve">teachers' influence on student performance, the rank undergo significant changes. Finally, the state of </w:t>
      </w:r>
      <w:proofErr w:type="spellStart"/>
      <w:r w:rsidRPr="008B6231">
        <w:t>Piau</w:t>
      </w:r>
      <w:r>
        <w:t>í</w:t>
      </w:r>
      <w:proofErr w:type="spellEnd"/>
      <w:r w:rsidRPr="008B6231">
        <w:t xml:space="preserve"> showed the highest efficiency rating, while Rio Grande do Norte was configured in the last position of the rank</w:t>
      </w:r>
      <w:r>
        <w:t>.</w:t>
      </w:r>
    </w:p>
    <w:p w:rsidR="00B82271" w:rsidRPr="00756A6C" w:rsidRDefault="00B82271" w:rsidP="00B82271">
      <w:pPr>
        <w:suppressAutoHyphens w:val="0"/>
        <w:jc w:val="both"/>
      </w:pPr>
      <w:r w:rsidRPr="00756A6C">
        <w:rPr>
          <w:b/>
        </w:rPr>
        <w:t>Keywords:</w:t>
      </w:r>
      <w:r w:rsidRPr="00756A6C">
        <w:t xml:space="preserve"> Educational efficiency, DEA</w:t>
      </w:r>
      <w:r>
        <w:t xml:space="preserve">, </w:t>
      </w:r>
      <w:proofErr w:type="spellStart"/>
      <w:r w:rsidRPr="00466CAC">
        <w:rPr>
          <w:i/>
        </w:rPr>
        <w:t>Prova</w:t>
      </w:r>
      <w:proofErr w:type="spellEnd"/>
      <w:r w:rsidRPr="00466CAC">
        <w:rPr>
          <w:i/>
        </w:rPr>
        <w:t xml:space="preserve"> </w:t>
      </w:r>
      <w:proofErr w:type="spellStart"/>
      <w:r w:rsidRPr="00466CAC">
        <w:rPr>
          <w:i/>
        </w:rPr>
        <w:t>Brasil</w:t>
      </w:r>
      <w:proofErr w:type="spellEnd"/>
      <w:r w:rsidRPr="00756A6C">
        <w:t>.</w:t>
      </w:r>
    </w:p>
    <w:p w:rsidR="00B82271" w:rsidRPr="00756A6C" w:rsidRDefault="00B82271" w:rsidP="00B82271">
      <w:pPr>
        <w:jc w:val="both"/>
      </w:pPr>
      <w:r w:rsidRPr="00756A6C">
        <w:rPr>
          <w:b/>
        </w:rPr>
        <w:t>JEL:</w:t>
      </w:r>
      <w:r w:rsidRPr="00756A6C">
        <w:t xml:space="preserve"> I21</w:t>
      </w:r>
    </w:p>
    <w:p w:rsidR="00B82271" w:rsidRPr="00C93F2F" w:rsidRDefault="00B82271" w:rsidP="00AB70F0">
      <w:pPr>
        <w:jc w:val="both"/>
        <w:rPr>
          <w:b/>
        </w:rPr>
      </w:pPr>
    </w:p>
    <w:p w:rsidR="00880838" w:rsidRPr="00C93F2F" w:rsidRDefault="00880838" w:rsidP="00AB70F0">
      <w:pPr>
        <w:suppressAutoHyphens w:val="0"/>
        <w:rPr>
          <w:b/>
        </w:rPr>
      </w:pPr>
      <w:r w:rsidRPr="00C93F2F">
        <w:rPr>
          <w:b/>
        </w:rPr>
        <w:br w:type="page"/>
      </w:r>
    </w:p>
    <w:p w:rsidR="00880838" w:rsidRDefault="00880838" w:rsidP="00AB70F0">
      <w:pPr>
        <w:jc w:val="both"/>
        <w:rPr>
          <w:b/>
        </w:rPr>
      </w:pPr>
      <w:r w:rsidRPr="00FE6BA1">
        <w:rPr>
          <w:b/>
        </w:rPr>
        <w:lastRenderedPageBreak/>
        <w:t xml:space="preserve">PUBLIC SCHOOL EFFICIENCY USING DATA ENVELOPMENT ANALYSIS: AN </w:t>
      </w:r>
      <w:r>
        <w:rPr>
          <w:b/>
        </w:rPr>
        <w:t>EMPIRICAL APPLICATION FOR THE NORTHEAST OF BRAZIL</w:t>
      </w:r>
    </w:p>
    <w:p w:rsidR="00880838" w:rsidRPr="00880838" w:rsidRDefault="00880838" w:rsidP="00AB70F0">
      <w:pPr>
        <w:jc w:val="both"/>
        <w:rPr>
          <w:b/>
        </w:rPr>
      </w:pPr>
    </w:p>
    <w:p w:rsidR="00B5383F" w:rsidRPr="009D1110" w:rsidRDefault="00664FF9" w:rsidP="00AB70F0">
      <w:pPr>
        <w:pStyle w:val="Corpodetexto2"/>
        <w:spacing w:line="240" w:lineRule="auto"/>
        <w:jc w:val="center"/>
        <w:rPr>
          <w:rFonts w:ascii="Times New Roman" w:hAnsi="Times New Roman" w:cs="Times New Roman"/>
          <w:b/>
          <w:sz w:val="24"/>
          <w:szCs w:val="24"/>
        </w:rPr>
      </w:pPr>
      <w:r w:rsidRPr="009D1110">
        <w:rPr>
          <w:rFonts w:ascii="Times New Roman" w:hAnsi="Times New Roman" w:cs="Times New Roman"/>
          <w:b/>
          <w:sz w:val="24"/>
          <w:szCs w:val="24"/>
        </w:rPr>
        <w:t>RESUMO</w:t>
      </w:r>
    </w:p>
    <w:p w:rsidR="0075764A" w:rsidRDefault="0075764A" w:rsidP="007C0274">
      <w:pPr>
        <w:suppressAutoHyphens w:val="0"/>
        <w:jc w:val="both"/>
        <w:rPr>
          <w:lang w:val="pt-PT" w:eastAsia="pt-BR"/>
        </w:rPr>
      </w:pPr>
      <w:r>
        <w:rPr>
          <w:lang w:val="pt-PT" w:eastAsia="pt-BR"/>
        </w:rPr>
        <w:t>O pres</w:t>
      </w:r>
      <w:r w:rsidR="00FA6637">
        <w:rPr>
          <w:lang w:val="pt-PT" w:eastAsia="pt-BR"/>
        </w:rPr>
        <w:t>ente trabalho emprega o DEA três</w:t>
      </w:r>
      <w:r>
        <w:rPr>
          <w:lang w:val="pt-PT" w:eastAsia="pt-BR"/>
        </w:rPr>
        <w:t xml:space="preserve"> estágios, para mensurar a fronteira de eficiência das escolas </w:t>
      </w:r>
      <w:r w:rsidR="00AB41F7">
        <w:rPr>
          <w:lang w:val="pt-PT" w:eastAsia="pt-BR"/>
        </w:rPr>
        <w:t>de sete estados</w:t>
      </w:r>
      <w:r>
        <w:rPr>
          <w:lang w:val="pt-PT" w:eastAsia="pt-BR"/>
        </w:rPr>
        <w:t xml:space="preserve"> do Nordeste. A vantagem deste método é permitir comparar a eficiência das escolas, após controlar pelas características dos alunos e da turma. Os resultados sugerem</w:t>
      </w:r>
      <w:r w:rsidRPr="00923299">
        <w:rPr>
          <w:lang w:val="pt-PT" w:eastAsia="pt-BR"/>
        </w:rPr>
        <w:t xml:space="preserve"> que </w:t>
      </w:r>
      <w:r>
        <w:rPr>
          <w:lang w:val="pt-PT" w:eastAsia="pt-BR"/>
        </w:rPr>
        <w:t>a performa</w:t>
      </w:r>
      <w:r w:rsidR="006E3DC8">
        <w:rPr>
          <w:lang w:val="pt-PT" w:eastAsia="pt-BR"/>
        </w:rPr>
        <w:t>nce das escolas não está correlacionada</w:t>
      </w:r>
      <w:r>
        <w:rPr>
          <w:lang w:val="pt-PT" w:eastAsia="pt-BR"/>
        </w:rPr>
        <w:t xml:space="preserve"> com a renda média dos estados, </w:t>
      </w:r>
      <w:r w:rsidR="00AB41F7">
        <w:rPr>
          <w:lang w:val="pt-PT" w:eastAsia="pt-BR"/>
        </w:rPr>
        <w:t>e que a distância para fronteira, praticamente desaparece, após controlar pelas</w:t>
      </w:r>
      <w:r w:rsidRPr="00923299">
        <w:rPr>
          <w:lang w:val="pt-PT" w:eastAsia="pt-BR"/>
        </w:rPr>
        <w:t xml:space="preserve"> </w:t>
      </w:r>
      <w:r>
        <w:rPr>
          <w:lang w:val="pt-PT" w:eastAsia="pt-BR"/>
        </w:rPr>
        <w:t>caracter</w:t>
      </w:r>
      <w:r w:rsidR="00AB41F7">
        <w:rPr>
          <w:lang w:val="pt-PT" w:eastAsia="pt-BR"/>
        </w:rPr>
        <w:t>ísticas dos alunos e da turma</w:t>
      </w:r>
      <w:r w:rsidRPr="00923299">
        <w:rPr>
          <w:lang w:val="pt-PT" w:eastAsia="pt-BR"/>
        </w:rPr>
        <w:t>. Especificamente, o controle das condições socioeconômicas dos alunos não foi suficiente para mudar o grau de eficiência entre os estados do Nordeste, mas, ao controlar a influência dos professores</w:t>
      </w:r>
      <w:r w:rsidR="006E3DC8">
        <w:rPr>
          <w:lang w:val="pt-PT" w:eastAsia="pt-BR"/>
        </w:rPr>
        <w:t xml:space="preserve"> da classe</w:t>
      </w:r>
      <w:r w:rsidRPr="00923299">
        <w:rPr>
          <w:lang w:val="pt-PT" w:eastAsia="pt-BR"/>
        </w:rPr>
        <w:t xml:space="preserve"> no desempenho dos alunos, a classificação sofreu alterações significativas. Finalmente, </w:t>
      </w:r>
      <w:r w:rsidR="00AB41F7">
        <w:rPr>
          <w:lang w:val="pt-PT" w:eastAsia="pt-BR"/>
        </w:rPr>
        <w:t xml:space="preserve">dentre os estados analisados, </w:t>
      </w:r>
      <w:r w:rsidRPr="00923299">
        <w:rPr>
          <w:lang w:val="pt-PT" w:eastAsia="pt-BR"/>
        </w:rPr>
        <w:t>o estado do Piauí apresentou o maior índice de eficiência, enquanto Rio Grande do Norte foi configurado na última posição da classificação</w:t>
      </w:r>
      <w:r w:rsidR="007840DD">
        <w:rPr>
          <w:lang w:val="pt-PT" w:eastAsia="pt-BR"/>
        </w:rPr>
        <w:t>.</w:t>
      </w:r>
    </w:p>
    <w:p w:rsidR="00466CAC" w:rsidRPr="00466CAC" w:rsidRDefault="00466CAC" w:rsidP="00466CAC">
      <w:pPr>
        <w:suppressAutoHyphens w:val="0"/>
        <w:jc w:val="both"/>
        <w:rPr>
          <w:lang w:val="pt-BR"/>
        </w:rPr>
      </w:pPr>
      <w:r w:rsidRPr="00466CAC">
        <w:rPr>
          <w:b/>
          <w:lang w:val="pt-BR"/>
        </w:rPr>
        <w:t>Palavras chave:</w:t>
      </w:r>
      <w:r w:rsidRPr="00466CAC">
        <w:rPr>
          <w:lang w:val="pt-BR"/>
        </w:rPr>
        <w:t xml:space="preserve"> Eficiência educacional, DEA, </w:t>
      </w:r>
      <w:r w:rsidRPr="00466CAC">
        <w:rPr>
          <w:i/>
          <w:lang w:val="pt-BR"/>
        </w:rPr>
        <w:t>Prova Brasil</w:t>
      </w:r>
      <w:r w:rsidRPr="00466CAC">
        <w:rPr>
          <w:lang w:val="pt-BR"/>
        </w:rPr>
        <w:t>.</w:t>
      </w:r>
    </w:p>
    <w:p w:rsidR="0075764A" w:rsidRPr="00466CAC" w:rsidRDefault="0075764A" w:rsidP="007C0274">
      <w:pPr>
        <w:suppressAutoHyphens w:val="0"/>
        <w:jc w:val="both"/>
        <w:rPr>
          <w:lang w:val="pt-BR" w:eastAsia="pt-BR"/>
        </w:rPr>
      </w:pPr>
    </w:p>
    <w:p w:rsidR="00B546BF" w:rsidRPr="009D1110" w:rsidRDefault="00B546BF" w:rsidP="00AB70F0">
      <w:pPr>
        <w:jc w:val="center"/>
        <w:rPr>
          <w:b/>
        </w:rPr>
      </w:pPr>
      <w:r w:rsidRPr="009D1110">
        <w:rPr>
          <w:b/>
        </w:rPr>
        <w:t>ABSTRACT</w:t>
      </w:r>
    </w:p>
    <w:p w:rsidR="008B6231" w:rsidRPr="008B6231" w:rsidRDefault="008B6231" w:rsidP="00AB70F0">
      <w:pPr>
        <w:suppressAutoHyphens w:val="0"/>
        <w:jc w:val="both"/>
      </w:pPr>
      <w:r w:rsidRPr="008B6231">
        <w:t xml:space="preserve">This paper </w:t>
      </w:r>
      <w:r w:rsidR="00BD4540">
        <w:t xml:space="preserve">uses three-stages DEA to measure the educational efficiency frontier of seven States from the Northeast of Brazil. The advantage of this method is the possibility of comparing the school efficiency after controlling for the student’s socioeconomic background and </w:t>
      </w:r>
      <w:r w:rsidR="00797D89">
        <w:t>classroom effects. The result</w:t>
      </w:r>
      <w:r w:rsidR="00BD4540">
        <w:t xml:space="preserve">s suggest that the school performance is not correlated with the average income by State and that the distance to the efficiency frontier practically vanishes after controlling for the mentioned effects. Specifically, </w:t>
      </w:r>
      <w:r w:rsidRPr="008B6231">
        <w:t xml:space="preserve">the control of the students' socioeconomic conditions was not enough to change the rank of efficiency amongst the Northeastern states, but, when controlling the </w:t>
      </w:r>
      <w:r w:rsidR="0053314A" w:rsidRPr="0053314A">
        <w:t xml:space="preserve">classroom </w:t>
      </w:r>
      <w:r w:rsidRPr="008B6231">
        <w:t xml:space="preserve">teachers' influence on student performance, the rank undergo significant changes. Finally, the state of </w:t>
      </w:r>
      <w:proofErr w:type="spellStart"/>
      <w:r w:rsidRPr="008B6231">
        <w:t>Piau</w:t>
      </w:r>
      <w:r w:rsidR="00D57FDC">
        <w:t>í</w:t>
      </w:r>
      <w:proofErr w:type="spellEnd"/>
      <w:r w:rsidRPr="008B6231">
        <w:t xml:space="preserve"> showed the highest efficiency rating, while Rio Grande do Norte was configured in the last position of the rank</w:t>
      </w:r>
      <w:r w:rsidR="007840DD">
        <w:t>.</w:t>
      </w:r>
    </w:p>
    <w:p w:rsidR="00B546BF" w:rsidRPr="00756A6C" w:rsidRDefault="00B546BF" w:rsidP="00AB70F0">
      <w:pPr>
        <w:suppressAutoHyphens w:val="0"/>
        <w:jc w:val="both"/>
      </w:pPr>
      <w:r w:rsidRPr="00756A6C">
        <w:rPr>
          <w:b/>
        </w:rPr>
        <w:t>Keywords:</w:t>
      </w:r>
      <w:r w:rsidRPr="00756A6C">
        <w:t xml:space="preserve"> Educational efficiency, DEA</w:t>
      </w:r>
      <w:r w:rsidR="00466CAC">
        <w:t xml:space="preserve">, </w:t>
      </w:r>
      <w:proofErr w:type="spellStart"/>
      <w:r w:rsidR="00466CAC" w:rsidRPr="00466CAC">
        <w:rPr>
          <w:i/>
        </w:rPr>
        <w:t>Prova</w:t>
      </w:r>
      <w:proofErr w:type="spellEnd"/>
      <w:r w:rsidR="00466CAC" w:rsidRPr="00466CAC">
        <w:rPr>
          <w:i/>
        </w:rPr>
        <w:t xml:space="preserve"> </w:t>
      </w:r>
      <w:proofErr w:type="spellStart"/>
      <w:r w:rsidR="00466CAC" w:rsidRPr="00466CAC">
        <w:rPr>
          <w:i/>
        </w:rPr>
        <w:t>Brasil</w:t>
      </w:r>
      <w:proofErr w:type="spellEnd"/>
      <w:r w:rsidRPr="00756A6C">
        <w:t>.</w:t>
      </w:r>
    </w:p>
    <w:p w:rsidR="00B546BF" w:rsidRPr="00756A6C" w:rsidRDefault="00B546BF" w:rsidP="00AB70F0">
      <w:pPr>
        <w:jc w:val="both"/>
      </w:pPr>
      <w:r w:rsidRPr="00756A6C">
        <w:rPr>
          <w:b/>
        </w:rPr>
        <w:t>JEL:</w:t>
      </w:r>
      <w:r w:rsidRPr="00756A6C">
        <w:t xml:space="preserve"> I21</w:t>
      </w:r>
    </w:p>
    <w:p w:rsidR="00B546BF" w:rsidRPr="00C93F2F" w:rsidRDefault="00B546BF" w:rsidP="00AB70F0">
      <w:pPr>
        <w:pStyle w:val="Corpodetexto2"/>
        <w:spacing w:line="240" w:lineRule="auto"/>
        <w:jc w:val="center"/>
        <w:rPr>
          <w:rFonts w:ascii="Times New Roman" w:hAnsi="Times New Roman" w:cs="Times New Roman"/>
          <w:b/>
          <w:sz w:val="24"/>
          <w:szCs w:val="24"/>
          <w:lang w:val="en-US"/>
        </w:rPr>
      </w:pPr>
    </w:p>
    <w:p w:rsidR="00B5383F" w:rsidRPr="00756A6C" w:rsidRDefault="00B5383F" w:rsidP="00AB70F0">
      <w:pPr>
        <w:suppressAutoHyphens w:val="0"/>
        <w:rPr>
          <w:b/>
          <w:i/>
        </w:rPr>
      </w:pPr>
      <w:r w:rsidRPr="00756A6C">
        <w:rPr>
          <w:b/>
        </w:rPr>
        <w:t>1. INTRODU</w:t>
      </w:r>
      <w:r w:rsidR="009556AC" w:rsidRPr="00756A6C">
        <w:rPr>
          <w:b/>
        </w:rPr>
        <w:t>CTIO</w:t>
      </w:r>
      <w:r w:rsidR="0009361F" w:rsidRPr="00756A6C">
        <w:rPr>
          <w:b/>
        </w:rPr>
        <w:t>N</w:t>
      </w:r>
    </w:p>
    <w:p w:rsidR="00B5383F" w:rsidRPr="00756A6C" w:rsidRDefault="00B5383F" w:rsidP="00AB70F0">
      <w:pPr>
        <w:jc w:val="both"/>
      </w:pPr>
    </w:p>
    <w:p w:rsidR="00E81FB6" w:rsidRPr="00756A6C" w:rsidRDefault="00E81FB6" w:rsidP="00AB70F0">
      <w:pPr>
        <w:ind w:firstLine="708"/>
        <w:jc w:val="both"/>
      </w:pPr>
      <w:r w:rsidRPr="00756A6C">
        <w:t>Brazil’s education system has undergone profound changes in recent years and has achieved at least one significant advance: virtually universal access to basic education</w:t>
      </w:r>
      <w:r w:rsidRPr="00756A6C">
        <w:rPr>
          <w:vertAlign w:val="superscript"/>
        </w:rPr>
        <w:footnoteReference w:id="1"/>
      </w:r>
      <w:r w:rsidRPr="00756A6C">
        <w:t>. Unfortunately, this expanded attendance has not been matched by improved quality. Much to the contrary: the performance of fourth and eighth-graders on the Basic Education Development Index (</w:t>
      </w:r>
      <w:proofErr w:type="spellStart"/>
      <w:r w:rsidRPr="00756A6C">
        <w:rPr>
          <w:i/>
        </w:rPr>
        <w:t>Índice</w:t>
      </w:r>
      <w:proofErr w:type="spellEnd"/>
      <w:r w:rsidRPr="00756A6C">
        <w:rPr>
          <w:i/>
        </w:rPr>
        <w:t xml:space="preserve"> de </w:t>
      </w:r>
      <w:proofErr w:type="spellStart"/>
      <w:r w:rsidRPr="00756A6C">
        <w:rPr>
          <w:i/>
        </w:rPr>
        <w:t>Desenvolvimento</w:t>
      </w:r>
      <w:proofErr w:type="spellEnd"/>
      <w:r w:rsidRPr="00756A6C">
        <w:rPr>
          <w:i/>
        </w:rPr>
        <w:t xml:space="preserve"> </w:t>
      </w:r>
      <w:proofErr w:type="spellStart"/>
      <w:r w:rsidRPr="00756A6C">
        <w:rPr>
          <w:i/>
        </w:rPr>
        <w:t>da</w:t>
      </w:r>
      <w:proofErr w:type="spellEnd"/>
      <w:r w:rsidRPr="00756A6C">
        <w:rPr>
          <w:i/>
        </w:rPr>
        <w:t xml:space="preserve"> </w:t>
      </w:r>
      <w:proofErr w:type="spellStart"/>
      <w:r w:rsidRPr="00756A6C">
        <w:rPr>
          <w:i/>
        </w:rPr>
        <w:t>Educação</w:t>
      </w:r>
      <w:proofErr w:type="spellEnd"/>
      <w:r w:rsidRPr="00756A6C">
        <w:rPr>
          <w:i/>
        </w:rPr>
        <w:t xml:space="preserve"> </w:t>
      </w:r>
      <w:proofErr w:type="spellStart"/>
      <w:r w:rsidRPr="00756A6C">
        <w:rPr>
          <w:i/>
        </w:rPr>
        <w:t>Básica</w:t>
      </w:r>
      <w:proofErr w:type="spellEnd"/>
      <w:r w:rsidR="00170869" w:rsidRPr="00756A6C">
        <w:rPr>
          <w:i/>
        </w:rPr>
        <w:t xml:space="preserve"> </w:t>
      </w:r>
      <w:r w:rsidR="00170869" w:rsidRPr="00756A6C">
        <w:t>or IDEB</w:t>
      </w:r>
      <w:r w:rsidRPr="00756A6C">
        <w:t xml:space="preserve">) has declined since 1995 and although there has been some improvement since 2003, the results in 2009 still fell short of those in 1995 (MEC/INEP, 2007 and 2009). </w:t>
      </w:r>
    </w:p>
    <w:p w:rsidR="00DA607B" w:rsidRPr="00756A6C" w:rsidRDefault="00E81FB6" w:rsidP="00AB70F0">
      <w:pPr>
        <w:ind w:firstLine="708"/>
        <w:jc w:val="both"/>
      </w:pPr>
      <w:r w:rsidRPr="00756A6C">
        <w:t>The establishment of the National System to Evaluate Basic Education (</w:t>
      </w:r>
      <w:proofErr w:type="spellStart"/>
      <w:r w:rsidRPr="00756A6C">
        <w:rPr>
          <w:i/>
        </w:rPr>
        <w:t>Sistema</w:t>
      </w:r>
      <w:proofErr w:type="spellEnd"/>
      <w:r w:rsidRPr="00756A6C">
        <w:rPr>
          <w:i/>
        </w:rPr>
        <w:t xml:space="preserve"> </w:t>
      </w:r>
      <w:proofErr w:type="spellStart"/>
      <w:r w:rsidRPr="00756A6C">
        <w:rPr>
          <w:i/>
        </w:rPr>
        <w:t>Nacional</w:t>
      </w:r>
      <w:proofErr w:type="spellEnd"/>
      <w:r w:rsidRPr="00756A6C">
        <w:rPr>
          <w:i/>
        </w:rPr>
        <w:t xml:space="preserve"> de </w:t>
      </w:r>
      <w:proofErr w:type="spellStart"/>
      <w:r w:rsidRPr="00756A6C">
        <w:rPr>
          <w:i/>
        </w:rPr>
        <w:t>Avaliação</w:t>
      </w:r>
      <w:proofErr w:type="spellEnd"/>
      <w:r w:rsidRPr="00756A6C">
        <w:rPr>
          <w:i/>
        </w:rPr>
        <w:t xml:space="preserve"> </w:t>
      </w:r>
      <w:proofErr w:type="spellStart"/>
      <w:r w:rsidRPr="00756A6C">
        <w:rPr>
          <w:i/>
        </w:rPr>
        <w:t>da</w:t>
      </w:r>
      <w:proofErr w:type="spellEnd"/>
      <w:r w:rsidRPr="00756A6C">
        <w:rPr>
          <w:i/>
        </w:rPr>
        <w:t xml:space="preserve"> </w:t>
      </w:r>
      <w:proofErr w:type="spellStart"/>
      <w:r w:rsidRPr="00756A6C">
        <w:rPr>
          <w:i/>
        </w:rPr>
        <w:t>Educação</w:t>
      </w:r>
      <w:proofErr w:type="spellEnd"/>
      <w:r w:rsidRPr="00756A6C">
        <w:rPr>
          <w:i/>
        </w:rPr>
        <w:t xml:space="preserve"> </w:t>
      </w:r>
      <w:proofErr w:type="spellStart"/>
      <w:r w:rsidRPr="00756A6C">
        <w:rPr>
          <w:i/>
        </w:rPr>
        <w:t>Básica</w:t>
      </w:r>
      <w:proofErr w:type="spellEnd"/>
      <w:r w:rsidRPr="00756A6C">
        <w:t>) in 1990, which gave rise to the current IDEB, has been a fundamental tool to monitor the quality of Brazilian education, by administering standardized achievement tests</w:t>
      </w:r>
      <w:r w:rsidR="00170869" w:rsidRPr="00756A6C">
        <w:t xml:space="preserve"> (</w:t>
      </w:r>
      <w:proofErr w:type="spellStart"/>
      <w:r w:rsidR="00170869" w:rsidRPr="00756A6C">
        <w:rPr>
          <w:i/>
        </w:rPr>
        <w:t>Prova</w:t>
      </w:r>
      <w:proofErr w:type="spellEnd"/>
      <w:r w:rsidR="00170869" w:rsidRPr="00756A6C">
        <w:rPr>
          <w:i/>
        </w:rPr>
        <w:t xml:space="preserve"> </w:t>
      </w:r>
      <w:proofErr w:type="spellStart"/>
      <w:r w:rsidR="00170869" w:rsidRPr="00756A6C">
        <w:rPr>
          <w:i/>
        </w:rPr>
        <w:t>Brasil</w:t>
      </w:r>
      <w:proofErr w:type="spellEnd"/>
      <w:r w:rsidR="00170869" w:rsidRPr="00756A6C">
        <w:t>)</w:t>
      </w:r>
      <w:r w:rsidRPr="00756A6C">
        <w:t xml:space="preserve">, besides providing a substantial volume of data on school practices and infrastructure, teachers’ characteristics and students’ socioeconomic background. This database is extremely valuable because it both provides data for research into the efficiency of the educational system and allows defining better public policies to address the problems identified. </w:t>
      </w:r>
    </w:p>
    <w:p w:rsidR="00E81FB6" w:rsidRPr="00756A6C" w:rsidRDefault="008F34CB" w:rsidP="00AB70F0">
      <w:pPr>
        <w:ind w:firstLine="708"/>
        <w:jc w:val="both"/>
      </w:pPr>
      <w:r w:rsidRPr="00756A6C">
        <w:t xml:space="preserve">A school is considered efficient if its students can achieve </w:t>
      </w:r>
      <w:r w:rsidR="0008421B" w:rsidRPr="00756A6C">
        <w:t>a maximum</w:t>
      </w:r>
      <w:r w:rsidRPr="00756A6C">
        <w:t xml:space="preserve"> academic result with a m</w:t>
      </w:r>
      <w:r w:rsidR="00DA607B" w:rsidRPr="00756A6C">
        <w:t>inimum use of scho</w:t>
      </w:r>
      <w:r w:rsidR="0008421B" w:rsidRPr="00756A6C">
        <w:t>l</w:t>
      </w:r>
      <w:r w:rsidR="00DA607B" w:rsidRPr="00756A6C">
        <w:t>ar</w:t>
      </w:r>
      <w:r w:rsidR="0008421B" w:rsidRPr="00756A6C">
        <w:t xml:space="preserve"> resources, </w:t>
      </w:r>
      <w:r w:rsidR="0008421B" w:rsidRPr="00756A6C">
        <w:rPr>
          <w:i/>
        </w:rPr>
        <w:t>ceteris paribus</w:t>
      </w:r>
      <w:r w:rsidR="0008421B" w:rsidRPr="00756A6C">
        <w:t xml:space="preserve">. </w:t>
      </w:r>
      <w:r w:rsidR="00DA607B" w:rsidRPr="00756A6C">
        <w:t xml:space="preserve">The problem is that the </w:t>
      </w:r>
      <w:r w:rsidR="00BE046A" w:rsidRPr="00756A6C">
        <w:t xml:space="preserve">efficiency of a teaching </w:t>
      </w:r>
      <w:r w:rsidR="00BE046A" w:rsidRPr="00756A6C">
        <w:lastRenderedPageBreak/>
        <w:t xml:space="preserve">establishment is not only affected by </w:t>
      </w:r>
      <w:r w:rsidR="00EB22BD" w:rsidRPr="00756A6C">
        <w:t>its</w:t>
      </w:r>
      <w:r w:rsidR="00BE046A" w:rsidRPr="00756A6C">
        <w:t xml:space="preserve"> resources</w:t>
      </w:r>
      <w:r w:rsidR="00EB22BD" w:rsidRPr="00756A6C">
        <w:t xml:space="preserve"> or academic practices</w:t>
      </w:r>
      <w:r w:rsidR="00BE046A" w:rsidRPr="00756A6C">
        <w:t xml:space="preserve">, it is also influenced by exogenous variables such as the student’s socioeconomic status and behavior </w:t>
      </w:r>
      <w:r w:rsidR="009264A3" w:rsidRPr="00756A6C">
        <w:t>as well as</w:t>
      </w:r>
      <w:r w:rsidR="00BE046A" w:rsidRPr="00756A6C">
        <w:t xml:space="preserve"> other environmental characteristics like various types of social infrastructure</w:t>
      </w:r>
      <w:r w:rsidR="003E604F" w:rsidRPr="00756A6C">
        <w:t xml:space="preserve"> (provision of water,</w:t>
      </w:r>
      <w:r w:rsidR="00BE046A" w:rsidRPr="00756A6C">
        <w:t xml:space="preserve"> energy</w:t>
      </w:r>
      <w:r w:rsidR="003E604F" w:rsidRPr="00756A6C">
        <w:t xml:space="preserve">, </w:t>
      </w:r>
      <w:r w:rsidR="00BE046A" w:rsidRPr="00756A6C">
        <w:t xml:space="preserve">sewerage, </w:t>
      </w:r>
      <w:r w:rsidR="003E604F" w:rsidRPr="00756A6C">
        <w:t xml:space="preserve">roads, safety, </w:t>
      </w:r>
      <w:r w:rsidR="00BE046A" w:rsidRPr="00756A6C">
        <w:t>etc)</w:t>
      </w:r>
      <w:r w:rsidR="009264A3" w:rsidRPr="00756A6C">
        <w:t>.</w:t>
      </w:r>
      <w:r w:rsidR="00BE046A" w:rsidRPr="00756A6C">
        <w:t xml:space="preserve"> </w:t>
      </w:r>
      <w:r w:rsidR="003E604F" w:rsidRPr="00756A6C">
        <w:t xml:space="preserve">As a result, the </w:t>
      </w:r>
      <w:r w:rsidR="00DA607B" w:rsidRPr="00756A6C">
        <w:t xml:space="preserve">matter of efficiency can only be satisfactory explained if </w:t>
      </w:r>
      <w:r w:rsidR="003E604F" w:rsidRPr="00756A6C">
        <w:t xml:space="preserve">those </w:t>
      </w:r>
      <w:r w:rsidR="00DA607B" w:rsidRPr="00756A6C">
        <w:t>exogenous variables can be properly separated from the effect of the school practices</w:t>
      </w:r>
      <w:r w:rsidR="003E604F" w:rsidRPr="00756A6C">
        <w:t xml:space="preserve"> and resources</w:t>
      </w:r>
      <w:r w:rsidR="00DA607B" w:rsidRPr="00756A6C">
        <w:t>.</w:t>
      </w:r>
    </w:p>
    <w:p w:rsidR="001C0C97" w:rsidRPr="00756A6C" w:rsidRDefault="00EB22BD" w:rsidP="00AB70F0">
      <w:pPr>
        <w:ind w:firstLine="708"/>
        <w:jc w:val="both"/>
      </w:pPr>
      <w:r w:rsidRPr="00756A6C">
        <w:t xml:space="preserve">The purpose of this paper is to propose a methodology </w:t>
      </w:r>
      <w:r w:rsidR="00454D1F" w:rsidRPr="00756A6C">
        <w:t xml:space="preserve">based on Data Envelopment Analysis (DEA) </w:t>
      </w:r>
      <w:r w:rsidRPr="00756A6C">
        <w:t>that address</w:t>
      </w:r>
      <w:r w:rsidR="00B04EA3" w:rsidRPr="00756A6C">
        <w:t>es</w:t>
      </w:r>
      <w:r w:rsidRPr="00756A6C">
        <w:t xml:space="preserve"> to this </w:t>
      </w:r>
      <w:r w:rsidR="00B04EA3" w:rsidRPr="00756A6C">
        <w:t>issue</w:t>
      </w:r>
      <w:r w:rsidRPr="00756A6C">
        <w:t xml:space="preserve"> of efficiency using data from the public schools </w:t>
      </w:r>
      <w:r w:rsidR="00B04EA3" w:rsidRPr="00756A6C">
        <w:t>of</w:t>
      </w:r>
      <w:r w:rsidRPr="00756A6C">
        <w:t xml:space="preserve"> the </w:t>
      </w:r>
      <w:r w:rsidR="002B55C4" w:rsidRPr="00E915F7">
        <w:t>4</w:t>
      </w:r>
      <w:r w:rsidR="002B55C4" w:rsidRPr="00E915F7">
        <w:rPr>
          <w:vertAlign w:val="superscript"/>
        </w:rPr>
        <w:t>th</w:t>
      </w:r>
      <w:r w:rsidR="002B55C4" w:rsidRPr="00E915F7">
        <w:t xml:space="preserve"> grade</w:t>
      </w:r>
      <w:r w:rsidR="006F7341" w:rsidRPr="00E915F7">
        <w:t xml:space="preserve"> of</w:t>
      </w:r>
      <w:r w:rsidR="002B55C4" w:rsidRPr="00E915F7">
        <w:t xml:space="preserve"> </w:t>
      </w:r>
      <w:r w:rsidRPr="00E915F7">
        <w:t>basic education</w:t>
      </w:r>
      <w:r w:rsidR="00B04EA3" w:rsidRPr="00E915F7">
        <w:t xml:space="preserve"> level</w:t>
      </w:r>
      <w:r w:rsidRPr="00E915F7">
        <w:t xml:space="preserve"> in</w:t>
      </w:r>
      <w:r w:rsidRPr="00756A6C">
        <w:t xml:space="preserve"> the Northeast Region of Brazil. </w:t>
      </w:r>
      <w:r w:rsidR="001C0C97" w:rsidRPr="00756A6C">
        <w:t xml:space="preserve">The article is organized into five sections including this introduction. In the next section we describe the </w:t>
      </w:r>
      <w:r w:rsidR="00B04EA3" w:rsidRPr="00756A6C">
        <w:t>method proposed</w:t>
      </w:r>
      <w:r w:rsidR="001C0C97" w:rsidRPr="00756A6C">
        <w:t xml:space="preserve"> to study school </w:t>
      </w:r>
      <w:r w:rsidR="009B17FB">
        <w:t>efficiency</w:t>
      </w:r>
      <w:r w:rsidR="001C0C97" w:rsidRPr="00756A6C">
        <w:t xml:space="preserve">; in the third </w:t>
      </w:r>
      <w:r w:rsidR="00454D1F" w:rsidRPr="00756A6C">
        <w:t>one</w:t>
      </w:r>
      <w:r w:rsidR="001C0C97" w:rsidRPr="00756A6C">
        <w:t xml:space="preserve"> we </w:t>
      </w:r>
      <w:r w:rsidR="009B17FB">
        <w:t>present the</w:t>
      </w:r>
      <w:r w:rsidR="001C0C97" w:rsidRPr="00756A6C">
        <w:t xml:space="preserve"> data utilized; </w:t>
      </w:r>
      <w:r w:rsidR="009B17FB">
        <w:t xml:space="preserve">the results are presented </w:t>
      </w:r>
      <w:r w:rsidR="001C0C97" w:rsidRPr="00756A6C">
        <w:t xml:space="preserve">in the fourth </w:t>
      </w:r>
      <w:r w:rsidR="009B17FB">
        <w:t>section</w:t>
      </w:r>
      <w:r w:rsidR="001C0C97" w:rsidRPr="00756A6C">
        <w:t xml:space="preserve">; and in the </w:t>
      </w:r>
      <w:r w:rsidR="009B17FB">
        <w:t>last one</w:t>
      </w:r>
      <w:r w:rsidR="001C0C97" w:rsidRPr="00756A6C">
        <w:t xml:space="preserve"> we make our concluding remarks.</w:t>
      </w:r>
    </w:p>
    <w:p w:rsidR="00E81FB6" w:rsidRPr="00756A6C" w:rsidRDefault="00E81FB6" w:rsidP="00AB70F0">
      <w:pPr>
        <w:jc w:val="both"/>
      </w:pPr>
    </w:p>
    <w:p w:rsidR="00B5383F" w:rsidRPr="00756A6C" w:rsidRDefault="00B5383F" w:rsidP="00AB70F0">
      <w:pPr>
        <w:pStyle w:val="Ttulo2"/>
        <w:tabs>
          <w:tab w:val="left" w:pos="0"/>
        </w:tabs>
        <w:spacing w:before="0" w:after="0"/>
        <w:jc w:val="both"/>
        <w:rPr>
          <w:rFonts w:ascii="Times New Roman" w:hAnsi="Times New Roman" w:cs="Times New Roman"/>
          <w:i w:val="0"/>
          <w:sz w:val="24"/>
          <w:szCs w:val="24"/>
          <w:lang w:val="en-US"/>
        </w:rPr>
      </w:pPr>
      <w:r w:rsidRPr="00756A6C">
        <w:rPr>
          <w:rFonts w:ascii="Times New Roman" w:hAnsi="Times New Roman" w:cs="Times New Roman"/>
          <w:i w:val="0"/>
          <w:sz w:val="24"/>
          <w:szCs w:val="24"/>
          <w:lang w:val="en-US"/>
        </w:rPr>
        <w:t xml:space="preserve">2. </w:t>
      </w:r>
      <w:r w:rsidR="00E61E11" w:rsidRPr="00756A6C">
        <w:rPr>
          <w:rFonts w:ascii="Times New Roman" w:hAnsi="Times New Roman" w:cs="Times New Roman"/>
          <w:i w:val="0"/>
          <w:sz w:val="24"/>
          <w:szCs w:val="24"/>
          <w:lang w:val="en-US"/>
        </w:rPr>
        <w:t>USE OF DATA ENVELOPMENT ANALYSIS TO EVALUATE EDUCATIONAL EFFICIENCY</w:t>
      </w:r>
    </w:p>
    <w:p w:rsidR="00B5383F" w:rsidRPr="00756A6C" w:rsidRDefault="00B5383F" w:rsidP="00AB70F0">
      <w:pPr>
        <w:jc w:val="both"/>
      </w:pPr>
    </w:p>
    <w:p w:rsidR="00B04EA3" w:rsidRPr="00756A6C" w:rsidRDefault="00183679" w:rsidP="00AB70F0">
      <w:pPr>
        <w:ind w:firstLine="708"/>
        <w:jc w:val="both"/>
      </w:pPr>
      <w:r w:rsidRPr="00756A6C">
        <w:t>The literature</w:t>
      </w:r>
      <w:r w:rsidR="00B04EA3" w:rsidRPr="00756A6C">
        <w:t xml:space="preserve"> offers basically two lines of research into school performance: econometric studies, which seek to achieve static improvements to mitigate problems of </w:t>
      </w:r>
      <w:proofErr w:type="spellStart"/>
      <w:r w:rsidR="00B04EA3" w:rsidRPr="00756A6C">
        <w:t>endogeneity</w:t>
      </w:r>
      <w:proofErr w:type="spellEnd"/>
      <w:r w:rsidR="00B04EA3" w:rsidRPr="00756A6C">
        <w:t xml:space="preserve"> and distinguish the school effect; and studies that apply nonparametric techniques such as Data Envelopment Analysis to investigate questions related to school efficiency. This article proposes </w:t>
      </w:r>
      <w:r w:rsidRPr="00756A6C">
        <w:t xml:space="preserve">investigate educational efficiency by </w:t>
      </w:r>
      <w:r w:rsidR="00B04EA3" w:rsidRPr="00756A6C">
        <w:t>using a methodology</w:t>
      </w:r>
      <w:r w:rsidR="00363029" w:rsidRPr="00756A6C">
        <w:t xml:space="preserve"> based on </w:t>
      </w:r>
      <w:proofErr w:type="spellStart"/>
      <w:r w:rsidR="00363029" w:rsidRPr="00756A6C">
        <w:t>Simar</w:t>
      </w:r>
      <w:proofErr w:type="spellEnd"/>
      <w:r w:rsidR="00363029" w:rsidRPr="00756A6C">
        <w:t xml:space="preserve"> and Wilson (2007</w:t>
      </w:r>
      <w:r w:rsidR="00B04EA3" w:rsidRPr="00756A6C">
        <w:t xml:space="preserve">) work, but in an innovative fashion where the DEA estimation, differently from these authors, occurs on a </w:t>
      </w:r>
      <w:r w:rsidR="009A39FE">
        <w:t>third</w:t>
      </w:r>
      <w:r w:rsidR="00B04EA3" w:rsidRPr="00756A6C">
        <w:t xml:space="preserve"> stage after cleaning out the influence of students characteristics </w:t>
      </w:r>
      <w:r w:rsidR="009A39FE">
        <w:t xml:space="preserve">and classroom effects </w:t>
      </w:r>
      <w:r w:rsidR="00B04EA3" w:rsidRPr="00756A6C">
        <w:t xml:space="preserve">on school efficiency. </w:t>
      </w:r>
    </w:p>
    <w:p w:rsidR="00CF1982" w:rsidRPr="00756A6C" w:rsidRDefault="00CF1982" w:rsidP="00AB70F0">
      <w:pPr>
        <w:ind w:firstLine="708"/>
        <w:jc w:val="both"/>
      </w:pPr>
      <w:r w:rsidRPr="00756A6C">
        <w:t xml:space="preserve">The DEA method has been applied to various areas of knowledge, such as production engineering, management and economics. In economics alone the applications include themes such as the efficiency of agriculture production (Gomes, 2008; Souza, 2002, cited in Souza &amp; Wilhelm, 2009), public spending (Santos et al., 2007; </w:t>
      </w:r>
      <w:proofErr w:type="spellStart"/>
      <w:r w:rsidRPr="00756A6C">
        <w:t>Sampaio</w:t>
      </w:r>
      <w:proofErr w:type="spellEnd"/>
      <w:r w:rsidRPr="00756A6C">
        <w:t xml:space="preserve"> de Sousa &amp; </w:t>
      </w:r>
      <w:proofErr w:type="spellStart"/>
      <w:r w:rsidRPr="00756A6C">
        <w:t>Stosic</w:t>
      </w:r>
      <w:proofErr w:type="spellEnd"/>
      <w:r w:rsidRPr="00756A6C">
        <w:t>, 2005), health services (</w:t>
      </w:r>
      <w:proofErr w:type="spellStart"/>
      <w:r w:rsidRPr="00756A6C">
        <w:t>Marinho</w:t>
      </w:r>
      <w:proofErr w:type="spellEnd"/>
      <w:r w:rsidRPr="00756A6C">
        <w:t xml:space="preserve">, 2001, cited in </w:t>
      </w:r>
      <w:proofErr w:type="spellStart"/>
      <w:r w:rsidRPr="00756A6C">
        <w:t>Faria</w:t>
      </w:r>
      <w:proofErr w:type="spellEnd"/>
      <w:r w:rsidRPr="00756A6C">
        <w:t xml:space="preserve"> &amp; </w:t>
      </w:r>
      <w:proofErr w:type="spellStart"/>
      <w:r w:rsidRPr="00756A6C">
        <w:t>Januzzi</w:t>
      </w:r>
      <w:proofErr w:type="spellEnd"/>
      <w:r w:rsidRPr="00756A6C">
        <w:t>, 2006), the energy sector (</w:t>
      </w:r>
      <w:proofErr w:type="spellStart"/>
      <w:r w:rsidRPr="00756A6C">
        <w:t>Laurencel</w:t>
      </w:r>
      <w:proofErr w:type="spellEnd"/>
      <w:r w:rsidRPr="00756A6C">
        <w:t xml:space="preserve"> &amp; Souza, 2004; </w:t>
      </w:r>
      <w:proofErr w:type="spellStart"/>
      <w:r w:rsidRPr="00756A6C">
        <w:t>Câmara</w:t>
      </w:r>
      <w:proofErr w:type="spellEnd"/>
      <w:r w:rsidRPr="00756A6C">
        <w:t xml:space="preserve">, 2008; </w:t>
      </w:r>
      <w:proofErr w:type="spellStart"/>
      <w:r w:rsidRPr="00756A6C">
        <w:t>Pires</w:t>
      </w:r>
      <w:proofErr w:type="spellEnd"/>
      <w:r w:rsidRPr="00756A6C">
        <w:t xml:space="preserve">, 2008), quality of life (Sousa, 2007; </w:t>
      </w:r>
      <w:proofErr w:type="spellStart"/>
      <w:r w:rsidRPr="00756A6C">
        <w:t>Bezerra</w:t>
      </w:r>
      <w:proofErr w:type="spellEnd"/>
      <w:r w:rsidRPr="00756A6C">
        <w:t xml:space="preserve"> &amp; </w:t>
      </w:r>
      <w:proofErr w:type="spellStart"/>
      <w:r w:rsidRPr="00756A6C">
        <w:t>Diwan</w:t>
      </w:r>
      <w:proofErr w:type="spellEnd"/>
      <w:r w:rsidRPr="00756A6C">
        <w:t xml:space="preserve">, 2001, cited in </w:t>
      </w:r>
      <w:proofErr w:type="spellStart"/>
      <w:r w:rsidRPr="00756A6C">
        <w:t>Faria</w:t>
      </w:r>
      <w:proofErr w:type="spellEnd"/>
      <w:r w:rsidRPr="00756A6C">
        <w:t xml:space="preserve"> &amp; </w:t>
      </w:r>
      <w:proofErr w:type="spellStart"/>
      <w:r w:rsidRPr="00756A6C">
        <w:t>Januzzi</w:t>
      </w:r>
      <w:proofErr w:type="spellEnd"/>
      <w:r w:rsidRPr="00756A6C">
        <w:t xml:space="preserve">, 2006) and education (Delgado, 2007; Delgado &amp; Machado, 2007; </w:t>
      </w:r>
      <w:proofErr w:type="spellStart"/>
      <w:r w:rsidRPr="00756A6C">
        <w:t>Braz</w:t>
      </w:r>
      <w:proofErr w:type="spellEnd"/>
      <w:r w:rsidRPr="00756A6C">
        <w:t xml:space="preserve">, 2005; Wilson, 2005; </w:t>
      </w:r>
      <w:proofErr w:type="spellStart"/>
      <w:r w:rsidRPr="00756A6C">
        <w:t>Afonso</w:t>
      </w:r>
      <w:proofErr w:type="spellEnd"/>
      <w:r w:rsidRPr="00756A6C">
        <w:t xml:space="preserve"> &amp; </w:t>
      </w:r>
      <w:proofErr w:type="spellStart"/>
      <w:r w:rsidRPr="00756A6C">
        <w:t>Aubyn</w:t>
      </w:r>
      <w:proofErr w:type="spellEnd"/>
      <w:r w:rsidRPr="00756A6C">
        <w:t xml:space="preserve">, 2005, </w:t>
      </w:r>
      <w:proofErr w:type="spellStart"/>
      <w:r w:rsidRPr="00756A6C">
        <w:t>Façanha</w:t>
      </w:r>
      <w:proofErr w:type="spellEnd"/>
      <w:r w:rsidRPr="00756A6C">
        <w:t xml:space="preserve"> &amp; </w:t>
      </w:r>
      <w:proofErr w:type="spellStart"/>
      <w:r w:rsidRPr="00756A6C">
        <w:t>Marinho</w:t>
      </w:r>
      <w:proofErr w:type="spellEnd"/>
      <w:r w:rsidRPr="00756A6C">
        <w:t xml:space="preserve">, 2001, cited in </w:t>
      </w:r>
      <w:proofErr w:type="spellStart"/>
      <w:r w:rsidRPr="00756A6C">
        <w:t>Faria</w:t>
      </w:r>
      <w:proofErr w:type="spellEnd"/>
      <w:r w:rsidRPr="00756A6C">
        <w:t xml:space="preserve"> &amp; </w:t>
      </w:r>
      <w:proofErr w:type="spellStart"/>
      <w:r w:rsidRPr="00756A6C">
        <w:t>Januzzi</w:t>
      </w:r>
      <w:proofErr w:type="spellEnd"/>
      <w:r w:rsidRPr="00756A6C">
        <w:t xml:space="preserve">, 2006; Silva &amp; </w:t>
      </w:r>
      <w:proofErr w:type="spellStart"/>
      <w:r w:rsidRPr="00756A6C">
        <w:t>Fernandes</w:t>
      </w:r>
      <w:proofErr w:type="spellEnd"/>
      <w:r w:rsidRPr="00756A6C">
        <w:t xml:space="preserve">, 2001, cited in </w:t>
      </w:r>
      <w:proofErr w:type="spellStart"/>
      <w:r w:rsidRPr="00756A6C">
        <w:t>Faria</w:t>
      </w:r>
      <w:proofErr w:type="spellEnd"/>
      <w:r w:rsidRPr="00756A6C">
        <w:t xml:space="preserve"> &amp; </w:t>
      </w:r>
      <w:proofErr w:type="spellStart"/>
      <w:r w:rsidRPr="00756A6C">
        <w:t>Januzzi</w:t>
      </w:r>
      <w:proofErr w:type="spellEnd"/>
      <w:r w:rsidRPr="00756A6C">
        <w:t xml:space="preserve">, 2006). </w:t>
      </w:r>
    </w:p>
    <w:p w:rsidR="000F7C24" w:rsidRDefault="000F7C24">
      <w:pPr>
        <w:suppressAutoHyphens w:val="0"/>
      </w:pPr>
    </w:p>
    <w:p w:rsidR="00363029" w:rsidRPr="00756A6C" w:rsidRDefault="00363029" w:rsidP="00AB70F0">
      <w:pPr>
        <w:jc w:val="both"/>
        <w:rPr>
          <w:b/>
          <w:i/>
        </w:rPr>
      </w:pPr>
      <w:r w:rsidRPr="00756A6C">
        <w:rPr>
          <w:b/>
          <w:i/>
        </w:rPr>
        <w:t>2.1 The DEA Model</w:t>
      </w:r>
    </w:p>
    <w:p w:rsidR="00363029" w:rsidRPr="00756A6C" w:rsidRDefault="00363029" w:rsidP="00AB70F0">
      <w:pPr>
        <w:jc w:val="both"/>
      </w:pPr>
    </w:p>
    <w:p w:rsidR="00A96946" w:rsidRPr="00756A6C" w:rsidRDefault="00A96946" w:rsidP="00AB70F0">
      <w:pPr>
        <w:ind w:firstLine="708"/>
        <w:jc w:val="both"/>
      </w:pPr>
      <w:r w:rsidRPr="00756A6C">
        <w:t>DEA is a nonparametric technique that permits establishing the relative technical efficiency of decision making units (DMUs), each of which uses multiple inputs to produce one or more outputs. It permits identifying the efficiency of the school (DMU) based on the vector of its inputs (infrastructure, teacher qualification, etc.) available to achieve its main activity (</w:t>
      </w:r>
      <w:r w:rsidR="002E177B" w:rsidRPr="00756A6C">
        <w:t>achievement scores</w:t>
      </w:r>
      <w:r w:rsidRPr="00756A6C">
        <w:t>), permitting a varying combination of inputs to maximize efficiency, under the condition that the allocations of inputs in all the DMUs, do not consist of a single input. In this sense, it can be assumed that school administrators oriented to attain the highest efficiency will focus their choices mainly on the inputs that contribute the most to achieve its targets, and will focus less on those that have little effect on success.</w:t>
      </w:r>
    </w:p>
    <w:p w:rsidR="00A96946" w:rsidRPr="00756A6C" w:rsidRDefault="00A96946" w:rsidP="00AB70F0">
      <w:pPr>
        <w:ind w:firstLine="708"/>
        <w:jc w:val="both"/>
      </w:pPr>
      <w:r w:rsidRPr="00756A6C">
        <w:t xml:space="preserve">In the specialized literature, the first DEA model was developed by </w:t>
      </w:r>
      <w:proofErr w:type="spellStart"/>
      <w:r w:rsidRPr="00756A6C">
        <w:t>Charnes</w:t>
      </w:r>
      <w:proofErr w:type="spellEnd"/>
      <w:r w:rsidRPr="00756A6C">
        <w:t>, Cooper &amp; Rhodes (1978), and in homage to them it is also known as the CCR model. This model consists of determining for each DMU the maximum ratio between outputs and inputs, given the available inputs of each DMU. The efficiency frontier is then constructed based only on those DMUs that have achieved the maximum output for a given level of inputs, or that have consumed a minimum level of inputs to obtain a given amount of outputs. This construction is based on the best practices observed, since the efficiency frontier is formed from the DMUs that present, based on the observable data, the best performance in terms of the input-output ratio. Through the use of mathematical programming, the authors formulated this problem as follows:</w:t>
      </w:r>
    </w:p>
    <w:p w:rsidR="00A96946" w:rsidRPr="00756A6C" w:rsidRDefault="00A96946" w:rsidP="00AB70F0">
      <w:pPr>
        <w:jc w:val="both"/>
      </w:pPr>
    </w:p>
    <w:tbl>
      <w:tblPr>
        <w:tblW w:w="0" w:type="auto"/>
        <w:tblLook w:val="00A0"/>
      </w:tblPr>
      <w:tblGrid>
        <w:gridCol w:w="4489"/>
        <w:gridCol w:w="4489"/>
      </w:tblGrid>
      <w:tr w:rsidR="00A96946" w:rsidRPr="00756A6C" w:rsidTr="002039F7">
        <w:tc>
          <w:tcPr>
            <w:tcW w:w="4489" w:type="dxa"/>
          </w:tcPr>
          <w:p w:rsidR="00A96946" w:rsidRPr="00756A6C" w:rsidRDefault="0074261D" w:rsidP="00AB70F0">
            <w:pPr>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0pt">
                  <v:imagedata r:id="rId10" o:title=""/>
                </v:shape>
              </w:pict>
            </w:r>
          </w:p>
        </w:tc>
        <w:tc>
          <w:tcPr>
            <w:tcW w:w="4489" w:type="dxa"/>
          </w:tcPr>
          <w:p w:rsidR="00A96946" w:rsidRPr="00756A6C" w:rsidRDefault="00A96946" w:rsidP="00AB70F0">
            <w:pPr>
              <w:jc w:val="both"/>
            </w:pPr>
          </w:p>
        </w:tc>
      </w:tr>
      <w:tr w:rsidR="00A96946" w:rsidRPr="00756A6C" w:rsidTr="002039F7">
        <w:tc>
          <w:tcPr>
            <w:tcW w:w="4489" w:type="dxa"/>
          </w:tcPr>
          <w:p w:rsidR="00A96946" w:rsidRPr="00756A6C" w:rsidRDefault="0074261D" w:rsidP="00AB70F0">
            <w:pPr>
              <w:jc w:val="both"/>
            </w:pPr>
            <w:r>
              <w:pict>
                <v:shape id="_x0000_i1026" type="#_x0000_t75" style="width:55.5pt;height:64.5pt">
                  <v:imagedata r:id="rId11" o:title=""/>
                </v:shape>
              </w:pict>
            </w:r>
          </w:p>
        </w:tc>
        <w:tc>
          <w:tcPr>
            <w:tcW w:w="4489" w:type="dxa"/>
            <w:vAlign w:val="center"/>
          </w:tcPr>
          <w:p w:rsidR="00A96946" w:rsidRPr="00756A6C" w:rsidRDefault="00A96946" w:rsidP="00AB70F0">
            <w:pPr>
              <w:jc w:val="both"/>
            </w:pPr>
            <w:r w:rsidRPr="00756A6C">
              <w:t>(</w:t>
            </w:r>
            <w:r w:rsidR="00490EA8" w:rsidRPr="00756A6C">
              <w:t>1</w:t>
            </w:r>
            <w:r w:rsidRPr="00756A6C">
              <w:t>)</w:t>
            </w:r>
          </w:p>
        </w:tc>
      </w:tr>
      <w:tr w:rsidR="00A96946" w:rsidRPr="00756A6C" w:rsidTr="002039F7">
        <w:tc>
          <w:tcPr>
            <w:tcW w:w="4489" w:type="dxa"/>
          </w:tcPr>
          <w:p w:rsidR="00A96946" w:rsidRPr="00756A6C" w:rsidRDefault="0074261D" w:rsidP="00AB70F0">
            <w:pPr>
              <w:jc w:val="both"/>
            </w:pPr>
            <w:r>
              <w:pict>
                <v:shape id="_x0000_i1027" type="#_x0000_t75" style="width:45pt;height:18.75pt">
                  <v:imagedata r:id="rId12" o:title=""/>
                </v:shape>
              </w:pict>
            </w:r>
          </w:p>
        </w:tc>
        <w:tc>
          <w:tcPr>
            <w:tcW w:w="4489" w:type="dxa"/>
          </w:tcPr>
          <w:p w:rsidR="00A96946" w:rsidRPr="00756A6C" w:rsidRDefault="00A96946" w:rsidP="00AB70F0">
            <w:pPr>
              <w:jc w:val="both"/>
            </w:pPr>
          </w:p>
        </w:tc>
      </w:tr>
    </w:tbl>
    <w:p w:rsidR="00A96946" w:rsidRPr="00756A6C" w:rsidRDefault="00A96946" w:rsidP="00AB70F0">
      <w:pPr>
        <w:jc w:val="both"/>
      </w:pPr>
    </w:p>
    <w:p w:rsidR="00A96946" w:rsidRPr="00756A6C" w:rsidRDefault="00A96946" w:rsidP="00AB70F0">
      <w:pPr>
        <w:jc w:val="both"/>
      </w:pPr>
      <w:r w:rsidRPr="00756A6C">
        <w:t xml:space="preserve">where </w:t>
      </w:r>
      <w:r w:rsidRPr="00756A6C">
        <w:rPr>
          <w:i/>
        </w:rPr>
        <w:t>f</w:t>
      </w:r>
      <w:r w:rsidRPr="00756A6C">
        <w:rPr>
          <w:i/>
          <w:vertAlign w:val="subscript"/>
        </w:rPr>
        <w:t>1</w:t>
      </w:r>
      <w:r w:rsidRPr="00756A6C">
        <w:t xml:space="preserve"> is the objective function of DMU 1 and </w:t>
      </w:r>
      <w:proofErr w:type="spellStart"/>
      <w:r w:rsidRPr="00756A6C">
        <w:t>i</w:t>
      </w:r>
      <w:proofErr w:type="spellEnd"/>
      <w:r w:rsidRPr="00756A6C">
        <w:t xml:space="preserve"> = 1, ..., n DMUs; </w:t>
      </w:r>
      <w:proofErr w:type="spellStart"/>
      <w:r w:rsidRPr="00756A6C">
        <w:t>x</w:t>
      </w:r>
      <w:r w:rsidRPr="00756A6C">
        <w:rPr>
          <w:vertAlign w:val="subscript"/>
        </w:rPr>
        <w:t>ji</w:t>
      </w:r>
      <w:proofErr w:type="spellEnd"/>
      <w:r w:rsidRPr="00756A6C">
        <w:t xml:space="preserve"> are the inputs of the </w:t>
      </w:r>
      <w:proofErr w:type="spellStart"/>
      <w:r w:rsidRPr="00756A6C">
        <w:t>i-th</w:t>
      </w:r>
      <w:proofErr w:type="spellEnd"/>
      <w:r w:rsidRPr="00756A6C">
        <w:t xml:space="preserve"> DMU; j = 1, ..., m; </w:t>
      </w:r>
      <w:proofErr w:type="spellStart"/>
      <w:r w:rsidRPr="00756A6C">
        <w:t>y</w:t>
      </w:r>
      <w:r w:rsidRPr="00756A6C">
        <w:rPr>
          <w:vertAlign w:val="subscript"/>
        </w:rPr>
        <w:t>ri</w:t>
      </w:r>
      <w:proofErr w:type="spellEnd"/>
      <w:r w:rsidRPr="00756A6C">
        <w:t xml:space="preserve"> are the outputs of the </w:t>
      </w:r>
      <w:proofErr w:type="spellStart"/>
      <w:r w:rsidRPr="00756A6C">
        <w:t>i-th</w:t>
      </w:r>
      <w:proofErr w:type="spellEnd"/>
      <w:r w:rsidRPr="00756A6C">
        <w:t xml:space="preserve"> DMU; r = 1, ..., s; and </w:t>
      </w:r>
      <w:proofErr w:type="spellStart"/>
      <w:r w:rsidRPr="00756A6C">
        <w:t>u</w:t>
      </w:r>
      <w:r w:rsidRPr="00756A6C">
        <w:rPr>
          <w:vertAlign w:val="subscript"/>
        </w:rPr>
        <w:t>r</w:t>
      </w:r>
      <w:proofErr w:type="spellEnd"/>
      <w:r w:rsidRPr="00756A6C">
        <w:t xml:space="preserve"> and </w:t>
      </w:r>
      <w:proofErr w:type="spellStart"/>
      <w:r w:rsidRPr="00756A6C">
        <w:t>v</w:t>
      </w:r>
      <w:r w:rsidRPr="00756A6C">
        <w:rPr>
          <w:vertAlign w:val="subscript"/>
        </w:rPr>
        <w:t>j</w:t>
      </w:r>
      <w:proofErr w:type="spellEnd"/>
      <w:r w:rsidRPr="00756A6C">
        <w:t xml:space="preserve"> are the weights (weighting coefficients) determined by the solution of the problem. Note that the </w:t>
      </w:r>
      <w:proofErr w:type="spellStart"/>
      <w:r w:rsidRPr="00756A6C">
        <w:t>i</w:t>
      </w:r>
      <w:r w:rsidRPr="00756A6C">
        <w:rPr>
          <w:vertAlign w:val="superscript"/>
        </w:rPr>
        <w:t>th</w:t>
      </w:r>
      <w:proofErr w:type="spellEnd"/>
      <w:r w:rsidR="00490EA8" w:rsidRPr="00756A6C">
        <w:t xml:space="preserve"> constraint in (1</w:t>
      </w:r>
      <w:r w:rsidRPr="00756A6C">
        <w:t xml:space="preserve">) expressed by the ratio </w:t>
      </w:r>
      <m:oMath>
        <m:f>
          <m:fPr>
            <m:type m:val="lin"/>
            <m:ctrlPr>
              <w:rPr>
                <w:rFonts w:ascii="Cambria Math" w:hAnsi="Cambria Math"/>
                <w:i/>
              </w:rPr>
            </m:ctrlPr>
          </m:fPr>
          <m:num>
            <m:r>
              <m:rPr>
                <m:sty m:val="p"/>
              </m:rPr>
              <w:rPr>
                <w:rFonts w:ascii="Cambria Math" w:hAnsi="Cambria Math"/>
              </w:rPr>
              <w:pict>
                <v:shape id="_x0000_i1041" type="#_x0000_t75" style="width:34.5pt;height:34.5pt">
                  <v:imagedata r:id="rId13" o:title=""/>
                </v:shape>
              </w:pict>
            </m:r>
          </m:num>
          <m:den>
            <m:r>
              <m:rPr>
                <m:sty m:val="p"/>
              </m:rPr>
              <w:rPr>
                <w:rFonts w:ascii="Cambria Math" w:hAnsi="Cambria Math"/>
              </w:rPr>
              <w:pict>
                <v:shape id="_x0000_i1042" type="#_x0000_t75" style="width:34.5pt;height:34.5pt">
                  <v:imagedata r:id="rId14" o:title=""/>
                </v:shape>
              </w:pict>
            </m:r>
          </m:den>
        </m:f>
      </m:oMath>
      <w:r w:rsidRPr="00756A6C">
        <w:t xml:space="preserve"> means that it is necessary at least a feasible input set </w:t>
      </w:r>
      <w:r w:rsidRPr="00756A6C">
        <w:rPr>
          <w:i/>
        </w:rPr>
        <w:t>X</w:t>
      </w:r>
      <w:r w:rsidRPr="00756A6C">
        <w:t xml:space="preserve"> to produce a set of outputs </w:t>
      </w:r>
      <w:r w:rsidRPr="00756A6C">
        <w:rPr>
          <w:i/>
        </w:rPr>
        <w:t>Y</w:t>
      </w:r>
      <w:r w:rsidRPr="00756A6C">
        <w:t>.</w:t>
      </w:r>
    </w:p>
    <w:p w:rsidR="00A96946" w:rsidRPr="00756A6C" w:rsidRDefault="00490EA8" w:rsidP="00AB70F0">
      <w:pPr>
        <w:jc w:val="both"/>
      </w:pPr>
      <w:r w:rsidRPr="00756A6C">
        <w:t>Equation (1</w:t>
      </w:r>
      <w:r w:rsidR="00A96946" w:rsidRPr="00756A6C">
        <w:t>) represents the fractional programming problem, which can be linearized to obtain the following linear programming model</w:t>
      </w:r>
      <w:r w:rsidR="00A96946" w:rsidRPr="00756A6C">
        <w:rPr>
          <w:vertAlign w:val="superscript"/>
        </w:rPr>
        <w:footnoteReference w:id="2"/>
      </w:r>
      <w:r w:rsidR="00A96946" w:rsidRPr="00756A6C">
        <w:t xml:space="preserve">: </w:t>
      </w:r>
    </w:p>
    <w:p w:rsidR="00A96946" w:rsidRPr="00756A6C" w:rsidRDefault="00A96946" w:rsidP="00AB70F0">
      <w:pPr>
        <w:jc w:val="both"/>
      </w:pPr>
    </w:p>
    <w:tbl>
      <w:tblPr>
        <w:tblW w:w="0" w:type="auto"/>
        <w:tblLook w:val="00A0"/>
      </w:tblPr>
      <w:tblGrid>
        <w:gridCol w:w="4489"/>
        <w:gridCol w:w="4489"/>
      </w:tblGrid>
      <w:tr w:rsidR="00A96946" w:rsidRPr="00756A6C" w:rsidTr="002039F7">
        <w:tc>
          <w:tcPr>
            <w:tcW w:w="4489" w:type="dxa"/>
          </w:tcPr>
          <w:p w:rsidR="00A96946" w:rsidRPr="00756A6C" w:rsidRDefault="0074261D" w:rsidP="00AB70F0">
            <w:pPr>
              <w:jc w:val="both"/>
            </w:pPr>
            <w:r>
              <w:pict>
                <v:shape id="_x0000_i1028" type="#_x0000_t75" style="width:75.75pt;height:36pt">
                  <v:imagedata r:id="rId15" o:title=""/>
                </v:shape>
              </w:pict>
            </w:r>
          </w:p>
        </w:tc>
        <w:tc>
          <w:tcPr>
            <w:tcW w:w="4489" w:type="dxa"/>
          </w:tcPr>
          <w:p w:rsidR="00A96946" w:rsidRPr="00756A6C" w:rsidRDefault="00A96946" w:rsidP="00AB70F0">
            <w:pPr>
              <w:jc w:val="both"/>
            </w:pPr>
          </w:p>
        </w:tc>
      </w:tr>
      <w:tr w:rsidR="00A96946" w:rsidRPr="00756A6C" w:rsidTr="002039F7">
        <w:tc>
          <w:tcPr>
            <w:tcW w:w="4489" w:type="dxa"/>
          </w:tcPr>
          <w:p w:rsidR="00A96946" w:rsidRPr="00756A6C" w:rsidRDefault="0074261D" w:rsidP="00AB70F0">
            <w:pPr>
              <w:jc w:val="both"/>
            </w:pPr>
            <w:r>
              <w:pict>
                <v:shape id="_x0000_i1029" type="#_x0000_t75" style="width:1in;height:34.5pt">
                  <v:imagedata r:id="rId16" o:title=""/>
                </v:shape>
              </w:pict>
            </w:r>
          </w:p>
        </w:tc>
        <w:tc>
          <w:tcPr>
            <w:tcW w:w="4489" w:type="dxa"/>
            <w:vAlign w:val="center"/>
          </w:tcPr>
          <w:p w:rsidR="00A96946" w:rsidRPr="00756A6C" w:rsidRDefault="00490EA8" w:rsidP="00AB70F0">
            <w:pPr>
              <w:jc w:val="both"/>
            </w:pPr>
            <w:r w:rsidRPr="00756A6C">
              <w:t>(2</w:t>
            </w:r>
            <w:r w:rsidR="00A96946" w:rsidRPr="00756A6C">
              <w:t>)</w:t>
            </w:r>
          </w:p>
        </w:tc>
      </w:tr>
      <w:tr w:rsidR="00A96946" w:rsidRPr="00756A6C" w:rsidTr="002039F7">
        <w:tc>
          <w:tcPr>
            <w:tcW w:w="4489" w:type="dxa"/>
          </w:tcPr>
          <w:p w:rsidR="00A96946" w:rsidRPr="00756A6C" w:rsidRDefault="0074261D" w:rsidP="00AB70F0">
            <w:pPr>
              <w:jc w:val="both"/>
            </w:pPr>
            <w:r>
              <w:pict>
                <v:shape id="_x0000_i1030" type="#_x0000_t75" style="width:98.25pt;height:32.25pt">
                  <v:imagedata r:id="rId17" o:title=""/>
                </v:shape>
              </w:pict>
            </w:r>
          </w:p>
        </w:tc>
        <w:tc>
          <w:tcPr>
            <w:tcW w:w="4489" w:type="dxa"/>
          </w:tcPr>
          <w:p w:rsidR="00A96946" w:rsidRPr="00756A6C" w:rsidRDefault="00A96946" w:rsidP="00AB70F0">
            <w:pPr>
              <w:jc w:val="both"/>
            </w:pPr>
          </w:p>
        </w:tc>
      </w:tr>
      <w:tr w:rsidR="00A96946" w:rsidRPr="00756A6C" w:rsidTr="002039F7">
        <w:tc>
          <w:tcPr>
            <w:tcW w:w="4489" w:type="dxa"/>
          </w:tcPr>
          <w:p w:rsidR="00A96946" w:rsidRPr="00756A6C" w:rsidRDefault="0074261D" w:rsidP="00AB70F0">
            <w:pPr>
              <w:jc w:val="both"/>
            </w:pPr>
            <w:r>
              <w:pict>
                <v:shape id="_x0000_i1031" type="#_x0000_t75" style="width:45pt;height:18.75pt">
                  <v:imagedata r:id="rId12" o:title=""/>
                </v:shape>
              </w:pict>
            </w:r>
          </w:p>
        </w:tc>
        <w:tc>
          <w:tcPr>
            <w:tcW w:w="4489" w:type="dxa"/>
          </w:tcPr>
          <w:p w:rsidR="00A96946" w:rsidRPr="00756A6C" w:rsidRDefault="00A96946" w:rsidP="00AB70F0">
            <w:pPr>
              <w:jc w:val="both"/>
            </w:pPr>
          </w:p>
        </w:tc>
      </w:tr>
    </w:tbl>
    <w:p w:rsidR="00A96946" w:rsidRPr="00756A6C" w:rsidRDefault="00A96946" w:rsidP="00AB70F0">
      <w:pPr>
        <w:jc w:val="both"/>
      </w:pPr>
    </w:p>
    <w:p w:rsidR="00A96946" w:rsidRPr="00756A6C" w:rsidRDefault="00A96946" w:rsidP="00B5797A">
      <w:pPr>
        <w:ind w:firstLine="709"/>
        <w:jc w:val="both"/>
      </w:pPr>
      <w:r w:rsidRPr="00756A6C">
        <w:t xml:space="preserve">This is called the primal model, and for each one there is a dual formulation </w:t>
      </w:r>
      <w:r w:rsidR="00490EA8" w:rsidRPr="00756A6C">
        <w:t>represented below by Equation (3</w:t>
      </w:r>
      <w:r w:rsidRPr="00756A6C">
        <w:t>). This way of composing the problem makes it simpler to resolve, by involving a smaller number of constraints (</w:t>
      </w:r>
      <w:proofErr w:type="spellStart"/>
      <w:r w:rsidRPr="00756A6C">
        <w:t>m+s</w:t>
      </w:r>
      <w:proofErr w:type="spellEnd"/>
      <w:r w:rsidRPr="00756A6C">
        <w:t xml:space="preserve"> &lt; n+1), since it is advisable for the number of DMUs to be at least twice the number of variables. </w:t>
      </w:r>
    </w:p>
    <w:p w:rsidR="00A96946" w:rsidRPr="00756A6C" w:rsidRDefault="00A96946" w:rsidP="00AB70F0">
      <w:pPr>
        <w:jc w:val="both"/>
      </w:pPr>
    </w:p>
    <w:tbl>
      <w:tblPr>
        <w:tblW w:w="0" w:type="auto"/>
        <w:tblLook w:val="00A0"/>
      </w:tblPr>
      <w:tblGrid>
        <w:gridCol w:w="4489"/>
        <w:gridCol w:w="4489"/>
      </w:tblGrid>
      <w:tr w:rsidR="00A96946" w:rsidRPr="00756A6C" w:rsidTr="002039F7">
        <w:tc>
          <w:tcPr>
            <w:tcW w:w="4489" w:type="dxa"/>
          </w:tcPr>
          <w:p w:rsidR="00A96946" w:rsidRPr="00756A6C" w:rsidRDefault="0074261D" w:rsidP="00AB70F0">
            <w:pPr>
              <w:jc w:val="both"/>
            </w:pPr>
            <w:r>
              <w:pict>
                <v:shape id="_x0000_i1032" type="#_x0000_t75" style="width:51.75pt;height:15.75pt">
                  <v:imagedata r:id="rId18" o:title=""/>
                </v:shape>
              </w:pict>
            </w:r>
          </w:p>
        </w:tc>
        <w:tc>
          <w:tcPr>
            <w:tcW w:w="4489" w:type="dxa"/>
          </w:tcPr>
          <w:p w:rsidR="00A96946" w:rsidRPr="00756A6C" w:rsidRDefault="00A96946" w:rsidP="00AB70F0">
            <w:pPr>
              <w:jc w:val="both"/>
            </w:pPr>
          </w:p>
        </w:tc>
      </w:tr>
      <w:tr w:rsidR="00A96946" w:rsidRPr="00756A6C" w:rsidTr="002039F7">
        <w:tc>
          <w:tcPr>
            <w:tcW w:w="4489" w:type="dxa"/>
          </w:tcPr>
          <w:p w:rsidR="00A96946" w:rsidRPr="00756A6C" w:rsidRDefault="0074261D" w:rsidP="00AB70F0">
            <w:pPr>
              <w:jc w:val="both"/>
            </w:pPr>
            <w:r>
              <w:pict>
                <v:shape id="_x0000_i1033" type="#_x0000_t75" style="width:101.25pt;height:34.5pt">
                  <v:imagedata r:id="rId19" o:title=""/>
                </v:shape>
              </w:pict>
            </w:r>
          </w:p>
        </w:tc>
        <w:tc>
          <w:tcPr>
            <w:tcW w:w="4489" w:type="dxa"/>
            <w:vAlign w:val="center"/>
          </w:tcPr>
          <w:p w:rsidR="00A96946" w:rsidRPr="00756A6C" w:rsidRDefault="00490EA8" w:rsidP="00AB70F0">
            <w:pPr>
              <w:jc w:val="both"/>
            </w:pPr>
            <w:r w:rsidRPr="00756A6C">
              <w:t>(3</w:t>
            </w:r>
            <w:r w:rsidR="00A96946" w:rsidRPr="00756A6C">
              <w:t>)</w:t>
            </w:r>
          </w:p>
        </w:tc>
      </w:tr>
      <w:tr w:rsidR="00A96946" w:rsidRPr="00756A6C" w:rsidTr="002039F7">
        <w:tc>
          <w:tcPr>
            <w:tcW w:w="4489" w:type="dxa"/>
          </w:tcPr>
          <w:p w:rsidR="00A96946" w:rsidRPr="00756A6C" w:rsidRDefault="0074261D" w:rsidP="00AB70F0">
            <w:pPr>
              <w:jc w:val="both"/>
            </w:pPr>
            <w:r>
              <w:pict>
                <v:shape id="_x0000_i1034" type="#_x0000_t75" style="width:60pt;height:29.25pt">
                  <v:imagedata r:id="rId20" o:title=""/>
                </v:shape>
              </w:pict>
            </w:r>
          </w:p>
        </w:tc>
        <w:tc>
          <w:tcPr>
            <w:tcW w:w="4489" w:type="dxa"/>
          </w:tcPr>
          <w:p w:rsidR="00A96946" w:rsidRPr="00756A6C" w:rsidRDefault="00A96946" w:rsidP="00AB70F0">
            <w:pPr>
              <w:jc w:val="both"/>
            </w:pPr>
          </w:p>
        </w:tc>
      </w:tr>
      <w:tr w:rsidR="00A96946" w:rsidRPr="00756A6C" w:rsidTr="002039F7">
        <w:tc>
          <w:tcPr>
            <w:tcW w:w="4489" w:type="dxa"/>
          </w:tcPr>
          <w:p w:rsidR="00A96946" w:rsidRPr="00756A6C" w:rsidRDefault="0074261D" w:rsidP="00AB70F0">
            <w:pPr>
              <w:jc w:val="both"/>
            </w:pPr>
            <w:r>
              <w:pict>
                <v:shape id="_x0000_i1035" type="#_x0000_t75" style="width:39pt;height:15.75pt">
                  <v:imagedata r:id="rId21" o:title=""/>
                </v:shape>
              </w:pict>
            </w:r>
          </w:p>
        </w:tc>
        <w:tc>
          <w:tcPr>
            <w:tcW w:w="4489" w:type="dxa"/>
          </w:tcPr>
          <w:p w:rsidR="00A96946" w:rsidRPr="00756A6C" w:rsidRDefault="00A96946" w:rsidP="00AB70F0">
            <w:pPr>
              <w:jc w:val="both"/>
            </w:pPr>
          </w:p>
        </w:tc>
      </w:tr>
    </w:tbl>
    <w:p w:rsidR="00A96946" w:rsidRPr="00756A6C" w:rsidRDefault="00A96946" w:rsidP="00AB70F0">
      <w:pPr>
        <w:jc w:val="both"/>
      </w:pPr>
    </w:p>
    <w:p w:rsidR="00A96946" w:rsidRPr="00756A6C" w:rsidRDefault="00A96946" w:rsidP="00AB70F0">
      <w:pPr>
        <w:ind w:firstLine="708"/>
        <w:jc w:val="both"/>
      </w:pPr>
      <w:r w:rsidRPr="00756A6C">
        <w:t xml:space="preserve">This model seeks to find the weights, </w:t>
      </w:r>
      <w:r w:rsidRPr="00756A6C">
        <w:sym w:font="Symbol" w:char="F06C"/>
      </w:r>
      <w:r w:rsidRPr="00756A6C">
        <w:t xml:space="preserve">, that maximize the final output given a limited amount of inputs for each of the </w:t>
      </w:r>
      <w:r w:rsidRPr="00756A6C">
        <w:rPr>
          <w:i/>
        </w:rPr>
        <w:t>n</w:t>
      </w:r>
      <w:r w:rsidRPr="00756A6C">
        <w:t xml:space="preserve"> schools, as well as the values of </w:t>
      </w:r>
      <w:r w:rsidRPr="00756A6C">
        <w:sym w:font="Symbol" w:char="F071"/>
      </w:r>
      <w:r w:rsidRPr="00756A6C">
        <w:t xml:space="preserve">, which represent the schools’ efficiency indices. The values of </w:t>
      </w:r>
      <w:r w:rsidRPr="00756A6C">
        <w:sym w:font="Symbol" w:char="F071"/>
      </w:r>
      <w:r w:rsidRPr="00756A6C">
        <w:t xml:space="preserve"> must be less than or equal to 1. When </w:t>
      </w:r>
      <w:r w:rsidRPr="00756A6C">
        <w:sym w:font="Symbol" w:char="F071"/>
      </w:r>
      <w:r w:rsidRPr="00756A6C">
        <w:t xml:space="preserve"> is equal to one, the DMU is considered efficient. </w:t>
      </w:r>
      <w:r w:rsidRPr="00756A6C">
        <w:lastRenderedPageBreak/>
        <w:t xml:space="preserve">Thus, the efficiency frontier is formed by the set of points where </w:t>
      </w:r>
      <w:r w:rsidRPr="00756A6C">
        <w:sym w:font="Symbol" w:char="F071"/>
      </w:r>
      <w:r w:rsidRPr="00756A6C">
        <w:t xml:space="preserve"> = 1. A total of </w:t>
      </w:r>
      <w:r w:rsidRPr="00756A6C">
        <w:rPr>
          <w:i/>
        </w:rPr>
        <w:t>n</w:t>
      </w:r>
      <w:r w:rsidRPr="00756A6C">
        <w:t xml:space="preserve"> problems of this type are resolved to construct the efficiency frontier.</w:t>
      </w:r>
    </w:p>
    <w:p w:rsidR="00A96946" w:rsidRPr="00756A6C" w:rsidRDefault="00A96946" w:rsidP="00AB70F0">
      <w:pPr>
        <w:ind w:firstLine="708"/>
        <w:jc w:val="both"/>
      </w:pPr>
      <w:r w:rsidRPr="00756A6C">
        <w:t>For each optimal solution found (</w:t>
      </w:r>
      <w:r w:rsidRPr="00756A6C">
        <w:rPr>
          <w:i/>
        </w:rPr>
        <w:t>f*</w:t>
      </w:r>
      <w:r w:rsidRPr="00756A6C">
        <w:t xml:space="preserve">) in each of the </w:t>
      </w:r>
      <w:r w:rsidRPr="00756A6C">
        <w:rPr>
          <w:i/>
        </w:rPr>
        <w:t>n</w:t>
      </w:r>
      <w:r w:rsidRPr="00756A6C">
        <w:t xml:space="preserve"> objective functions, there is a </w:t>
      </w:r>
      <w:r w:rsidRPr="00756A6C">
        <w:rPr>
          <w:i/>
        </w:rPr>
        <w:sym w:font="Symbol" w:char="F071"/>
      </w:r>
      <w:r w:rsidRPr="00756A6C">
        <w:rPr>
          <w:i/>
        </w:rPr>
        <w:t>*</w:t>
      </w:r>
      <w:r w:rsidRPr="00756A6C">
        <w:t xml:space="preserve"> that expresses the distance of the DMU from the efficiency frontier. Hence, each inefficient DMU will have a reference for comparison </w:t>
      </w:r>
      <w:r w:rsidRPr="00756A6C">
        <w:rPr>
          <w:i/>
        </w:rPr>
        <w:t>(x*</w:t>
      </w:r>
      <w:proofErr w:type="gramStart"/>
      <w:r w:rsidRPr="00756A6C">
        <w:rPr>
          <w:i/>
        </w:rPr>
        <w:t>,y</w:t>
      </w:r>
      <w:proofErr w:type="gramEnd"/>
      <w:r w:rsidRPr="00756A6C">
        <w:rPr>
          <w:i/>
        </w:rPr>
        <w:t>*)</w:t>
      </w:r>
      <w:r w:rsidRPr="00756A6C">
        <w:t xml:space="preserve">, on the frontier, obtained from a linear combination of the DMUs, that is, based on the best practices. </w:t>
      </w:r>
      <w:r w:rsidRPr="00756A6C">
        <w:rPr>
          <w:i/>
        </w:rPr>
        <w:sym w:font="Symbol" w:char="F071"/>
      </w:r>
      <w:r w:rsidRPr="00756A6C">
        <w:t xml:space="preserve"> </w:t>
      </w:r>
      <w:proofErr w:type="gramStart"/>
      <w:r w:rsidRPr="00756A6C">
        <w:t>measures</w:t>
      </w:r>
      <w:proofErr w:type="gramEnd"/>
      <w:r w:rsidRPr="00756A6C">
        <w:t xml:space="preserve"> the distance of the point </w:t>
      </w:r>
      <w:r w:rsidRPr="00756A6C">
        <w:rPr>
          <w:i/>
        </w:rPr>
        <w:t>(</w:t>
      </w:r>
      <w:proofErr w:type="spellStart"/>
      <w:r w:rsidRPr="00756A6C">
        <w:rPr>
          <w:i/>
        </w:rPr>
        <w:t>x,y</w:t>
      </w:r>
      <w:proofErr w:type="spellEnd"/>
      <w:r w:rsidRPr="00756A6C">
        <w:rPr>
          <w:i/>
        </w:rPr>
        <w:t>)</w:t>
      </w:r>
      <w:r w:rsidRPr="00756A6C">
        <w:t xml:space="preserve"> of the inefficient DMU to the point </w:t>
      </w:r>
      <w:r w:rsidRPr="00756A6C">
        <w:rPr>
          <w:i/>
        </w:rPr>
        <w:t>(x*,y*)</w:t>
      </w:r>
      <w:r w:rsidRPr="00756A6C">
        <w:t xml:space="preserve"> of the efficient DMU and hence expresses the rate of expansion of the outputs and inputs necessary for the DMU to become efficient.</w:t>
      </w:r>
    </w:p>
    <w:p w:rsidR="00A96946" w:rsidRDefault="00A96946" w:rsidP="00AB70F0">
      <w:pPr>
        <w:ind w:firstLine="708"/>
        <w:jc w:val="both"/>
      </w:pPr>
      <w:r w:rsidRPr="00756A6C">
        <w:t>The CCR model imposes the following restrictions on the technology defining the efficiency frontier: (</w:t>
      </w:r>
      <w:proofErr w:type="spellStart"/>
      <w:r w:rsidRPr="00756A6C">
        <w:t>i</w:t>
      </w:r>
      <w:proofErr w:type="spellEnd"/>
      <w:r w:rsidRPr="00756A6C">
        <w:t xml:space="preserve">) the existence of constant scale returns, (ii) strong disposability of inputs and outputs, and (iii) convexity of the set of feasible combinations of inputs and outputs. However, there is nothing that guarantees the exclusive existence of constant returns associated with a given technology. It is possible, for instance, for a technology to present variable returns, increasing for a determined level of output and constant or decreasing at other levels. The model developed by Banker, </w:t>
      </w:r>
      <w:proofErr w:type="spellStart"/>
      <w:r w:rsidRPr="00756A6C">
        <w:t>Charnes</w:t>
      </w:r>
      <w:proofErr w:type="spellEnd"/>
      <w:r w:rsidRPr="00756A6C">
        <w:t xml:space="preserve"> &amp; Cooper (1984), also known as the BCC model, assumes this possibility and modifies the CCR model by inserting a new constraint, </w:t>
      </w:r>
      <w:r w:rsidR="0074261D">
        <w:pict>
          <v:shape id="_x0000_i1036" type="#_x0000_t75" style="width:34.5pt;height:20.25pt">
            <v:imagedata r:id="rId22" o:title=""/>
          </v:shape>
        </w:pict>
      </w:r>
      <w:r w:rsidRPr="00756A6C">
        <w:t>, which guarantees convexity of the combination of reference DMUs.</w:t>
      </w:r>
    </w:p>
    <w:p w:rsidR="006F15EC" w:rsidRPr="00756A6C" w:rsidRDefault="006F15EC" w:rsidP="00AB70F0">
      <w:pPr>
        <w:ind w:firstLine="708"/>
        <w:jc w:val="both"/>
      </w:pPr>
      <w:r w:rsidRPr="00756A6C">
        <w:t>Many studies using DEA assume the existence of constant scale returns, where each increment in the set of inputs considered generates growth of equal magnitude on the output side. The problem with this hypothesis is that it might be true for one group of schools but not for another. It is possible that for some schools the students’ performance increases more than proportionally (increasing returns) or less than proportionally (non-increasing returns). To avoid this type of limitation, in this article we estimate the case of variable returns to scale in order to contemplate all the possible combinations.</w:t>
      </w:r>
    </w:p>
    <w:p w:rsidR="002E177B" w:rsidRPr="00756A6C" w:rsidRDefault="0046135F" w:rsidP="00AB70F0">
      <w:pPr>
        <w:ind w:firstLine="708"/>
        <w:jc w:val="both"/>
      </w:pPr>
      <w:r w:rsidRPr="00756A6C">
        <w:t>DEA method has</w:t>
      </w:r>
      <w:r w:rsidR="002E177B" w:rsidRPr="00756A6C">
        <w:t xml:space="preserve"> two </w:t>
      </w:r>
      <w:r w:rsidRPr="00756A6C">
        <w:t xml:space="preserve">main </w:t>
      </w:r>
      <w:r w:rsidR="002E177B" w:rsidRPr="00756A6C">
        <w:t xml:space="preserve">limitations. The first is a possible inconsistency of the estimators, since because it is a nonparametric technique the convergence speed is slow and inconsistent </w:t>
      </w:r>
      <w:r w:rsidR="002E177B" w:rsidRPr="00756A6C">
        <w:rPr>
          <w:i/>
        </w:rPr>
        <w:sym w:font="Symbol" w:char="F071"/>
      </w:r>
      <w:r w:rsidR="002E177B" w:rsidRPr="00756A6C">
        <w:rPr>
          <w:i/>
          <w:vertAlign w:val="subscript"/>
        </w:rPr>
        <w:t>s</w:t>
      </w:r>
      <w:r w:rsidR="002E177B" w:rsidRPr="00756A6C">
        <w:t xml:space="preserve"> can be generated. The other restriction is related to the existence of outliers that can shift the efficiency frontier too much, thus placing many DMUs in the inefficiency region when they may in reality be efficient.</w:t>
      </w:r>
    </w:p>
    <w:p w:rsidR="002E177B" w:rsidRPr="00756A6C" w:rsidRDefault="002E177B" w:rsidP="00AB70F0">
      <w:pPr>
        <w:ind w:firstLine="708"/>
        <w:jc w:val="both"/>
      </w:pPr>
      <w:r w:rsidRPr="00756A6C">
        <w:t xml:space="preserve">To correct the problem of inconsistency of the estimators, the literature indicates the use of DEA estimation based on the bootstrap resampling scheme to eliminate bias, as proposed by </w:t>
      </w:r>
      <w:proofErr w:type="spellStart"/>
      <w:r w:rsidRPr="00756A6C">
        <w:t>Simar</w:t>
      </w:r>
      <w:proofErr w:type="spellEnd"/>
      <w:r w:rsidRPr="00756A6C">
        <w:t xml:space="preserve"> &amp; Wilson (1998). The idea is based on the principle that to know the size of the bias it is necessary to obtain a distribution of the efficiency estimators, </w:t>
      </w:r>
      <w:r w:rsidR="0074261D">
        <w:pict>
          <v:shape id="_x0000_i1037" type="#_x0000_t75" style="width:12pt;height:21pt">
            <v:imagedata r:id="rId23" o:title=""/>
          </v:shape>
        </w:pict>
      </w:r>
      <w:r w:rsidRPr="00756A6C">
        <w:t xml:space="preserve">. Bootstrapping permits generating a sufficiently large series of estimates of </w:t>
      </w:r>
      <w:r w:rsidR="0074261D">
        <w:pict>
          <v:shape id="_x0000_i1038" type="#_x0000_t75" style="width:12pt;height:21pt">
            <v:imagedata r:id="rId24" o:title=""/>
          </v:shape>
        </w:pict>
      </w:r>
      <w:r w:rsidRPr="00756A6C">
        <w:t xml:space="preserve"> to obtain an empirical distribution that tends asymptotically to the true distribution of the </w:t>
      </w:r>
      <w:r w:rsidR="0074261D">
        <w:pict>
          <v:shape id="_x0000_i1039" type="#_x0000_t75" style="width:12pt;height:18.75pt">
            <v:imagedata r:id="rId25" o:title=""/>
          </v:shape>
        </w:pict>
      </w:r>
      <w:r w:rsidRPr="00756A6C">
        <w:t>.</w:t>
      </w:r>
    </w:p>
    <w:p w:rsidR="002E177B" w:rsidRPr="00756A6C" w:rsidRDefault="002E177B" w:rsidP="00AB70F0">
      <w:pPr>
        <w:ind w:firstLine="708"/>
        <w:jc w:val="both"/>
      </w:pPr>
      <w:r w:rsidRPr="00756A6C">
        <w:t xml:space="preserve">With respect to the problem of outliers, a common practice in DEA (e. g., Santos et al., 2007; Delgado &amp; Machado, 2007) is to utilize a procedure developed by </w:t>
      </w:r>
      <w:proofErr w:type="spellStart"/>
      <w:r w:rsidRPr="00756A6C">
        <w:t>Sampaio</w:t>
      </w:r>
      <w:proofErr w:type="spellEnd"/>
      <w:r w:rsidRPr="00756A6C">
        <w:t xml:space="preserve"> de Sousa &amp; </w:t>
      </w:r>
      <w:proofErr w:type="spellStart"/>
      <w:r w:rsidRPr="00756A6C">
        <w:t>Stosic</w:t>
      </w:r>
      <w:proofErr w:type="spellEnd"/>
      <w:r w:rsidRPr="00756A6C">
        <w:t xml:space="preserve"> (2005), based on </w:t>
      </w:r>
      <w:proofErr w:type="spellStart"/>
      <w:r w:rsidRPr="00756A6C">
        <w:t>jackstrap</w:t>
      </w:r>
      <w:proofErr w:type="spellEnd"/>
      <w:r w:rsidRPr="00756A6C">
        <w:t xml:space="preserve"> and bootstrap.</w:t>
      </w:r>
    </w:p>
    <w:p w:rsidR="000B798C" w:rsidRDefault="000B798C" w:rsidP="00AB70F0">
      <w:pPr>
        <w:ind w:firstLine="708"/>
        <w:jc w:val="both"/>
      </w:pPr>
      <w:r w:rsidRPr="00756A6C">
        <w:t xml:space="preserve">Here we treat the problem of inconsistency of the estimators through the bootstrap process proposed by </w:t>
      </w:r>
      <w:proofErr w:type="spellStart"/>
      <w:r w:rsidRPr="00756A6C">
        <w:t>Simar</w:t>
      </w:r>
      <w:proofErr w:type="spellEnd"/>
      <w:r w:rsidRPr="00756A6C">
        <w:t xml:space="preserve"> &amp; Wilson (1998) and the question of identifying outlier DMUs by applying the procedure adopted by </w:t>
      </w:r>
      <w:proofErr w:type="spellStart"/>
      <w:r w:rsidRPr="00756A6C">
        <w:t>Sampaio</w:t>
      </w:r>
      <w:proofErr w:type="spellEnd"/>
      <w:r w:rsidRPr="00756A6C">
        <w:t xml:space="preserve"> de Sousa &amp; </w:t>
      </w:r>
      <w:proofErr w:type="spellStart"/>
      <w:r w:rsidRPr="00756A6C">
        <w:t>Stosic</w:t>
      </w:r>
      <w:proofErr w:type="spellEnd"/>
      <w:r w:rsidRPr="00756A6C">
        <w:t xml:space="preserve"> (2005). It is important to remember that in correcting the bias by bootstrapping, the inconsistency biases are subtracted and for this reason the resulting values of </w:t>
      </w:r>
      <w:r w:rsidRPr="00756A6C">
        <w:sym w:font="Symbol" w:char="F071"/>
      </w:r>
      <w:proofErr w:type="spellStart"/>
      <w:r w:rsidRPr="00756A6C">
        <w:rPr>
          <w:vertAlign w:val="subscript"/>
        </w:rPr>
        <w:t>i</w:t>
      </w:r>
      <w:proofErr w:type="spellEnd"/>
      <w:r w:rsidRPr="00756A6C">
        <w:t xml:space="preserve"> will be less than 1. </w:t>
      </w:r>
    </w:p>
    <w:p w:rsidR="007F1667" w:rsidRDefault="007F1667" w:rsidP="00AB70F0">
      <w:pPr>
        <w:ind w:firstLine="708"/>
        <w:jc w:val="both"/>
      </w:pPr>
    </w:p>
    <w:p w:rsidR="0046135F" w:rsidRPr="00756A6C" w:rsidRDefault="0046135F" w:rsidP="00AB70F0">
      <w:pPr>
        <w:jc w:val="both"/>
        <w:rPr>
          <w:b/>
          <w:i/>
        </w:rPr>
      </w:pPr>
      <w:r w:rsidRPr="00756A6C">
        <w:rPr>
          <w:b/>
          <w:i/>
        </w:rPr>
        <w:t xml:space="preserve">2.2 The </w:t>
      </w:r>
      <w:r w:rsidR="00D73850">
        <w:rPr>
          <w:b/>
          <w:i/>
        </w:rPr>
        <w:t>three</w:t>
      </w:r>
      <w:r w:rsidRPr="00756A6C">
        <w:rPr>
          <w:b/>
          <w:i/>
        </w:rPr>
        <w:t>-stage model</w:t>
      </w:r>
    </w:p>
    <w:p w:rsidR="0046135F" w:rsidRPr="00756A6C" w:rsidRDefault="0046135F" w:rsidP="00AB70F0">
      <w:pPr>
        <w:jc w:val="both"/>
      </w:pPr>
    </w:p>
    <w:p w:rsidR="0046135F" w:rsidRPr="00756A6C" w:rsidRDefault="0046135F" w:rsidP="00AB70F0">
      <w:pPr>
        <w:ind w:firstLine="708"/>
        <w:jc w:val="both"/>
      </w:pPr>
      <w:r w:rsidRPr="00756A6C">
        <w:t>Most of the research done about efficiency typically applies the DEA method in two stages, where at the first stage, it is produced DEA’s efficiency estimates</w:t>
      </w:r>
      <w:r w:rsidR="00682A24" w:rsidRPr="00756A6C">
        <w:t xml:space="preserve"> (</w:t>
      </w:r>
      <w:r w:rsidR="0074261D">
        <w:pict>
          <v:shape id="_x0000_i1040" type="#_x0000_t75" style="width:12pt;height:21pt">
            <v:imagedata r:id="rId23" o:title=""/>
          </v:shape>
        </w:pict>
      </w:r>
      <w:r w:rsidR="00682A24" w:rsidRPr="00756A6C">
        <w:t>)</w:t>
      </w:r>
      <w:r w:rsidRPr="00756A6C">
        <w:t xml:space="preserve"> and, then, in a second stage these estimates are regressed on other exogenous variables using a parametric model, either linear ordinary least squares or </w:t>
      </w:r>
      <w:r w:rsidRPr="00756A6C">
        <w:lastRenderedPageBreak/>
        <w:t xml:space="preserve">censored </w:t>
      </w:r>
      <w:proofErr w:type="spellStart"/>
      <w:r w:rsidRPr="00756A6C">
        <w:t>tobit</w:t>
      </w:r>
      <w:proofErr w:type="spellEnd"/>
      <w:r w:rsidRPr="00756A6C">
        <w:t xml:space="preserve"> models (</w:t>
      </w:r>
      <w:proofErr w:type="spellStart"/>
      <w:r w:rsidRPr="00756A6C">
        <w:t>Aly</w:t>
      </w:r>
      <w:proofErr w:type="spellEnd"/>
      <w:r w:rsidRPr="00756A6C">
        <w:t xml:space="preserve"> et al 1990; </w:t>
      </w:r>
      <w:proofErr w:type="spellStart"/>
      <w:r w:rsidRPr="00756A6C">
        <w:t>Chirkos</w:t>
      </w:r>
      <w:proofErr w:type="spellEnd"/>
      <w:r w:rsidRPr="00756A6C">
        <w:t xml:space="preserve"> and Sears, 1994; </w:t>
      </w:r>
      <w:proofErr w:type="spellStart"/>
      <w:r w:rsidRPr="00756A6C">
        <w:t>Dietsch</w:t>
      </w:r>
      <w:proofErr w:type="spellEnd"/>
      <w:r w:rsidRPr="00756A6C">
        <w:t xml:space="preserve"> and Weill, 1999; Ray, 1991; Sexton et al, 1994; Stanton, 2002, cited in </w:t>
      </w:r>
      <w:proofErr w:type="spellStart"/>
      <w:r w:rsidRPr="00756A6C">
        <w:t>Simar</w:t>
      </w:r>
      <w:proofErr w:type="spellEnd"/>
      <w:r w:rsidRPr="00756A6C">
        <w:t xml:space="preserve"> and Wilson, 2007). </w:t>
      </w:r>
    </w:p>
    <w:p w:rsidR="00524C52" w:rsidRPr="00756A6C" w:rsidRDefault="0046135F" w:rsidP="00AB70F0">
      <w:pPr>
        <w:jc w:val="both"/>
      </w:pPr>
      <w:r w:rsidRPr="00756A6C">
        <w:tab/>
      </w:r>
      <w:r w:rsidR="00682A24" w:rsidRPr="00756A6C">
        <w:t xml:space="preserve">One of the </w:t>
      </w:r>
      <w:r w:rsidR="00AA6734" w:rsidRPr="00756A6C">
        <w:t>problems</w:t>
      </w:r>
      <w:r w:rsidR="00682A24" w:rsidRPr="00756A6C">
        <w:t xml:space="preserve"> in a simple two-stage procedure is that the </w:t>
      </w:r>
      <w:r w:rsidR="00AA6734" w:rsidRPr="00756A6C">
        <w:t xml:space="preserve">DEA’s estimates are </w:t>
      </w:r>
      <w:r w:rsidR="00A2111D" w:rsidRPr="00756A6C">
        <w:t xml:space="preserve">by construction </w:t>
      </w:r>
      <w:r w:rsidR="00AA6734" w:rsidRPr="00756A6C">
        <w:t xml:space="preserve">serially correlated, since a DMU is either efficient or it is related to at least another two DMUs placed on the efficient frontier (Delgado and Machado, 2007). </w:t>
      </w:r>
      <w:r w:rsidR="00A2111D" w:rsidRPr="00756A6C">
        <w:t>The strategy sug</w:t>
      </w:r>
      <w:r w:rsidR="00072970" w:rsidRPr="00756A6C">
        <w:t xml:space="preserve">gested by </w:t>
      </w:r>
      <w:proofErr w:type="spellStart"/>
      <w:r w:rsidR="00072970" w:rsidRPr="00756A6C">
        <w:t>Simar</w:t>
      </w:r>
      <w:proofErr w:type="spellEnd"/>
      <w:r w:rsidR="00072970" w:rsidRPr="00756A6C">
        <w:t xml:space="preserve"> and Wilson (2007</w:t>
      </w:r>
      <w:r w:rsidR="00A2111D" w:rsidRPr="00756A6C">
        <w:t>) to overcome such problem is the bootstrapping scheme to eliminate inconsistency bias</w:t>
      </w:r>
      <w:r w:rsidR="00524C52" w:rsidRPr="00756A6C">
        <w:t xml:space="preserve">. </w:t>
      </w:r>
      <w:r w:rsidR="000B7737" w:rsidRPr="00756A6C">
        <w:t xml:space="preserve">The present article </w:t>
      </w:r>
      <w:r w:rsidR="002039F7" w:rsidRPr="00756A6C">
        <w:t>also uses bootstrapping to correct for the serial correlation problem, however it proposes</w:t>
      </w:r>
      <w:r w:rsidR="000B7737" w:rsidRPr="00756A6C">
        <w:t xml:space="preserve"> an alternative way to define an efficiency </w:t>
      </w:r>
      <w:r w:rsidR="004063A7" w:rsidRPr="00756A6C">
        <w:t xml:space="preserve">educational model, where the </w:t>
      </w:r>
      <w:r w:rsidR="000B7737" w:rsidRPr="00756A6C">
        <w:t xml:space="preserve">DEA technique is used </w:t>
      </w:r>
      <w:r w:rsidR="007D621B" w:rsidRPr="00756A6C">
        <w:t xml:space="preserve">in the </w:t>
      </w:r>
      <w:r w:rsidR="00836500">
        <w:t>third</w:t>
      </w:r>
      <w:r w:rsidR="000B7737" w:rsidRPr="00756A6C">
        <w:t xml:space="preserve"> stage</w:t>
      </w:r>
      <w:r w:rsidR="007D621B" w:rsidRPr="00756A6C">
        <w:t xml:space="preserve"> instead</w:t>
      </w:r>
      <w:r w:rsidR="000B7737" w:rsidRPr="00756A6C">
        <w:t xml:space="preserve">. </w:t>
      </w:r>
    </w:p>
    <w:p w:rsidR="00DB526A" w:rsidRDefault="00DF11B8" w:rsidP="00AB70F0">
      <w:pPr>
        <w:ind w:firstLine="708"/>
        <w:jc w:val="both"/>
      </w:pPr>
      <w:r w:rsidRPr="00756A6C">
        <w:t xml:space="preserve">On a typical two-stage procedure the goal is to </w:t>
      </w:r>
      <w:r w:rsidR="00F937E9" w:rsidRPr="00756A6C">
        <w:t xml:space="preserve">find </w:t>
      </w:r>
      <w:r w:rsidR="00524C52" w:rsidRPr="00756A6C">
        <w:t>what are the</w:t>
      </w:r>
      <w:r w:rsidR="00F937E9" w:rsidRPr="00756A6C">
        <w:t xml:space="preserve"> environmental </w:t>
      </w:r>
      <w:r w:rsidR="00C53F83" w:rsidRPr="00756A6C">
        <w:t xml:space="preserve">characteristics, </w:t>
      </w:r>
      <w:r w:rsidR="00B749FE" w:rsidRPr="00756A6C">
        <w:t>including</w:t>
      </w:r>
      <w:r w:rsidR="00C53F83" w:rsidRPr="00756A6C">
        <w:t xml:space="preserve"> variables that aren’t under the school </w:t>
      </w:r>
      <w:proofErr w:type="gramStart"/>
      <w:r w:rsidR="00C53F83" w:rsidRPr="00756A6C">
        <w:t xml:space="preserve">control, </w:t>
      </w:r>
      <w:r w:rsidR="00836500">
        <w:t>that</w:t>
      </w:r>
      <w:proofErr w:type="gramEnd"/>
      <w:r w:rsidR="00836500">
        <w:t xml:space="preserve"> can </w:t>
      </w:r>
      <w:r w:rsidR="00C53F83" w:rsidRPr="00756A6C">
        <w:t>explain the educational efficiency.</w:t>
      </w:r>
      <w:r w:rsidRPr="00756A6C">
        <w:t xml:space="preserve"> </w:t>
      </w:r>
      <w:r w:rsidR="00C53F83" w:rsidRPr="00756A6C">
        <w:t xml:space="preserve">Here </w:t>
      </w:r>
      <w:r w:rsidR="00DB526A" w:rsidRPr="00756A6C">
        <w:t xml:space="preserve">the goal is </w:t>
      </w:r>
      <w:r w:rsidR="000952BA" w:rsidRPr="00756A6C">
        <w:t xml:space="preserve">not </w:t>
      </w:r>
      <w:r w:rsidR="00DB526A" w:rsidRPr="00756A6C">
        <w:t xml:space="preserve">to </w:t>
      </w:r>
      <w:r w:rsidR="00524C52" w:rsidRPr="00756A6C">
        <w:t xml:space="preserve">find which variables explain efficiency, but instead, to </w:t>
      </w:r>
      <w:r w:rsidR="00DB526A" w:rsidRPr="00756A6C">
        <w:t xml:space="preserve">provide </w:t>
      </w:r>
      <w:r w:rsidR="00524C52" w:rsidRPr="00756A6C">
        <w:t>a</w:t>
      </w:r>
      <w:r w:rsidR="00DB526A" w:rsidRPr="00756A6C">
        <w:t xml:space="preserve"> </w:t>
      </w:r>
      <w:r w:rsidR="00FB64AE" w:rsidRPr="00756A6C">
        <w:t xml:space="preserve">rank of schools that </w:t>
      </w:r>
      <w:r w:rsidR="00DB04B0">
        <w:t>is constructed</w:t>
      </w:r>
      <w:r w:rsidR="00FB64AE" w:rsidRPr="00756A6C">
        <w:t xml:space="preserve"> </w:t>
      </w:r>
      <w:r w:rsidR="00DB04B0">
        <w:t xml:space="preserve">using </w:t>
      </w:r>
      <w:r w:rsidR="00FB64AE" w:rsidRPr="00756A6C">
        <w:t xml:space="preserve">only the characteristics that are under the control of schools, independent of the </w:t>
      </w:r>
      <w:r w:rsidR="00130924" w:rsidRPr="00756A6C">
        <w:t>socioeco</w:t>
      </w:r>
      <w:r w:rsidR="002237EE" w:rsidRPr="00756A6C">
        <w:t>no</w:t>
      </w:r>
      <w:r w:rsidR="00130924" w:rsidRPr="00756A6C">
        <w:t xml:space="preserve">mic </w:t>
      </w:r>
      <w:r w:rsidR="007D621B" w:rsidRPr="00756A6C">
        <w:t xml:space="preserve">and demographic </w:t>
      </w:r>
      <w:r w:rsidR="00130924" w:rsidRPr="00756A6C">
        <w:t xml:space="preserve">status of </w:t>
      </w:r>
      <w:r w:rsidR="00FB64AE" w:rsidRPr="00756A6C">
        <w:t>student</w:t>
      </w:r>
      <w:r w:rsidR="00130924" w:rsidRPr="00756A6C">
        <w:t>s</w:t>
      </w:r>
      <w:r w:rsidR="00836500">
        <w:t xml:space="preserve"> and independent of the class influence as well</w:t>
      </w:r>
      <w:r w:rsidR="00130924" w:rsidRPr="00756A6C">
        <w:t xml:space="preserve">. </w:t>
      </w:r>
    </w:p>
    <w:p w:rsidR="00836500" w:rsidRPr="00756A6C" w:rsidRDefault="00836500" w:rsidP="00AB70F0">
      <w:pPr>
        <w:ind w:firstLine="708"/>
        <w:jc w:val="both"/>
      </w:pPr>
      <w:r>
        <w:t>The literature of education economics</w:t>
      </w:r>
      <w:r w:rsidR="003E1F2D">
        <w:t xml:space="preserve"> </w:t>
      </w:r>
      <w:r w:rsidR="003E1F2D" w:rsidRPr="007F1667">
        <w:t>[</w:t>
      </w:r>
      <w:proofErr w:type="spellStart"/>
      <w:r w:rsidR="003E1F2D" w:rsidRPr="007F1667">
        <w:t>Raudenbush</w:t>
      </w:r>
      <w:proofErr w:type="spellEnd"/>
      <w:r w:rsidR="003E1F2D" w:rsidRPr="007F1667">
        <w:t xml:space="preserve"> and </w:t>
      </w:r>
      <w:proofErr w:type="spellStart"/>
      <w:r w:rsidR="003E1F2D" w:rsidRPr="007F1667">
        <w:t>Willms</w:t>
      </w:r>
      <w:proofErr w:type="spellEnd"/>
      <w:r w:rsidR="003E1F2D" w:rsidRPr="007F1667">
        <w:t xml:space="preserve">, 1995; </w:t>
      </w:r>
      <w:proofErr w:type="spellStart"/>
      <w:r w:rsidR="003E1F2D" w:rsidRPr="007F1667">
        <w:t>Barbosa</w:t>
      </w:r>
      <w:proofErr w:type="spellEnd"/>
      <w:r w:rsidR="003E1F2D" w:rsidRPr="007F1667">
        <w:t xml:space="preserve"> and </w:t>
      </w:r>
      <w:proofErr w:type="spellStart"/>
      <w:r w:rsidR="003E1F2D" w:rsidRPr="007F1667">
        <w:t>Fernandes</w:t>
      </w:r>
      <w:proofErr w:type="spellEnd"/>
      <w:r w:rsidR="003E1F2D" w:rsidRPr="007F1667">
        <w:t xml:space="preserve">, 2001; </w:t>
      </w:r>
      <w:proofErr w:type="spellStart"/>
      <w:r w:rsidR="003E1F2D" w:rsidRPr="007F1667">
        <w:t>Soares</w:t>
      </w:r>
      <w:proofErr w:type="spellEnd"/>
      <w:r w:rsidR="003E1F2D" w:rsidRPr="007F1667">
        <w:t>,</w:t>
      </w:r>
      <w:r w:rsidR="007F1667">
        <w:t xml:space="preserve"> </w:t>
      </w:r>
      <w:r w:rsidR="00410F47">
        <w:t>2008</w:t>
      </w:r>
      <w:r w:rsidR="003E1F2D" w:rsidRPr="007F1667">
        <w:t>]</w:t>
      </w:r>
      <w:r>
        <w:t xml:space="preserve"> demonstrates that the student’s performance </w:t>
      </w:r>
      <w:r w:rsidR="00147DBC">
        <w:t>is</w:t>
      </w:r>
      <w:r>
        <w:t xml:space="preserve"> basically influenced by three main sources: </w:t>
      </w:r>
      <w:r w:rsidR="0065454A">
        <w:t>(</w:t>
      </w:r>
      <w:proofErr w:type="spellStart"/>
      <w:r w:rsidR="0065454A">
        <w:t>i</w:t>
      </w:r>
      <w:proofErr w:type="spellEnd"/>
      <w:r w:rsidR="0065454A">
        <w:t xml:space="preserve">) </w:t>
      </w:r>
      <w:r>
        <w:t xml:space="preserve">school resources, </w:t>
      </w:r>
      <w:r w:rsidR="0065454A">
        <w:t xml:space="preserve">(ii) </w:t>
      </w:r>
      <w:r>
        <w:t xml:space="preserve">student’s socioeconomic background and </w:t>
      </w:r>
      <w:r w:rsidR="0065454A">
        <w:t xml:space="preserve">(iii) </w:t>
      </w:r>
      <w:r>
        <w:t>the classroom effect (</w:t>
      </w:r>
      <w:r w:rsidR="007344E1">
        <w:t>p</w:t>
      </w:r>
      <w:r w:rsidR="00DB04B0">
        <w:t xml:space="preserve">eers and teacher’s influence). </w:t>
      </w:r>
      <w:r w:rsidR="0065454A">
        <w:t>Therefore, given that efficiency here is</w:t>
      </w:r>
      <w:r w:rsidR="00E91AC4">
        <w:t xml:space="preserve"> being</w:t>
      </w:r>
      <w:r w:rsidR="0065454A">
        <w:t xml:space="preserve"> measured by the relationship between student’s grade and school resources, it is necessary to </w:t>
      </w:r>
      <w:r w:rsidR="00E91AC4">
        <w:t>isolate effects (ii) and (iii)</w:t>
      </w:r>
      <w:r w:rsidR="0065454A">
        <w:t xml:space="preserve"> in the task of </w:t>
      </w:r>
      <w:r w:rsidR="00DB04B0">
        <w:t xml:space="preserve">constructing the </w:t>
      </w:r>
      <w:r w:rsidR="0065454A">
        <w:t>efficiency</w:t>
      </w:r>
      <w:r w:rsidR="00DB04B0">
        <w:t xml:space="preserve"> rank</w:t>
      </w:r>
      <w:r w:rsidR="00E91AC4">
        <w:t>.</w:t>
      </w:r>
    </w:p>
    <w:p w:rsidR="0052707A" w:rsidRPr="00756A6C" w:rsidRDefault="0065454A" w:rsidP="00AB70F0">
      <w:pPr>
        <w:ind w:firstLine="708"/>
        <w:jc w:val="both"/>
      </w:pPr>
      <w:r>
        <w:t>On the first stage</w:t>
      </w:r>
      <w:r w:rsidR="00E91AC4">
        <w:t xml:space="preserve"> procedure</w:t>
      </w:r>
      <w:r>
        <w:t xml:space="preserve">, the </w:t>
      </w:r>
      <w:r w:rsidR="00D73850">
        <w:t>goal</w:t>
      </w:r>
      <w:r>
        <w:t xml:space="preserve"> is to control for the impact of quality of the student </w:t>
      </w:r>
      <w:r w:rsidR="00E91AC4">
        <w:t>on</w:t>
      </w:r>
      <w:r>
        <w:t xml:space="preserve"> school efficiency</w:t>
      </w:r>
      <w:r w:rsidR="00D73850">
        <w:t>.</w:t>
      </w:r>
      <w:r>
        <w:t xml:space="preserve"> </w:t>
      </w:r>
      <w:r w:rsidR="00524C52" w:rsidRPr="00756A6C">
        <w:t>T</w:t>
      </w:r>
      <w:r w:rsidR="000B7737" w:rsidRPr="00756A6C">
        <w:t xml:space="preserve">he idea is </w:t>
      </w:r>
      <w:r w:rsidR="00524C52" w:rsidRPr="00756A6C">
        <w:t xml:space="preserve">that </w:t>
      </w:r>
      <w:r w:rsidR="00D73850">
        <w:t xml:space="preserve">the </w:t>
      </w:r>
      <w:r w:rsidR="00E91AC4">
        <w:t>influence of student’s background</w:t>
      </w:r>
      <w:r w:rsidR="00524C52" w:rsidRPr="00756A6C">
        <w:t xml:space="preserve"> </w:t>
      </w:r>
      <w:r w:rsidR="00DB04B0">
        <w:t>could</w:t>
      </w:r>
      <w:r w:rsidR="000B7737" w:rsidRPr="00756A6C">
        <w:t xml:space="preserve"> be </w:t>
      </w:r>
      <w:r w:rsidR="003E5549" w:rsidRPr="00756A6C">
        <w:t>accounted</w:t>
      </w:r>
      <w:r w:rsidR="000B7737" w:rsidRPr="00756A6C">
        <w:t xml:space="preserve"> for </w:t>
      </w:r>
      <w:r w:rsidR="007D621B" w:rsidRPr="00756A6C">
        <w:t>in a</w:t>
      </w:r>
      <w:r w:rsidR="000B7737" w:rsidRPr="00756A6C">
        <w:t xml:space="preserve"> first stage</w:t>
      </w:r>
      <w:r w:rsidR="007D621B" w:rsidRPr="00756A6C">
        <w:t xml:space="preserve"> OLS regression</w:t>
      </w:r>
      <w:r w:rsidR="00DB04B0">
        <w:t>, such as:</w:t>
      </w:r>
      <w:r w:rsidR="00845BE6">
        <w:t xml:space="preserve"> </w:t>
      </w:r>
    </w:p>
    <w:p w:rsidR="0052707A" w:rsidRPr="00756A6C" w:rsidRDefault="0052707A" w:rsidP="00AB70F0">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4772"/>
      </w:tblGrid>
      <w:tr w:rsidR="00F04BA3" w:rsidRPr="00756A6C" w:rsidTr="00490EA8">
        <w:tc>
          <w:tcPr>
            <w:tcW w:w="4772" w:type="dxa"/>
          </w:tcPr>
          <w:p w:rsidR="00F04BA3" w:rsidRPr="00756A6C" w:rsidRDefault="0074261D" w:rsidP="00AB70F0">
            <w:pPr>
              <w:jc w:val="both"/>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=β</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m:oMathPara>
          </w:p>
        </w:tc>
        <w:tc>
          <w:tcPr>
            <w:tcW w:w="4772" w:type="dxa"/>
          </w:tcPr>
          <w:p w:rsidR="00F04BA3" w:rsidRPr="00756A6C" w:rsidRDefault="00490EA8" w:rsidP="00AB70F0">
            <w:pPr>
              <w:jc w:val="both"/>
            </w:pPr>
            <w:r w:rsidRPr="00756A6C">
              <w:t>(4)</w:t>
            </w:r>
          </w:p>
        </w:tc>
      </w:tr>
      <w:tr w:rsidR="00D73850" w:rsidRPr="00756A6C" w:rsidTr="00490EA8">
        <w:tc>
          <w:tcPr>
            <w:tcW w:w="4772" w:type="dxa"/>
          </w:tcPr>
          <w:p w:rsidR="00D73850" w:rsidRDefault="00D73850" w:rsidP="00AB70F0">
            <w:pPr>
              <w:jc w:val="both"/>
            </w:pPr>
          </w:p>
        </w:tc>
        <w:tc>
          <w:tcPr>
            <w:tcW w:w="4772" w:type="dxa"/>
          </w:tcPr>
          <w:p w:rsidR="00D73850" w:rsidRPr="00756A6C" w:rsidRDefault="00D73850" w:rsidP="00AB70F0">
            <w:pPr>
              <w:jc w:val="both"/>
            </w:pPr>
          </w:p>
        </w:tc>
      </w:tr>
    </w:tbl>
    <w:p w:rsidR="00F04BA3" w:rsidRPr="00756A6C" w:rsidRDefault="00F04BA3" w:rsidP="00AB70F0">
      <w:pPr>
        <w:jc w:val="both"/>
      </w:pPr>
    </w:p>
    <w:p w:rsidR="0052707A" w:rsidRDefault="00490EA8" w:rsidP="00AB70F0">
      <w:pPr>
        <w:jc w:val="both"/>
      </w:pPr>
      <w:r w:rsidRPr="00756A6C">
        <w:t>w</w:t>
      </w:r>
      <w:r w:rsidR="0052707A" w:rsidRPr="00756A6C">
        <w:t xml:space="preserve">here </w:t>
      </w:r>
      <w:r w:rsidR="00E91AC4">
        <w:t xml:space="preserve">the dependent variable is the student’s math score in </w:t>
      </w:r>
      <w:proofErr w:type="spellStart"/>
      <w:r w:rsidR="00E91AC4" w:rsidRPr="00E91AC4">
        <w:rPr>
          <w:i/>
        </w:rPr>
        <w:t>Prova</w:t>
      </w:r>
      <w:proofErr w:type="spellEnd"/>
      <w:r w:rsidR="00E91AC4" w:rsidRPr="00E91AC4">
        <w:rPr>
          <w:i/>
        </w:rPr>
        <w:t xml:space="preserve"> </w:t>
      </w:r>
      <w:proofErr w:type="spellStart"/>
      <w:r w:rsidR="00E91AC4" w:rsidRPr="00E91AC4">
        <w:rPr>
          <w:i/>
        </w:rPr>
        <w:t>Brasil</w:t>
      </w:r>
      <w:proofErr w:type="spellEnd"/>
      <w:r w:rsidR="00E91AC4">
        <w:t xml:space="preserve"> and </w:t>
      </w:r>
      <w:r w:rsidR="00F04BA3" w:rsidRPr="00756A6C">
        <w:t>Z is the matrix of students academi</w:t>
      </w:r>
      <w:r w:rsidR="00DB04B0">
        <w:t>c behavior and socioeconomic</w:t>
      </w:r>
      <w:r w:rsidR="00F04BA3" w:rsidRPr="00756A6C">
        <w:t xml:space="preserve"> and demographic status composed by the following variables: gender, age, race, mother’s years of school, father’s year of school, </w:t>
      </w:r>
      <w:r w:rsidR="00F42012" w:rsidRPr="00756A6C">
        <w:t>n</w:t>
      </w:r>
      <w:r w:rsidR="00F04BA3" w:rsidRPr="00756A6C">
        <w:t xml:space="preserve">º of people living in the household, </w:t>
      </w:r>
      <w:r w:rsidR="00F42012" w:rsidRPr="00756A6C">
        <w:t>n</w:t>
      </w:r>
      <w:r w:rsidR="00F04BA3" w:rsidRPr="00756A6C">
        <w:t xml:space="preserve">° of bathrooms in the household, </w:t>
      </w:r>
      <w:r w:rsidR="00F42012" w:rsidRPr="00756A6C">
        <w:t>student w</w:t>
      </w:r>
      <w:r w:rsidR="00F04BA3" w:rsidRPr="00756A6C">
        <w:t>ork</w:t>
      </w:r>
      <w:r w:rsidR="00F42012" w:rsidRPr="00756A6C">
        <w:t>s</w:t>
      </w:r>
      <w:r w:rsidR="00F04BA3" w:rsidRPr="00756A6C">
        <w:t xml:space="preserve">, </w:t>
      </w:r>
      <w:r w:rsidR="00F42012" w:rsidRPr="00756A6C">
        <w:t>student w</w:t>
      </w:r>
      <w:r w:rsidR="00F04BA3" w:rsidRPr="00756A6C">
        <w:t>ork</w:t>
      </w:r>
      <w:r w:rsidR="00F42012" w:rsidRPr="00756A6C">
        <w:t>s</w:t>
      </w:r>
      <w:r w:rsidR="00F04BA3" w:rsidRPr="00756A6C">
        <w:t xml:space="preserve"> at home, </w:t>
      </w:r>
      <w:r w:rsidR="00F42012" w:rsidRPr="00756A6C">
        <w:t>n° of c</w:t>
      </w:r>
      <w:r w:rsidR="00F04BA3" w:rsidRPr="00756A6C">
        <w:t xml:space="preserve">omputers in the household, </w:t>
      </w:r>
      <w:r w:rsidR="00F42012" w:rsidRPr="00756A6C">
        <w:t>n° of b</w:t>
      </w:r>
      <w:r w:rsidR="00F04BA3" w:rsidRPr="00756A6C">
        <w:t xml:space="preserve">ooks in the household, </w:t>
      </w:r>
      <w:r w:rsidR="00F42012" w:rsidRPr="00756A6C">
        <w:t>student went to k</w:t>
      </w:r>
      <w:r w:rsidR="00F04BA3" w:rsidRPr="00756A6C">
        <w:t xml:space="preserve">indergarten, </w:t>
      </w:r>
      <w:r w:rsidR="00F42012" w:rsidRPr="00756A6C">
        <w:t>student went to p</w:t>
      </w:r>
      <w:r w:rsidR="00F04BA3" w:rsidRPr="00756A6C">
        <w:t xml:space="preserve">rivate school before, </w:t>
      </w:r>
      <w:r w:rsidR="00F42012" w:rsidRPr="00756A6C">
        <w:t>student f</w:t>
      </w:r>
      <w:r w:rsidR="00F04BA3" w:rsidRPr="00756A6C">
        <w:t xml:space="preserve">ailed before, </w:t>
      </w:r>
      <w:r w:rsidR="00F42012" w:rsidRPr="00756A6C">
        <w:t>student a</w:t>
      </w:r>
      <w:r w:rsidR="00F04BA3" w:rsidRPr="00756A6C">
        <w:t xml:space="preserve">bandoned school before, </w:t>
      </w:r>
      <w:r w:rsidR="00F42012" w:rsidRPr="00756A6C">
        <w:t>student does m</w:t>
      </w:r>
      <w:r w:rsidR="00F04BA3" w:rsidRPr="00756A6C">
        <w:t xml:space="preserve">ath homework, </w:t>
      </w:r>
      <w:r w:rsidR="00F42012" w:rsidRPr="00756A6C">
        <w:t xml:space="preserve">student receives </w:t>
      </w:r>
      <w:r w:rsidR="00F04BA3" w:rsidRPr="00756A6C">
        <w:t xml:space="preserve">teacher’s compliment and </w:t>
      </w:r>
      <w:r w:rsidR="00F42012" w:rsidRPr="00756A6C">
        <w:t>p</w:t>
      </w:r>
      <w:r w:rsidR="00F04BA3" w:rsidRPr="00756A6C">
        <w:t>arents incentive for studying</w:t>
      </w:r>
      <w:r w:rsidR="00F42012" w:rsidRPr="00756A6C">
        <w:t>.</w:t>
      </w:r>
      <w:r w:rsidR="00F560CB" w:rsidRPr="00756A6C">
        <w:t xml:space="preserve"> </w:t>
      </w:r>
      <w:proofErr w:type="spellStart"/>
      <w:proofErr w:type="gramStart"/>
      <w:r w:rsidR="00F560CB" w:rsidRPr="00756A6C">
        <w:t>ε</w:t>
      </w:r>
      <w:r w:rsidR="00F560CB" w:rsidRPr="00756A6C">
        <w:rPr>
          <w:vertAlign w:val="subscript"/>
        </w:rPr>
        <w:t>i</w:t>
      </w:r>
      <w:proofErr w:type="spellEnd"/>
      <w:proofErr w:type="gramEnd"/>
      <w:r w:rsidR="00F560CB" w:rsidRPr="00756A6C">
        <w:t xml:space="preserve"> is the error term that presents the classic assumptions E(</w:t>
      </w:r>
      <w:proofErr w:type="spellStart"/>
      <w:r w:rsidR="00F560CB" w:rsidRPr="00756A6C">
        <w:t>ε</w:t>
      </w:r>
      <w:r w:rsidR="00F560CB" w:rsidRPr="00756A6C">
        <w:rPr>
          <w:vertAlign w:val="subscript"/>
        </w:rPr>
        <w:t>i</w:t>
      </w:r>
      <w:proofErr w:type="spellEnd"/>
      <w:r w:rsidR="00F560CB" w:rsidRPr="00756A6C">
        <w:t xml:space="preserve">) = 0 and constant variance. </w:t>
      </w:r>
    </w:p>
    <w:p w:rsidR="00EF7D64" w:rsidRDefault="00E91AC4" w:rsidP="00AB70F0">
      <w:pPr>
        <w:jc w:val="both"/>
      </w:pPr>
      <w:r>
        <w:tab/>
      </w:r>
      <w:r w:rsidR="008B6231" w:rsidRPr="008B6231">
        <w:t>Note that the predicted residuals of equation 4 capture all factors that explain students' math scores, but students' socioeconomic background. The second stage procedure is design</w:t>
      </w:r>
      <w:r w:rsidR="00DB04B0">
        <w:t>ed to</w:t>
      </w:r>
      <w:r w:rsidR="008B6231" w:rsidRPr="008B6231">
        <w:t xml:space="preserve"> control </w:t>
      </w:r>
      <w:r w:rsidR="00DB04B0">
        <w:t>for the</w:t>
      </w:r>
      <w:r w:rsidR="008B6231" w:rsidRPr="008B6231">
        <w:t xml:space="preserve"> </w:t>
      </w:r>
      <w:r w:rsidR="00DB04B0">
        <w:t xml:space="preserve">classroom </w:t>
      </w:r>
      <w:r w:rsidR="008B6231" w:rsidRPr="008B6231">
        <w:t>teacher</w:t>
      </w:r>
      <w:r w:rsidR="00DB04B0">
        <w:t>’s</w:t>
      </w:r>
      <w:r w:rsidR="008B6231" w:rsidRPr="008B6231">
        <w:t xml:space="preserve"> influence upon student</w:t>
      </w:r>
      <w:r w:rsidR="00DB04B0">
        <w:t>’s</w:t>
      </w:r>
      <w:r w:rsidR="008B6231" w:rsidRPr="008B6231">
        <w:t xml:space="preserve"> grades. For this, </w:t>
      </w:r>
      <w:r w:rsidR="00DB04B0">
        <w:t xml:space="preserve">it </w:t>
      </w:r>
      <w:r w:rsidR="008B6231" w:rsidRPr="008B6231">
        <w:t>will be used the average residuals</w:t>
      </w:r>
      <w:r w:rsidR="00DB04B0">
        <w:t xml:space="preserve"> estimated </w:t>
      </w:r>
      <w:r w:rsidR="008B6231" w:rsidRPr="008B6231">
        <w:t xml:space="preserve">from equation 4 </w:t>
      </w:r>
      <w:r w:rsidR="00DB04B0">
        <w:t>by classroom</w:t>
      </w:r>
      <w:r w:rsidR="008B6231" w:rsidRPr="008B6231">
        <w:t xml:space="preserve"> as the dependent variable of the following model:</w:t>
      </w:r>
    </w:p>
    <w:p w:rsidR="00E91AC4" w:rsidRDefault="00E91AC4" w:rsidP="00AB70F0">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4772"/>
      </w:tblGrid>
      <w:tr w:rsidR="00FF2743" w:rsidRPr="00756A6C" w:rsidTr="00292872">
        <w:tc>
          <w:tcPr>
            <w:tcW w:w="4772" w:type="dxa"/>
          </w:tcPr>
          <w:p w:rsidR="00FF2743" w:rsidRPr="00315249" w:rsidRDefault="0074261D" w:rsidP="00AB70F0">
            <w:pPr>
              <w:jc w:val="both"/>
            </w:pPr>
            <m:oMathPara>
              <m:oMathParaPr>
                <m:jc m:val="left"/>
              </m:oMathParaPr>
              <m:oMath>
                <m:acc>
                  <m:accPr>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j</m:t>
                        </m:r>
                      </m:sub>
                    </m:sSub>
                  </m:e>
                </m:acc>
                <m:r>
                  <w:rPr>
                    <w:rFonts w:ascii="Cambria Math" w:hAnsi="Cambria Math"/>
                  </w:rPr>
                  <m:t>=ρ</m:t>
                </m:r>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j</m:t>
                    </m:r>
                  </m:sub>
                </m:sSub>
              </m:oMath>
            </m:oMathPara>
          </w:p>
        </w:tc>
        <w:tc>
          <w:tcPr>
            <w:tcW w:w="4772" w:type="dxa"/>
          </w:tcPr>
          <w:p w:rsidR="00FF2743" w:rsidRPr="00756A6C" w:rsidRDefault="00FF2743" w:rsidP="00AB70F0">
            <w:pPr>
              <w:jc w:val="both"/>
            </w:pPr>
            <w:r>
              <w:t>(5</w:t>
            </w:r>
            <w:r w:rsidRPr="00756A6C">
              <w:t>)</w:t>
            </w:r>
          </w:p>
        </w:tc>
      </w:tr>
    </w:tbl>
    <w:p w:rsidR="00EF7D64" w:rsidRDefault="00EF7D64" w:rsidP="00AB70F0">
      <w:pPr>
        <w:ind w:firstLine="708"/>
        <w:jc w:val="both"/>
      </w:pPr>
    </w:p>
    <w:p w:rsidR="00EF7D64" w:rsidRDefault="00D73850" w:rsidP="00AB70F0">
      <w:pPr>
        <w:jc w:val="both"/>
      </w:pPr>
      <w:r w:rsidRPr="006B2AD3">
        <w:t>w</w:t>
      </w:r>
      <w:r w:rsidR="00F64A1D" w:rsidRPr="006B2AD3">
        <w:t xml:space="preserve">here </w:t>
      </w:r>
      <w:proofErr w:type="spellStart"/>
      <w:r w:rsidR="00F64A1D" w:rsidRPr="006B2AD3">
        <w:t>W</w:t>
      </w:r>
      <w:r w:rsidR="00315249" w:rsidRPr="006B2AD3">
        <w:rPr>
          <w:vertAlign w:val="subscript"/>
        </w:rPr>
        <w:t>j</w:t>
      </w:r>
      <w:proofErr w:type="spellEnd"/>
      <w:r w:rsidR="00F64A1D" w:rsidRPr="006B2AD3">
        <w:t xml:space="preserve"> is the matrix of teacher’s attributes and academic</w:t>
      </w:r>
      <w:r w:rsidR="00F64A1D">
        <w:t xml:space="preserve"> behavior composed by the follow</w:t>
      </w:r>
      <w:r w:rsidR="00FF2743">
        <w:t xml:space="preserve">ing variables: </w:t>
      </w:r>
      <w:r w:rsidR="00FF2743" w:rsidRPr="00756A6C">
        <w:t xml:space="preserve">gender, age, race, years of school, </w:t>
      </w:r>
      <w:r w:rsidR="00FF2743">
        <w:t>years since graduated</w:t>
      </w:r>
      <w:r w:rsidR="00FF2743" w:rsidRPr="00756A6C">
        <w:t xml:space="preserve">, </w:t>
      </w:r>
      <w:r w:rsidR="00FF2743">
        <w:t>wage</w:t>
      </w:r>
      <w:r w:rsidR="00FF2743" w:rsidRPr="00756A6C">
        <w:t xml:space="preserve">, </w:t>
      </w:r>
      <w:r w:rsidR="00FF2743">
        <w:t>has another job</w:t>
      </w:r>
      <w:r w:rsidR="00FF2743" w:rsidRPr="00756A6C">
        <w:t xml:space="preserve">, </w:t>
      </w:r>
      <w:r w:rsidR="00FF2743">
        <w:t xml:space="preserve">time since teaches the </w:t>
      </w:r>
      <w:r w:rsidR="00DB04B0">
        <w:t>4</w:t>
      </w:r>
      <w:r w:rsidR="00DB04B0" w:rsidRPr="00DB04B0">
        <w:rPr>
          <w:vertAlign w:val="superscript"/>
        </w:rPr>
        <w:t>th</w:t>
      </w:r>
      <w:r w:rsidR="00DB04B0">
        <w:t xml:space="preserve"> grade</w:t>
      </w:r>
      <w:r w:rsidR="00FF2743" w:rsidRPr="00756A6C">
        <w:t xml:space="preserve">, </w:t>
      </w:r>
      <w:r w:rsidR="00FF2743">
        <w:t>hours teaching the class</w:t>
      </w:r>
      <w:r w:rsidR="00FF2743" w:rsidRPr="00756A6C">
        <w:t xml:space="preserve">, </w:t>
      </w:r>
      <w:r w:rsidR="00FF2743">
        <w:t>has permanent contract</w:t>
      </w:r>
      <w:r w:rsidR="00FF2743" w:rsidRPr="00756A6C">
        <w:t xml:space="preserve">, </w:t>
      </w:r>
      <w:r w:rsidR="00FF2743">
        <w:t>% of course content taught</w:t>
      </w:r>
      <w:r w:rsidR="00FF2743" w:rsidRPr="00756A6C">
        <w:t xml:space="preserve">, </w:t>
      </w:r>
      <w:r w:rsidR="00FF2743" w:rsidRPr="00993C78">
        <w:t>students received books.</w:t>
      </w:r>
      <w:r w:rsidR="00FF2743" w:rsidRPr="00756A6C">
        <w:t xml:space="preserve"> </w:t>
      </w:r>
      <w:r w:rsidR="00FF2743">
        <w:t>ϵ</w:t>
      </w:r>
      <w:proofErr w:type="spellStart"/>
      <w:r w:rsidR="00FF2743" w:rsidRPr="00756A6C">
        <w:rPr>
          <w:vertAlign w:val="subscript"/>
        </w:rPr>
        <w:t>i</w:t>
      </w:r>
      <w:proofErr w:type="spellEnd"/>
      <w:r w:rsidR="00FF2743" w:rsidRPr="00756A6C">
        <w:t xml:space="preserve"> is the error term that presents the classic assumptions </w:t>
      </w:r>
      <w:proofErr w:type="gramStart"/>
      <w:r w:rsidR="00FF2743" w:rsidRPr="00756A6C">
        <w:t>E(</w:t>
      </w:r>
      <w:proofErr w:type="gramEnd"/>
      <w:r w:rsidR="00FF2743">
        <w:t>ϵ</w:t>
      </w:r>
      <w:r w:rsidR="00F551FF">
        <w:rPr>
          <w:vertAlign w:val="subscript"/>
        </w:rPr>
        <w:t>j</w:t>
      </w:r>
      <w:r w:rsidR="00FF2743" w:rsidRPr="00756A6C">
        <w:t>) = 0 and constant variance.</w:t>
      </w:r>
    </w:p>
    <w:p w:rsidR="003E5549" w:rsidRPr="00756A6C" w:rsidRDefault="00942466" w:rsidP="00AB70F0">
      <w:pPr>
        <w:ind w:firstLine="708"/>
        <w:jc w:val="both"/>
        <w:rPr>
          <w:strike/>
        </w:rPr>
      </w:pPr>
      <w:r w:rsidRPr="00942466">
        <w:t xml:space="preserve">The second stage predicted errors from (5) would capture all the variables that influence the student’s math grade but are not related to his or her socioeconomic status, neither with the </w:t>
      </w:r>
      <w:r w:rsidR="00DB04B0">
        <w:t xml:space="preserve">classroom </w:t>
      </w:r>
      <w:r w:rsidRPr="00942466">
        <w:t>professor</w:t>
      </w:r>
      <w:r w:rsidR="00DB04B0">
        <w:t>’</w:t>
      </w:r>
      <w:r w:rsidRPr="00942466">
        <w:t>s effect. The idea is to “clean” both the student</w:t>
      </w:r>
      <w:r w:rsidR="00DB04B0">
        <w:t>’s</w:t>
      </w:r>
      <w:r w:rsidRPr="00942466">
        <w:t xml:space="preserve"> socioeconomic factors and </w:t>
      </w:r>
      <w:r w:rsidR="00DB04B0">
        <w:t xml:space="preserve">classroom </w:t>
      </w:r>
      <w:r w:rsidRPr="00942466">
        <w:t>teacher</w:t>
      </w:r>
      <w:r w:rsidR="00DB04B0">
        <w:t>’</w:t>
      </w:r>
      <w:r w:rsidRPr="00942466">
        <w:t xml:space="preserve">s characteristics </w:t>
      </w:r>
      <w:r w:rsidRPr="00942466">
        <w:lastRenderedPageBreak/>
        <w:t>influenc</w:t>
      </w:r>
      <w:r w:rsidR="00DB04B0">
        <w:t>es on student’s</w:t>
      </w:r>
      <w:r w:rsidRPr="00942466">
        <w:t xml:space="preserve"> learning process, as an attempt to isolate only the variables which are associated with the school inputs (teaching resources, total number of teacher in school, infrastructure, school practices and so on), therefore it is an appropriate variable to use as a DEA output.</w:t>
      </w:r>
      <w:r w:rsidR="00DB04B0">
        <w:t xml:space="preserve"> </w:t>
      </w:r>
      <w:r w:rsidR="00820582">
        <w:t>Finally, in the third stage procedure, the school efficiency is estimated using DEA method, where the average residuals from (5) by teaching establishment is the output variable</w:t>
      </w:r>
      <w:r w:rsidR="00D73850">
        <w:t xml:space="preserve"> and the input variables are only those resources that are directly under the school control. </w:t>
      </w:r>
    </w:p>
    <w:p w:rsidR="003E5549" w:rsidRPr="00756A6C" w:rsidRDefault="003E5549" w:rsidP="00AB70F0">
      <w:pPr>
        <w:jc w:val="both"/>
      </w:pPr>
    </w:p>
    <w:p w:rsidR="00B5383F" w:rsidRPr="00756A6C" w:rsidRDefault="00B5383F" w:rsidP="00AB70F0">
      <w:pPr>
        <w:jc w:val="both"/>
        <w:rPr>
          <w:b/>
          <w:i/>
        </w:rPr>
      </w:pPr>
      <w:r w:rsidRPr="00756A6C">
        <w:rPr>
          <w:b/>
        </w:rPr>
        <w:t>3.</w:t>
      </w:r>
      <w:r w:rsidR="00271AF7" w:rsidRPr="00756A6C">
        <w:rPr>
          <w:b/>
        </w:rPr>
        <w:t xml:space="preserve"> DATA DESCRIPTION</w:t>
      </w:r>
    </w:p>
    <w:p w:rsidR="00B5383F" w:rsidRPr="00756A6C" w:rsidRDefault="00B5383F" w:rsidP="00AB70F0">
      <w:pPr>
        <w:jc w:val="both"/>
      </w:pPr>
    </w:p>
    <w:p w:rsidR="009F1B30" w:rsidRPr="00756A6C" w:rsidRDefault="00451D74" w:rsidP="00AB70F0">
      <w:pPr>
        <w:ind w:firstLine="708"/>
        <w:jc w:val="both"/>
      </w:pPr>
      <w:r w:rsidRPr="00756A6C">
        <w:t>The results of t</w:t>
      </w:r>
      <w:r w:rsidR="009F1B30" w:rsidRPr="00756A6C">
        <w:t xml:space="preserve">he </w:t>
      </w:r>
      <w:r w:rsidR="00396D36" w:rsidRPr="00756A6C">
        <w:t xml:space="preserve">math grade in </w:t>
      </w:r>
      <w:proofErr w:type="spellStart"/>
      <w:r w:rsidR="009F1B30" w:rsidRPr="00756A6C">
        <w:rPr>
          <w:i/>
        </w:rPr>
        <w:t>Prova</w:t>
      </w:r>
      <w:proofErr w:type="spellEnd"/>
      <w:r w:rsidR="009F1B30" w:rsidRPr="00756A6C">
        <w:rPr>
          <w:i/>
        </w:rPr>
        <w:t xml:space="preserve"> </w:t>
      </w:r>
      <w:proofErr w:type="spellStart"/>
      <w:r w:rsidR="009F1B30" w:rsidRPr="00756A6C">
        <w:rPr>
          <w:i/>
        </w:rPr>
        <w:t>Brasil</w:t>
      </w:r>
      <w:proofErr w:type="spellEnd"/>
      <w:r w:rsidR="00396D36" w:rsidRPr="00756A6C">
        <w:t xml:space="preserve"> </w:t>
      </w:r>
      <w:r w:rsidRPr="00756A6C">
        <w:t xml:space="preserve">given to students in the fourth grade </w:t>
      </w:r>
      <w:r w:rsidR="00396D36" w:rsidRPr="00756A6C">
        <w:t>in 2007</w:t>
      </w:r>
      <w:r w:rsidR="009F1B30" w:rsidRPr="00756A6C">
        <w:t xml:space="preserve"> and those of 2006 School Census compose the database used in this article to estimate the school efficiency frontier of the public schools in the Northeast region of Brazil. The School Census gathers data on schools’ physical characteristics, number of students enrolled, faculty characteristics and grade progression. In turn, the </w:t>
      </w:r>
      <w:proofErr w:type="spellStart"/>
      <w:r w:rsidR="00396D36" w:rsidRPr="00756A6C">
        <w:rPr>
          <w:i/>
        </w:rPr>
        <w:t>Prova</w:t>
      </w:r>
      <w:proofErr w:type="spellEnd"/>
      <w:r w:rsidR="00396D36" w:rsidRPr="00756A6C">
        <w:rPr>
          <w:i/>
        </w:rPr>
        <w:t xml:space="preserve"> </w:t>
      </w:r>
      <w:proofErr w:type="spellStart"/>
      <w:r w:rsidR="00396D36" w:rsidRPr="00756A6C">
        <w:rPr>
          <w:i/>
        </w:rPr>
        <w:t>Brasil</w:t>
      </w:r>
      <w:proofErr w:type="spellEnd"/>
      <w:r w:rsidR="009F1B30" w:rsidRPr="00756A6C">
        <w:t xml:space="preserve"> measures school achievement</w:t>
      </w:r>
      <w:r w:rsidR="00396D36" w:rsidRPr="00756A6C">
        <w:t xml:space="preserve"> in mathematics and </w:t>
      </w:r>
      <w:r w:rsidRPr="00756A6C">
        <w:t>Portuguese</w:t>
      </w:r>
      <w:r w:rsidR="009F1B30" w:rsidRPr="00756A6C">
        <w:t xml:space="preserve">. </w:t>
      </w:r>
    </w:p>
    <w:p w:rsidR="00BF1EAE" w:rsidRPr="00756A6C" w:rsidRDefault="00BF1EAE" w:rsidP="00AB70F0">
      <w:pPr>
        <w:autoSpaceDE w:val="0"/>
        <w:autoSpaceDN w:val="0"/>
        <w:adjustRightInd w:val="0"/>
        <w:ind w:right="53" w:firstLine="709"/>
        <w:jc w:val="both"/>
        <w:rPr>
          <w:shd w:val="clear" w:color="auto" w:fill="FFFFFF"/>
        </w:rPr>
      </w:pPr>
      <w:r w:rsidRPr="00756A6C">
        <w:t xml:space="preserve">The </w:t>
      </w:r>
      <w:proofErr w:type="spellStart"/>
      <w:r w:rsidRPr="00756A6C">
        <w:rPr>
          <w:i/>
        </w:rPr>
        <w:t>Prova</w:t>
      </w:r>
      <w:proofErr w:type="spellEnd"/>
      <w:r w:rsidRPr="00756A6C">
        <w:rPr>
          <w:i/>
        </w:rPr>
        <w:t xml:space="preserve"> </w:t>
      </w:r>
      <w:proofErr w:type="spellStart"/>
      <w:r w:rsidRPr="00756A6C">
        <w:rPr>
          <w:i/>
        </w:rPr>
        <w:t>Brasil</w:t>
      </w:r>
      <w:proofErr w:type="spellEnd"/>
      <w:r w:rsidRPr="00756A6C">
        <w:t xml:space="preserve"> is a census exam that evaluates students` performances in Portuguese and mathematics on elementary education (4</w:t>
      </w:r>
      <w:r w:rsidRPr="00756A6C">
        <w:rPr>
          <w:vertAlign w:val="superscript"/>
        </w:rPr>
        <w:t>th</w:t>
      </w:r>
      <w:r w:rsidRPr="00756A6C">
        <w:t xml:space="preserve"> and 8</w:t>
      </w:r>
      <w:r w:rsidRPr="00756A6C">
        <w:rPr>
          <w:vertAlign w:val="superscript"/>
        </w:rPr>
        <w:t>th</w:t>
      </w:r>
      <w:r w:rsidRPr="00756A6C">
        <w:t xml:space="preserve"> grades) from all urban public schools in Brazil</w:t>
      </w:r>
      <w:r w:rsidRPr="00756A6C">
        <w:rPr>
          <w:rStyle w:val="Refdenotaderodap"/>
        </w:rPr>
        <w:footnoteReference w:id="3"/>
      </w:r>
      <w:r w:rsidRPr="00756A6C">
        <w:t xml:space="preserve">. </w:t>
      </w:r>
      <w:r w:rsidRPr="00756A6C">
        <w:rPr>
          <w:shd w:val="clear" w:color="auto" w:fill="FFFFFF"/>
        </w:rPr>
        <w:t>Through questionnaires applied along with the exams, it is possible to collect students’ information about social, economic and cultural contexts as well as their school history. Teachers and principals also answer the questionnaires, which make it possible to know the professional formation, teaching practices, socioeconomic and cultural levels, leadership styles and ways of management. Information about academic and discipline climate, available learning resources, infrastructure and school’s human resources are also included in data collection.</w:t>
      </w:r>
    </w:p>
    <w:p w:rsidR="00756A6C" w:rsidRPr="00756A6C" w:rsidRDefault="00756A6C" w:rsidP="00AB70F0">
      <w:pPr>
        <w:ind w:firstLine="708"/>
        <w:jc w:val="both"/>
      </w:pPr>
      <w:r w:rsidRPr="00756A6C">
        <w:t xml:space="preserve">The total sample used to estimate the efficiency frontier was composed of </w:t>
      </w:r>
      <w:r w:rsidR="008411D2">
        <w:t>862</w:t>
      </w:r>
      <w:r w:rsidRPr="00756A6C">
        <w:t xml:space="preserve"> schools</w:t>
      </w:r>
      <w:r>
        <w:t xml:space="preserve"> for seven Brazilian Northeast States</w:t>
      </w:r>
      <w:r w:rsidRPr="00756A6C">
        <w:t xml:space="preserve">. </w:t>
      </w:r>
      <w:r>
        <w:t>The missing</w:t>
      </w:r>
      <w:r w:rsidRPr="00756A6C">
        <w:t xml:space="preserve"> </w:t>
      </w:r>
      <w:r w:rsidR="00004B2D">
        <w:t>and</w:t>
      </w:r>
      <w:r w:rsidRPr="00756A6C">
        <w:t xml:space="preserve"> zero </w:t>
      </w:r>
      <w:r w:rsidR="00004B2D">
        <w:t xml:space="preserve">values </w:t>
      </w:r>
      <w:r>
        <w:t xml:space="preserve">were </w:t>
      </w:r>
      <w:r w:rsidR="00004B2D">
        <w:t>eliminated</w:t>
      </w:r>
      <w:r w:rsidRPr="00756A6C">
        <w:t xml:space="preserve"> </w:t>
      </w:r>
      <w:r w:rsidR="00004B2D">
        <w:t>from the sample</w:t>
      </w:r>
      <w:r w:rsidRPr="00756A6C">
        <w:rPr>
          <w:rStyle w:val="Refdenotaderodap"/>
          <w:shd w:val="clear" w:color="auto" w:fill="FFFFFF"/>
        </w:rPr>
        <w:footnoteReference w:id="4"/>
      </w:r>
      <w:r w:rsidRPr="00756A6C">
        <w:t xml:space="preserve">. Table 1 below shows the distribution of the </w:t>
      </w:r>
      <w:r w:rsidR="00004B2D">
        <w:t xml:space="preserve">used </w:t>
      </w:r>
      <w:r w:rsidRPr="00756A6C">
        <w:t xml:space="preserve">sample by type of school </w:t>
      </w:r>
      <w:r w:rsidR="00004B2D">
        <w:t xml:space="preserve">and </w:t>
      </w:r>
      <w:r w:rsidRPr="00756A6C">
        <w:t>state</w:t>
      </w:r>
      <w:r w:rsidR="00004B2D">
        <w:t>.</w:t>
      </w:r>
    </w:p>
    <w:p w:rsidR="00AB70F0" w:rsidRDefault="00AB70F0" w:rsidP="00AB70F0">
      <w:pPr>
        <w:suppressAutoHyphens w:val="0"/>
        <w:rPr>
          <w:b/>
        </w:rPr>
      </w:pPr>
    </w:p>
    <w:p w:rsidR="008E60B0" w:rsidRPr="00756A6C" w:rsidRDefault="008E60B0" w:rsidP="00AB70F0">
      <w:pPr>
        <w:ind w:firstLine="708"/>
        <w:jc w:val="center"/>
        <w:rPr>
          <w:b/>
        </w:rPr>
      </w:pPr>
      <w:r w:rsidRPr="00756A6C">
        <w:rPr>
          <w:b/>
        </w:rPr>
        <w:t>Table 1</w:t>
      </w:r>
    </w:p>
    <w:p w:rsidR="008E60B0" w:rsidRPr="00756A6C" w:rsidRDefault="008E60B0" w:rsidP="00AB70F0">
      <w:pPr>
        <w:jc w:val="center"/>
        <w:rPr>
          <w:b/>
        </w:rPr>
      </w:pPr>
      <w:r w:rsidRPr="00756A6C">
        <w:rPr>
          <w:b/>
        </w:rPr>
        <w:t xml:space="preserve">Sample of schools with 4th graders taking the </w:t>
      </w:r>
      <w:proofErr w:type="spellStart"/>
      <w:r w:rsidRPr="00756A6C">
        <w:rPr>
          <w:b/>
          <w:i/>
        </w:rPr>
        <w:t>Prova</w:t>
      </w:r>
      <w:proofErr w:type="spellEnd"/>
      <w:r w:rsidRPr="00756A6C">
        <w:rPr>
          <w:b/>
          <w:i/>
        </w:rPr>
        <w:t xml:space="preserve"> </w:t>
      </w:r>
      <w:proofErr w:type="spellStart"/>
      <w:r w:rsidRPr="00756A6C">
        <w:rPr>
          <w:b/>
          <w:i/>
        </w:rPr>
        <w:t>Brasil</w:t>
      </w:r>
      <w:proofErr w:type="spellEnd"/>
      <w:r w:rsidRPr="00756A6C">
        <w:rPr>
          <w:b/>
        </w:rPr>
        <w:t xml:space="preserve"> by type – states of Northeast of Brazil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386"/>
        <w:gridCol w:w="2386"/>
        <w:gridCol w:w="2386"/>
        <w:gridCol w:w="2386"/>
      </w:tblGrid>
      <w:tr w:rsidR="008E60B0" w:rsidRPr="00541941" w:rsidTr="00541941">
        <w:tc>
          <w:tcPr>
            <w:tcW w:w="2386" w:type="dxa"/>
            <w:tcBorders>
              <w:top w:val="single" w:sz="4" w:space="0" w:color="auto"/>
              <w:bottom w:val="single" w:sz="4" w:space="0" w:color="auto"/>
            </w:tcBorders>
            <w:shd w:val="clear" w:color="auto" w:fill="FFFFFF" w:themeFill="background1"/>
            <w:vAlign w:val="bottom"/>
          </w:tcPr>
          <w:p w:rsidR="008E60B0" w:rsidRPr="00541941" w:rsidRDefault="00541941" w:rsidP="00AB70F0">
            <w:pPr>
              <w:rPr>
                <w:b/>
              </w:rPr>
            </w:pPr>
            <w:r w:rsidRPr="00541941">
              <w:rPr>
                <w:b/>
              </w:rPr>
              <w:t>States</w:t>
            </w:r>
          </w:p>
        </w:tc>
        <w:tc>
          <w:tcPr>
            <w:tcW w:w="2386" w:type="dxa"/>
            <w:tcBorders>
              <w:top w:val="single" w:sz="4" w:space="0" w:color="auto"/>
              <w:bottom w:val="single" w:sz="4" w:space="0" w:color="auto"/>
            </w:tcBorders>
            <w:shd w:val="clear" w:color="auto" w:fill="FFFFFF" w:themeFill="background1"/>
            <w:vAlign w:val="bottom"/>
          </w:tcPr>
          <w:p w:rsidR="008E60B0" w:rsidRPr="00541941" w:rsidRDefault="00541941" w:rsidP="00AB70F0">
            <w:pPr>
              <w:jc w:val="center"/>
              <w:rPr>
                <w:b/>
              </w:rPr>
            </w:pPr>
            <w:r w:rsidRPr="00541941">
              <w:rPr>
                <w:b/>
              </w:rPr>
              <w:t>State School</w:t>
            </w:r>
          </w:p>
        </w:tc>
        <w:tc>
          <w:tcPr>
            <w:tcW w:w="2386" w:type="dxa"/>
            <w:tcBorders>
              <w:top w:val="single" w:sz="4" w:space="0" w:color="auto"/>
              <w:bottom w:val="single" w:sz="4" w:space="0" w:color="auto"/>
            </w:tcBorders>
            <w:shd w:val="clear" w:color="auto" w:fill="FFFFFF" w:themeFill="background1"/>
            <w:vAlign w:val="bottom"/>
          </w:tcPr>
          <w:p w:rsidR="008E60B0" w:rsidRPr="00541941" w:rsidRDefault="00541941" w:rsidP="00AB70F0">
            <w:pPr>
              <w:jc w:val="center"/>
              <w:rPr>
                <w:b/>
              </w:rPr>
            </w:pPr>
            <w:r w:rsidRPr="00541941">
              <w:rPr>
                <w:b/>
              </w:rPr>
              <w:t>Municipal School</w:t>
            </w:r>
          </w:p>
        </w:tc>
        <w:tc>
          <w:tcPr>
            <w:tcW w:w="2386" w:type="dxa"/>
            <w:tcBorders>
              <w:top w:val="single" w:sz="4" w:space="0" w:color="auto"/>
              <w:bottom w:val="single" w:sz="4" w:space="0" w:color="auto"/>
            </w:tcBorders>
            <w:shd w:val="clear" w:color="auto" w:fill="FFFFFF" w:themeFill="background1"/>
            <w:vAlign w:val="bottom"/>
          </w:tcPr>
          <w:p w:rsidR="008E60B0" w:rsidRPr="00541941" w:rsidRDefault="00541941" w:rsidP="00AB70F0">
            <w:pPr>
              <w:jc w:val="center"/>
              <w:rPr>
                <w:b/>
              </w:rPr>
            </w:pPr>
            <w:r w:rsidRPr="00541941">
              <w:rPr>
                <w:b/>
              </w:rPr>
              <w:t>Total</w:t>
            </w:r>
          </w:p>
        </w:tc>
      </w:tr>
      <w:tr w:rsidR="00D73850" w:rsidRPr="00541941" w:rsidTr="00541941">
        <w:tc>
          <w:tcPr>
            <w:tcW w:w="2386" w:type="dxa"/>
            <w:tcBorders>
              <w:top w:val="single" w:sz="4" w:space="0" w:color="auto"/>
            </w:tcBorders>
            <w:shd w:val="clear" w:color="auto" w:fill="FFFFFF" w:themeFill="background1"/>
            <w:vAlign w:val="bottom"/>
          </w:tcPr>
          <w:p w:rsidR="00D73850" w:rsidRPr="00541941" w:rsidRDefault="00D73850" w:rsidP="00AB70F0">
            <w:proofErr w:type="spellStart"/>
            <w:r w:rsidRPr="00541941">
              <w:t>Alagoas</w:t>
            </w:r>
            <w:proofErr w:type="spellEnd"/>
          </w:p>
        </w:tc>
        <w:tc>
          <w:tcPr>
            <w:tcW w:w="2386" w:type="dxa"/>
            <w:tcBorders>
              <w:top w:val="single" w:sz="4" w:space="0" w:color="auto"/>
            </w:tcBorders>
            <w:shd w:val="clear" w:color="auto" w:fill="FFFFFF" w:themeFill="background1"/>
            <w:vAlign w:val="bottom"/>
          </w:tcPr>
          <w:p w:rsidR="00D73850" w:rsidRPr="00D73850" w:rsidRDefault="00D73850" w:rsidP="00AB70F0">
            <w:pPr>
              <w:jc w:val="center"/>
            </w:pPr>
            <w:r w:rsidRPr="00D73850">
              <w:t>25</w:t>
            </w:r>
          </w:p>
        </w:tc>
        <w:tc>
          <w:tcPr>
            <w:tcW w:w="2386" w:type="dxa"/>
            <w:tcBorders>
              <w:top w:val="single" w:sz="4" w:space="0" w:color="auto"/>
            </w:tcBorders>
            <w:shd w:val="clear" w:color="auto" w:fill="FFFFFF" w:themeFill="background1"/>
            <w:vAlign w:val="bottom"/>
          </w:tcPr>
          <w:p w:rsidR="00D73850" w:rsidRPr="00D73850" w:rsidRDefault="00D73850" w:rsidP="00AB70F0">
            <w:pPr>
              <w:jc w:val="center"/>
            </w:pPr>
            <w:r w:rsidRPr="00D73850">
              <w:t>37</w:t>
            </w:r>
          </w:p>
        </w:tc>
        <w:tc>
          <w:tcPr>
            <w:tcW w:w="2386" w:type="dxa"/>
            <w:tcBorders>
              <w:top w:val="single" w:sz="4" w:space="0" w:color="auto"/>
            </w:tcBorders>
            <w:shd w:val="clear" w:color="auto" w:fill="FFFFFF" w:themeFill="background1"/>
            <w:vAlign w:val="bottom"/>
          </w:tcPr>
          <w:p w:rsidR="00D73850" w:rsidRPr="00D73850" w:rsidRDefault="00D73850" w:rsidP="00AB70F0">
            <w:pPr>
              <w:jc w:val="center"/>
            </w:pPr>
            <w:r w:rsidRPr="00D73850">
              <w:t>62</w:t>
            </w:r>
          </w:p>
        </w:tc>
      </w:tr>
      <w:tr w:rsidR="00D73850" w:rsidRPr="00541941" w:rsidTr="00541941">
        <w:tc>
          <w:tcPr>
            <w:tcW w:w="2386" w:type="dxa"/>
            <w:shd w:val="clear" w:color="auto" w:fill="FFFFFF" w:themeFill="background1"/>
            <w:vAlign w:val="bottom"/>
          </w:tcPr>
          <w:p w:rsidR="00D73850" w:rsidRPr="00541941" w:rsidRDefault="00D73850" w:rsidP="00AB70F0">
            <w:proofErr w:type="spellStart"/>
            <w:r w:rsidRPr="00541941">
              <w:t>Maranhão</w:t>
            </w:r>
            <w:proofErr w:type="spellEnd"/>
          </w:p>
        </w:tc>
        <w:tc>
          <w:tcPr>
            <w:tcW w:w="2386" w:type="dxa"/>
            <w:shd w:val="clear" w:color="auto" w:fill="FFFFFF" w:themeFill="background1"/>
            <w:vAlign w:val="bottom"/>
          </w:tcPr>
          <w:p w:rsidR="00D73850" w:rsidRPr="00D73850" w:rsidRDefault="00D73850" w:rsidP="00AB70F0">
            <w:pPr>
              <w:jc w:val="center"/>
            </w:pPr>
            <w:r w:rsidRPr="00D73850">
              <w:t>55</w:t>
            </w:r>
          </w:p>
        </w:tc>
        <w:tc>
          <w:tcPr>
            <w:tcW w:w="2386" w:type="dxa"/>
            <w:shd w:val="clear" w:color="auto" w:fill="FFFFFF" w:themeFill="background1"/>
            <w:vAlign w:val="bottom"/>
          </w:tcPr>
          <w:p w:rsidR="00D73850" w:rsidRPr="00D73850" w:rsidRDefault="00D73850" w:rsidP="00AB70F0">
            <w:pPr>
              <w:jc w:val="center"/>
            </w:pPr>
            <w:r w:rsidRPr="00D73850">
              <w:t>44</w:t>
            </w:r>
          </w:p>
        </w:tc>
        <w:tc>
          <w:tcPr>
            <w:tcW w:w="2386" w:type="dxa"/>
            <w:shd w:val="clear" w:color="auto" w:fill="FFFFFF" w:themeFill="background1"/>
            <w:vAlign w:val="bottom"/>
          </w:tcPr>
          <w:p w:rsidR="00D73850" w:rsidRPr="00D73850" w:rsidRDefault="00D73850" w:rsidP="00AB70F0">
            <w:pPr>
              <w:jc w:val="center"/>
            </w:pPr>
            <w:r w:rsidRPr="00D73850">
              <w:t>99</w:t>
            </w:r>
          </w:p>
        </w:tc>
      </w:tr>
      <w:tr w:rsidR="00D73850" w:rsidRPr="00541941" w:rsidTr="00541941">
        <w:tc>
          <w:tcPr>
            <w:tcW w:w="2386" w:type="dxa"/>
            <w:shd w:val="clear" w:color="auto" w:fill="FFFFFF" w:themeFill="background1"/>
            <w:vAlign w:val="bottom"/>
          </w:tcPr>
          <w:p w:rsidR="00D73850" w:rsidRPr="00541941" w:rsidRDefault="00D73850" w:rsidP="00AB70F0">
            <w:proofErr w:type="spellStart"/>
            <w:r w:rsidRPr="00541941">
              <w:t>Paraíba</w:t>
            </w:r>
            <w:proofErr w:type="spellEnd"/>
          </w:p>
        </w:tc>
        <w:tc>
          <w:tcPr>
            <w:tcW w:w="2386" w:type="dxa"/>
            <w:shd w:val="clear" w:color="auto" w:fill="FFFFFF" w:themeFill="background1"/>
            <w:vAlign w:val="bottom"/>
          </w:tcPr>
          <w:p w:rsidR="00D73850" w:rsidRPr="00D73850" w:rsidRDefault="00D73850" w:rsidP="00AB70F0">
            <w:pPr>
              <w:jc w:val="center"/>
            </w:pPr>
            <w:r w:rsidRPr="00D73850">
              <w:t>66</w:t>
            </w:r>
          </w:p>
        </w:tc>
        <w:tc>
          <w:tcPr>
            <w:tcW w:w="2386" w:type="dxa"/>
            <w:shd w:val="clear" w:color="auto" w:fill="FFFFFF" w:themeFill="background1"/>
            <w:vAlign w:val="bottom"/>
          </w:tcPr>
          <w:p w:rsidR="00D73850" w:rsidRPr="00D73850" w:rsidRDefault="00D73850" w:rsidP="00AB70F0">
            <w:pPr>
              <w:jc w:val="center"/>
            </w:pPr>
            <w:r w:rsidRPr="00D73850">
              <w:t>111</w:t>
            </w:r>
          </w:p>
        </w:tc>
        <w:tc>
          <w:tcPr>
            <w:tcW w:w="2386" w:type="dxa"/>
            <w:shd w:val="clear" w:color="auto" w:fill="FFFFFF" w:themeFill="background1"/>
            <w:vAlign w:val="bottom"/>
          </w:tcPr>
          <w:p w:rsidR="00D73850" w:rsidRPr="00D73850" w:rsidRDefault="00D73850" w:rsidP="00AB70F0">
            <w:pPr>
              <w:jc w:val="center"/>
            </w:pPr>
            <w:r w:rsidRPr="00D73850">
              <w:t>177</w:t>
            </w:r>
          </w:p>
        </w:tc>
      </w:tr>
      <w:tr w:rsidR="00D73850" w:rsidRPr="00541941" w:rsidTr="00541941">
        <w:tc>
          <w:tcPr>
            <w:tcW w:w="2386" w:type="dxa"/>
            <w:shd w:val="clear" w:color="auto" w:fill="FFFFFF" w:themeFill="background1"/>
            <w:vAlign w:val="bottom"/>
          </w:tcPr>
          <w:p w:rsidR="00D73850" w:rsidRPr="00541941" w:rsidRDefault="00D73850" w:rsidP="00AB70F0">
            <w:proofErr w:type="spellStart"/>
            <w:r w:rsidRPr="00541941">
              <w:t>Pernambuco</w:t>
            </w:r>
            <w:proofErr w:type="spellEnd"/>
          </w:p>
        </w:tc>
        <w:tc>
          <w:tcPr>
            <w:tcW w:w="2386" w:type="dxa"/>
            <w:shd w:val="clear" w:color="auto" w:fill="FFFFFF" w:themeFill="background1"/>
            <w:vAlign w:val="bottom"/>
          </w:tcPr>
          <w:p w:rsidR="00D73850" w:rsidRPr="00D73850" w:rsidRDefault="00D73850" w:rsidP="00AB70F0">
            <w:pPr>
              <w:jc w:val="center"/>
            </w:pPr>
            <w:r w:rsidRPr="00D73850">
              <w:t>138</w:t>
            </w:r>
          </w:p>
        </w:tc>
        <w:tc>
          <w:tcPr>
            <w:tcW w:w="2386" w:type="dxa"/>
            <w:shd w:val="clear" w:color="auto" w:fill="FFFFFF" w:themeFill="background1"/>
            <w:vAlign w:val="bottom"/>
          </w:tcPr>
          <w:p w:rsidR="00D73850" w:rsidRPr="00D73850" w:rsidRDefault="00D73850" w:rsidP="00AB70F0">
            <w:pPr>
              <w:jc w:val="center"/>
            </w:pPr>
            <w:r w:rsidRPr="00D73850">
              <w:t>116</w:t>
            </w:r>
          </w:p>
        </w:tc>
        <w:tc>
          <w:tcPr>
            <w:tcW w:w="2386" w:type="dxa"/>
            <w:shd w:val="clear" w:color="auto" w:fill="FFFFFF" w:themeFill="background1"/>
            <w:vAlign w:val="bottom"/>
          </w:tcPr>
          <w:p w:rsidR="00D73850" w:rsidRPr="00D73850" w:rsidRDefault="00D73850" w:rsidP="00AB70F0">
            <w:pPr>
              <w:jc w:val="center"/>
            </w:pPr>
            <w:r w:rsidRPr="00D73850">
              <w:t>254</w:t>
            </w:r>
          </w:p>
        </w:tc>
      </w:tr>
      <w:tr w:rsidR="00D73850" w:rsidRPr="00541941" w:rsidTr="00541941">
        <w:tc>
          <w:tcPr>
            <w:tcW w:w="2386" w:type="dxa"/>
            <w:shd w:val="clear" w:color="auto" w:fill="FFFFFF" w:themeFill="background1"/>
            <w:vAlign w:val="bottom"/>
          </w:tcPr>
          <w:p w:rsidR="00D73850" w:rsidRPr="00541941" w:rsidRDefault="00D73850" w:rsidP="00AB70F0">
            <w:proofErr w:type="spellStart"/>
            <w:r w:rsidRPr="00541941">
              <w:t>Piauí</w:t>
            </w:r>
            <w:proofErr w:type="spellEnd"/>
          </w:p>
        </w:tc>
        <w:tc>
          <w:tcPr>
            <w:tcW w:w="2386" w:type="dxa"/>
            <w:shd w:val="clear" w:color="auto" w:fill="FFFFFF" w:themeFill="background1"/>
            <w:vAlign w:val="bottom"/>
          </w:tcPr>
          <w:p w:rsidR="00D73850" w:rsidRPr="00D73850" w:rsidRDefault="00D73850" w:rsidP="00AB70F0">
            <w:pPr>
              <w:jc w:val="center"/>
            </w:pPr>
            <w:r w:rsidRPr="00D73850">
              <w:t>45</w:t>
            </w:r>
          </w:p>
        </w:tc>
        <w:tc>
          <w:tcPr>
            <w:tcW w:w="2386" w:type="dxa"/>
            <w:shd w:val="clear" w:color="auto" w:fill="FFFFFF" w:themeFill="background1"/>
            <w:vAlign w:val="bottom"/>
          </w:tcPr>
          <w:p w:rsidR="00D73850" w:rsidRPr="00D73850" w:rsidRDefault="00D73850" w:rsidP="00AB70F0">
            <w:pPr>
              <w:jc w:val="center"/>
            </w:pPr>
            <w:r w:rsidRPr="00D73850">
              <w:t>46</w:t>
            </w:r>
          </w:p>
        </w:tc>
        <w:tc>
          <w:tcPr>
            <w:tcW w:w="2386" w:type="dxa"/>
            <w:shd w:val="clear" w:color="auto" w:fill="FFFFFF" w:themeFill="background1"/>
            <w:vAlign w:val="bottom"/>
          </w:tcPr>
          <w:p w:rsidR="00D73850" w:rsidRPr="00D73850" w:rsidRDefault="00D73850" w:rsidP="00AB70F0">
            <w:pPr>
              <w:jc w:val="center"/>
            </w:pPr>
            <w:r w:rsidRPr="00D73850">
              <w:t>91</w:t>
            </w:r>
          </w:p>
        </w:tc>
      </w:tr>
      <w:tr w:rsidR="00D73850" w:rsidRPr="00541941" w:rsidTr="00541941">
        <w:tc>
          <w:tcPr>
            <w:tcW w:w="2386" w:type="dxa"/>
            <w:shd w:val="clear" w:color="auto" w:fill="FFFFFF" w:themeFill="background1"/>
            <w:vAlign w:val="bottom"/>
          </w:tcPr>
          <w:p w:rsidR="00D73850" w:rsidRPr="00541941" w:rsidRDefault="00D73850" w:rsidP="00AB70F0">
            <w:r w:rsidRPr="00541941">
              <w:t>Rio Grande do Norte</w:t>
            </w:r>
          </w:p>
        </w:tc>
        <w:tc>
          <w:tcPr>
            <w:tcW w:w="2386" w:type="dxa"/>
            <w:shd w:val="clear" w:color="auto" w:fill="FFFFFF" w:themeFill="background1"/>
            <w:vAlign w:val="bottom"/>
          </w:tcPr>
          <w:p w:rsidR="00D73850" w:rsidRPr="00D73850" w:rsidRDefault="00D73850" w:rsidP="00AB70F0">
            <w:pPr>
              <w:jc w:val="center"/>
            </w:pPr>
            <w:r w:rsidRPr="00D73850">
              <w:t>55</w:t>
            </w:r>
          </w:p>
        </w:tc>
        <w:tc>
          <w:tcPr>
            <w:tcW w:w="2386" w:type="dxa"/>
            <w:shd w:val="clear" w:color="auto" w:fill="FFFFFF" w:themeFill="background1"/>
            <w:vAlign w:val="bottom"/>
          </w:tcPr>
          <w:p w:rsidR="00D73850" w:rsidRPr="00D73850" w:rsidRDefault="00D73850" w:rsidP="00AB70F0">
            <w:pPr>
              <w:jc w:val="center"/>
            </w:pPr>
            <w:r w:rsidRPr="00D73850">
              <w:t>64</w:t>
            </w:r>
          </w:p>
        </w:tc>
        <w:tc>
          <w:tcPr>
            <w:tcW w:w="2386" w:type="dxa"/>
            <w:shd w:val="clear" w:color="auto" w:fill="FFFFFF" w:themeFill="background1"/>
            <w:vAlign w:val="bottom"/>
          </w:tcPr>
          <w:p w:rsidR="00D73850" w:rsidRPr="00D73850" w:rsidRDefault="00D73850" w:rsidP="00AB70F0">
            <w:pPr>
              <w:jc w:val="center"/>
            </w:pPr>
            <w:r w:rsidRPr="00D73850">
              <w:t>119</w:t>
            </w:r>
          </w:p>
        </w:tc>
      </w:tr>
      <w:tr w:rsidR="00D73850" w:rsidRPr="00541941" w:rsidTr="00541941">
        <w:tc>
          <w:tcPr>
            <w:tcW w:w="2386" w:type="dxa"/>
            <w:tcBorders>
              <w:bottom w:val="single" w:sz="4" w:space="0" w:color="auto"/>
            </w:tcBorders>
            <w:shd w:val="clear" w:color="auto" w:fill="FFFFFF" w:themeFill="background1"/>
            <w:vAlign w:val="bottom"/>
          </w:tcPr>
          <w:p w:rsidR="00D73850" w:rsidRPr="00541941" w:rsidRDefault="00D73850" w:rsidP="00AB70F0">
            <w:proofErr w:type="spellStart"/>
            <w:r w:rsidRPr="00541941">
              <w:t>Sergipe</w:t>
            </w:r>
            <w:proofErr w:type="spellEnd"/>
          </w:p>
        </w:tc>
        <w:tc>
          <w:tcPr>
            <w:tcW w:w="2386" w:type="dxa"/>
            <w:tcBorders>
              <w:bottom w:val="single" w:sz="4" w:space="0" w:color="auto"/>
            </w:tcBorders>
            <w:shd w:val="clear" w:color="auto" w:fill="FFFFFF" w:themeFill="background1"/>
            <w:vAlign w:val="bottom"/>
          </w:tcPr>
          <w:p w:rsidR="00D73850" w:rsidRPr="00D73850" w:rsidRDefault="00D73850" w:rsidP="00AB70F0">
            <w:pPr>
              <w:jc w:val="center"/>
            </w:pPr>
            <w:r w:rsidRPr="00D73850">
              <w:t>32</w:t>
            </w:r>
          </w:p>
        </w:tc>
        <w:tc>
          <w:tcPr>
            <w:tcW w:w="2386" w:type="dxa"/>
            <w:tcBorders>
              <w:bottom w:val="single" w:sz="4" w:space="0" w:color="auto"/>
            </w:tcBorders>
            <w:shd w:val="clear" w:color="auto" w:fill="FFFFFF" w:themeFill="background1"/>
            <w:vAlign w:val="bottom"/>
          </w:tcPr>
          <w:p w:rsidR="00D73850" w:rsidRPr="00D73850" w:rsidRDefault="00D73850" w:rsidP="00AB70F0">
            <w:pPr>
              <w:jc w:val="center"/>
            </w:pPr>
            <w:r w:rsidRPr="00D73850">
              <w:t>28</w:t>
            </w:r>
          </w:p>
        </w:tc>
        <w:tc>
          <w:tcPr>
            <w:tcW w:w="2386" w:type="dxa"/>
            <w:tcBorders>
              <w:bottom w:val="single" w:sz="4" w:space="0" w:color="auto"/>
            </w:tcBorders>
            <w:shd w:val="clear" w:color="auto" w:fill="FFFFFF" w:themeFill="background1"/>
            <w:vAlign w:val="bottom"/>
          </w:tcPr>
          <w:p w:rsidR="00D73850" w:rsidRPr="00D73850" w:rsidRDefault="00D73850" w:rsidP="00AB70F0">
            <w:pPr>
              <w:jc w:val="center"/>
            </w:pPr>
            <w:r w:rsidRPr="00D73850">
              <w:t>60</w:t>
            </w:r>
          </w:p>
        </w:tc>
      </w:tr>
      <w:tr w:rsidR="00D73850" w:rsidRPr="00541941" w:rsidTr="00541941">
        <w:tc>
          <w:tcPr>
            <w:tcW w:w="2386" w:type="dxa"/>
            <w:tcBorders>
              <w:top w:val="single" w:sz="4" w:space="0" w:color="auto"/>
              <w:bottom w:val="single" w:sz="4" w:space="0" w:color="auto"/>
            </w:tcBorders>
            <w:shd w:val="clear" w:color="auto" w:fill="FFFFFF" w:themeFill="background1"/>
            <w:vAlign w:val="bottom"/>
          </w:tcPr>
          <w:p w:rsidR="00D73850" w:rsidRPr="00541941" w:rsidRDefault="00D73850" w:rsidP="00AB70F0">
            <w:pPr>
              <w:rPr>
                <w:b/>
              </w:rPr>
            </w:pPr>
            <w:r>
              <w:rPr>
                <w:b/>
              </w:rPr>
              <w:t>Northeast R</w:t>
            </w:r>
            <w:r w:rsidRPr="00541941">
              <w:rPr>
                <w:b/>
              </w:rPr>
              <w:t>egion</w:t>
            </w:r>
          </w:p>
        </w:tc>
        <w:tc>
          <w:tcPr>
            <w:tcW w:w="2386" w:type="dxa"/>
            <w:tcBorders>
              <w:top w:val="single" w:sz="4" w:space="0" w:color="auto"/>
              <w:bottom w:val="single" w:sz="4" w:space="0" w:color="auto"/>
            </w:tcBorders>
            <w:shd w:val="clear" w:color="auto" w:fill="FFFFFF" w:themeFill="background1"/>
            <w:vAlign w:val="bottom"/>
          </w:tcPr>
          <w:p w:rsidR="00D73850" w:rsidRPr="00D73850" w:rsidRDefault="00D73850" w:rsidP="00AB70F0">
            <w:pPr>
              <w:jc w:val="center"/>
              <w:rPr>
                <w:b/>
                <w:color w:val="000000"/>
              </w:rPr>
            </w:pPr>
            <w:r w:rsidRPr="00D73850">
              <w:rPr>
                <w:b/>
                <w:color w:val="000000"/>
              </w:rPr>
              <w:t>416</w:t>
            </w:r>
          </w:p>
        </w:tc>
        <w:tc>
          <w:tcPr>
            <w:tcW w:w="2386" w:type="dxa"/>
            <w:tcBorders>
              <w:top w:val="single" w:sz="4" w:space="0" w:color="auto"/>
              <w:bottom w:val="single" w:sz="4" w:space="0" w:color="auto"/>
            </w:tcBorders>
            <w:shd w:val="clear" w:color="auto" w:fill="FFFFFF" w:themeFill="background1"/>
            <w:vAlign w:val="bottom"/>
          </w:tcPr>
          <w:p w:rsidR="00D73850" w:rsidRPr="00D73850" w:rsidRDefault="00D73850" w:rsidP="00AB70F0">
            <w:pPr>
              <w:jc w:val="center"/>
              <w:rPr>
                <w:b/>
                <w:color w:val="000000"/>
              </w:rPr>
            </w:pPr>
            <w:r w:rsidRPr="00D73850">
              <w:rPr>
                <w:b/>
                <w:color w:val="000000"/>
              </w:rPr>
              <w:t>446</w:t>
            </w:r>
          </w:p>
        </w:tc>
        <w:tc>
          <w:tcPr>
            <w:tcW w:w="2386" w:type="dxa"/>
            <w:tcBorders>
              <w:top w:val="single" w:sz="4" w:space="0" w:color="auto"/>
              <w:bottom w:val="single" w:sz="4" w:space="0" w:color="auto"/>
            </w:tcBorders>
            <w:shd w:val="clear" w:color="auto" w:fill="FFFFFF" w:themeFill="background1"/>
            <w:vAlign w:val="bottom"/>
          </w:tcPr>
          <w:p w:rsidR="00D73850" w:rsidRPr="00D73850" w:rsidRDefault="00D73850" w:rsidP="00AB70F0">
            <w:pPr>
              <w:jc w:val="center"/>
              <w:rPr>
                <w:b/>
                <w:color w:val="000000"/>
              </w:rPr>
            </w:pPr>
            <w:r w:rsidRPr="00D73850">
              <w:rPr>
                <w:b/>
                <w:color w:val="000000"/>
              </w:rPr>
              <w:t>862</w:t>
            </w:r>
          </w:p>
        </w:tc>
      </w:tr>
    </w:tbl>
    <w:p w:rsidR="00EF3DD1" w:rsidRDefault="00EF3DD1" w:rsidP="00AB70F0">
      <w:pPr>
        <w:ind w:left="709" w:hanging="709"/>
        <w:jc w:val="both"/>
        <w:rPr>
          <w:sz w:val="16"/>
          <w:szCs w:val="16"/>
        </w:rPr>
      </w:pPr>
      <w:r w:rsidRPr="00756A6C">
        <w:rPr>
          <w:sz w:val="16"/>
          <w:szCs w:val="16"/>
        </w:rPr>
        <w:t>Source: School Census</w:t>
      </w:r>
      <w:r w:rsidR="00BC7646">
        <w:rPr>
          <w:sz w:val="16"/>
          <w:szCs w:val="16"/>
        </w:rPr>
        <w:t xml:space="preserve"> and </w:t>
      </w:r>
      <w:proofErr w:type="spellStart"/>
      <w:r w:rsidR="00BC7646">
        <w:rPr>
          <w:sz w:val="16"/>
          <w:szCs w:val="16"/>
        </w:rPr>
        <w:t>Prova</w:t>
      </w:r>
      <w:proofErr w:type="spellEnd"/>
      <w:r w:rsidR="00BC7646">
        <w:rPr>
          <w:sz w:val="16"/>
          <w:szCs w:val="16"/>
        </w:rPr>
        <w:t xml:space="preserve"> </w:t>
      </w:r>
      <w:proofErr w:type="spellStart"/>
      <w:r w:rsidR="00BC7646">
        <w:rPr>
          <w:sz w:val="16"/>
          <w:szCs w:val="16"/>
        </w:rPr>
        <w:t>Brasil</w:t>
      </w:r>
      <w:proofErr w:type="spellEnd"/>
      <w:r w:rsidRPr="00756A6C">
        <w:rPr>
          <w:sz w:val="16"/>
          <w:szCs w:val="16"/>
        </w:rPr>
        <w:t xml:space="preserve"> – MEC/INEP, 2006 and 2007.</w:t>
      </w:r>
    </w:p>
    <w:p w:rsidR="003222F4" w:rsidRDefault="003222F4" w:rsidP="00AB70F0">
      <w:pPr>
        <w:autoSpaceDE w:val="0"/>
        <w:autoSpaceDN w:val="0"/>
        <w:adjustRightInd w:val="0"/>
        <w:ind w:right="53"/>
        <w:jc w:val="both"/>
      </w:pPr>
    </w:p>
    <w:p w:rsidR="00BC1042" w:rsidRPr="001838B7" w:rsidRDefault="00C033FC" w:rsidP="00AB70F0">
      <w:pPr>
        <w:autoSpaceDE w:val="0"/>
        <w:autoSpaceDN w:val="0"/>
        <w:adjustRightInd w:val="0"/>
        <w:ind w:right="53" w:firstLine="708"/>
        <w:jc w:val="both"/>
      </w:pPr>
      <w:r>
        <w:t>The input and output</w:t>
      </w:r>
      <w:r w:rsidR="00EF3DD1">
        <w:t xml:space="preserve"> </w:t>
      </w:r>
      <w:r>
        <w:t>variables</w:t>
      </w:r>
      <w:r w:rsidR="00EF3DD1">
        <w:t xml:space="preserve"> of the DEA model</w:t>
      </w:r>
      <w:r>
        <w:t xml:space="preserve"> are described in the table 2</w:t>
      </w:r>
      <w:r w:rsidR="00756A6C" w:rsidRPr="00756A6C">
        <w:t>.</w:t>
      </w:r>
      <w:r w:rsidR="00BC1042">
        <w:t xml:space="preserve"> </w:t>
      </w:r>
      <w:r w:rsidR="00BC1042" w:rsidRPr="001838B7">
        <w:t xml:space="preserve">Some of the variables presented in </w:t>
      </w:r>
      <w:r w:rsidR="00BC1042">
        <w:t>this Table</w:t>
      </w:r>
      <w:r w:rsidR="00BC1042" w:rsidRPr="001838B7">
        <w:t xml:space="preserve"> that compose the set of school inputs were constructed by principal component analysis. The construction of synthetic indicators provides an analytical instrument that permits formulating a diagnosis whereby diverse school infrastructure variables are evaluated together, preserving their statistical interrelationships. In this study we constructed </w:t>
      </w:r>
      <w:r w:rsidR="00BC1042">
        <w:t>seven</w:t>
      </w:r>
      <w:r w:rsidR="00BC1042" w:rsidRPr="001838B7">
        <w:t xml:space="preserve"> </w:t>
      </w:r>
      <w:r w:rsidR="00BC1042">
        <w:t>school indicators</w:t>
      </w:r>
      <w:r w:rsidR="00BC1042" w:rsidRPr="001838B7">
        <w:t xml:space="preserve"> from the PCA</w:t>
      </w:r>
      <w:r w:rsidR="00BC1042">
        <w:t xml:space="preserve"> technique: administrative spaces, </w:t>
      </w:r>
      <w:r w:rsidR="00BC1042" w:rsidRPr="001838B7">
        <w:t>building infrastructure</w:t>
      </w:r>
      <w:r w:rsidR="00BC1042">
        <w:t>,</w:t>
      </w:r>
      <w:r w:rsidR="00BC1042" w:rsidRPr="001838B7">
        <w:t xml:space="preserve"> </w:t>
      </w:r>
      <w:r w:rsidR="00BC1042">
        <w:t>educational spaces, meal facilities, basic infrastructure, teaching equipment</w:t>
      </w:r>
      <w:r w:rsidR="00BC1042" w:rsidRPr="001838B7">
        <w:t>, and</w:t>
      </w:r>
      <w:r w:rsidR="00BC1042">
        <w:t xml:space="preserve"> sportive spaces</w:t>
      </w:r>
      <w:r w:rsidR="00BC1042" w:rsidRPr="001838B7">
        <w:t xml:space="preserve">. We eliminated the variables that had a correlation greater than or </w:t>
      </w:r>
      <w:r w:rsidR="00BC1042" w:rsidRPr="001838B7">
        <w:lastRenderedPageBreak/>
        <w:t>equal to 0.40 with more than one component (variables with complex structure), as well as the variables whose derived components explained less than 50% of each variable’s variance. We also applied: (</w:t>
      </w:r>
      <w:proofErr w:type="spellStart"/>
      <w:r w:rsidR="00BC1042" w:rsidRPr="001838B7">
        <w:t>i</w:t>
      </w:r>
      <w:proofErr w:type="spellEnd"/>
      <w:r w:rsidR="00BC1042" w:rsidRPr="001838B7">
        <w:t>) the Kaiser-Meyer-</w:t>
      </w:r>
      <w:proofErr w:type="spellStart"/>
      <w:r w:rsidR="00BC1042" w:rsidRPr="001838B7">
        <w:t>Olkin</w:t>
      </w:r>
      <w:proofErr w:type="spellEnd"/>
      <w:r w:rsidR="00BC1042" w:rsidRPr="001838B7">
        <w:t xml:space="preserve"> (KMO) test of sampling adequacy, which assesses the proportion of the variance of the data common to the variables under analysis that can be attributed to a common factor, and (ii) the Bartlett test of </w:t>
      </w:r>
      <w:proofErr w:type="spellStart"/>
      <w:r w:rsidR="00BC1042" w:rsidRPr="001838B7">
        <w:t>sphericity</w:t>
      </w:r>
      <w:proofErr w:type="spellEnd"/>
      <w:r w:rsidR="00BC1042" w:rsidRPr="001838B7">
        <w:t xml:space="preserve">, which tests the hypothesis that the correlation matrix of the variables is not an identity matrix, which in this case would indicate the variables are not correlated, making it impossible to apply the PCA technique. If the significance in the </w:t>
      </w:r>
      <w:proofErr w:type="spellStart"/>
      <w:r w:rsidR="00BC1042" w:rsidRPr="001838B7">
        <w:t>sphericity</w:t>
      </w:r>
      <w:proofErr w:type="spellEnd"/>
      <w:r w:rsidR="00BC1042" w:rsidRPr="001838B7">
        <w:t xml:space="preserve"> tends to zero and the KMO test indicates a value greater than 0.5, then the use of PCA is adequate and can be useful to reduce the variables into components.</w:t>
      </w:r>
    </w:p>
    <w:p w:rsidR="00AB70F0" w:rsidRDefault="00AB70F0" w:rsidP="00AB70F0">
      <w:pPr>
        <w:suppressAutoHyphens w:val="0"/>
      </w:pPr>
      <w:r>
        <w:br w:type="page"/>
      </w:r>
    </w:p>
    <w:p w:rsidR="00EF7428" w:rsidRPr="00756A6C" w:rsidRDefault="00EF7428" w:rsidP="00AB70F0">
      <w:pPr>
        <w:jc w:val="center"/>
        <w:rPr>
          <w:b/>
        </w:rPr>
      </w:pPr>
      <w:r w:rsidRPr="00756A6C">
        <w:rPr>
          <w:b/>
        </w:rPr>
        <w:lastRenderedPageBreak/>
        <w:t>Table 2</w:t>
      </w:r>
    </w:p>
    <w:p w:rsidR="00EF7428" w:rsidRPr="00756A6C" w:rsidRDefault="00EF7428" w:rsidP="00AB70F0">
      <w:pPr>
        <w:jc w:val="center"/>
        <w:rPr>
          <w:b/>
        </w:rPr>
      </w:pPr>
      <w:r w:rsidRPr="00756A6C">
        <w:rPr>
          <w:b/>
        </w:rPr>
        <w:t xml:space="preserve">Descriptive statistics of the schools </w:t>
      </w:r>
      <w:r w:rsidR="00430D0C">
        <w:rPr>
          <w:b/>
        </w:rPr>
        <w:t>- Northeast</w:t>
      </w:r>
    </w:p>
    <w:tbl>
      <w:tblPr>
        <w:tblW w:w="9217" w:type="dxa"/>
        <w:jc w:val="center"/>
        <w:tblInd w:w="-1101" w:type="dxa"/>
        <w:tblCellMar>
          <w:left w:w="70" w:type="dxa"/>
          <w:right w:w="70" w:type="dxa"/>
        </w:tblCellMar>
        <w:tblLook w:val="04A0"/>
      </w:tblPr>
      <w:tblGrid>
        <w:gridCol w:w="4975"/>
        <w:gridCol w:w="941"/>
        <w:gridCol w:w="927"/>
        <w:gridCol w:w="1167"/>
        <w:gridCol w:w="1207"/>
      </w:tblGrid>
      <w:tr w:rsidR="00EF7428" w:rsidRPr="00EF7428" w:rsidTr="00EF3DD1">
        <w:trPr>
          <w:trHeight w:val="315"/>
          <w:jc w:val="center"/>
        </w:trPr>
        <w:tc>
          <w:tcPr>
            <w:tcW w:w="4975" w:type="dxa"/>
            <w:tcBorders>
              <w:top w:val="single" w:sz="4" w:space="0" w:color="auto"/>
              <w:left w:val="nil"/>
              <w:bottom w:val="single" w:sz="4" w:space="0" w:color="auto"/>
              <w:right w:val="nil"/>
            </w:tcBorders>
            <w:shd w:val="clear" w:color="auto" w:fill="auto"/>
            <w:vAlign w:val="center"/>
            <w:hideMark/>
          </w:tcPr>
          <w:p w:rsidR="00EF7428" w:rsidRPr="00EF7428" w:rsidRDefault="00EF7428" w:rsidP="00AB70F0">
            <w:pPr>
              <w:suppressAutoHyphens w:val="0"/>
              <w:rPr>
                <w:b/>
                <w:lang w:val="pt-BR" w:eastAsia="pt-BR"/>
              </w:rPr>
            </w:pPr>
            <w:r w:rsidRPr="00EF7428">
              <w:rPr>
                <w:b/>
                <w:lang w:eastAsia="pt-BR"/>
              </w:rPr>
              <w:t>Variable</w:t>
            </w:r>
          </w:p>
        </w:tc>
        <w:tc>
          <w:tcPr>
            <w:tcW w:w="941" w:type="dxa"/>
            <w:tcBorders>
              <w:top w:val="single" w:sz="4" w:space="0" w:color="auto"/>
              <w:left w:val="nil"/>
              <w:bottom w:val="single" w:sz="4" w:space="0" w:color="auto"/>
              <w:right w:val="nil"/>
            </w:tcBorders>
            <w:shd w:val="clear" w:color="auto" w:fill="auto"/>
            <w:vAlign w:val="center"/>
            <w:hideMark/>
          </w:tcPr>
          <w:p w:rsidR="00EF7428" w:rsidRPr="00EF7428" w:rsidRDefault="00EF7428" w:rsidP="00AB70F0">
            <w:pPr>
              <w:suppressAutoHyphens w:val="0"/>
              <w:jc w:val="center"/>
              <w:rPr>
                <w:b/>
                <w:lang w:val="pt-BR" w:eastAsia="pt-BR"/>
              </w:rPr>
            </w:pPr>
            <w:r w:rsidRPr="00EF7428">
              <w:rPr>
                <w:b/>
                <w:lang w:eastAsia="pt-BR"/>
              </w:rPr>
              <w:t>Mean</w:t>
            </w:r>
          </w:p>
        </w:tc>
        <w:tc>
          <w:tcPr>
            <w:tcW w:w="927" w:type="dxa"/>
            <w:tcBorders>
              <w:top w:val="single" w:sz="4" w:space="0" w:color="auto"/>
              <w:left w:val="nil"/>
              <w:bottom w:val="single" w:sz="4" w:space="0" w:color="auto"/>
              <w:right w:val="nil"/>
            </w:tcBorders>
            <w:shd w:val="clear" w:color="auto" w:fill="auto"/>
            <w:vAlign w:val="center"/>
            <w:hideMark/>
          </w:tcPr>
          <w:p w:rsidR="00EF7428" w:rsidRPr="00EF7428" w:rsidRDefault="00EF7428" w:rsidP="00AB70F0">
            <w:pPr>
              <w:suppressAutoHyphens w:val="0"/>
              <w:jc w:val="center"/>
              <w:rPr>
                <w:b/>
                <w:lang w:val="pt-BR" w:eastAsia="pt-BR"/>
              </w:rPr>
            </w:pPr>
            <w:r w:rsidRPr="00EF7428">
              <w:rPr>
                <w:b/>
                <w:lang w:eastAsia="pt-BR"/>
              </w:rPr>
              <w:t>SD</w:t>
            </w:r>
          </w:p>
        </w:tc>
        <w:tc>
          <w:tcPr>
            <w:tcW w:w="1167" w:type="dxa"/>
            <w:tcBorders>
              <w:top w:val="single" w:sz="4" w:space="0" w:color="auto"/>
              <w:left w:val="nil"/>
              <w:bottom w:val="single" w:sz="4" w:space="0" w:color="auto"/>
              <w:right w:val="nil"/>
            </w:tcBorders>
            <w:shd w:val="clear" w:color="auto" w:fill="auto"/>
            <w:vAlign w:val="center"/>
            <w:hideMark/>
          </w:tcPr>
          <w:p w:rsidR="00EF7428" w:rsidRPr="00EF7428" w:rsidRDefault="00EF7428" w:rsidP="00AB70F0">
            <w:pPr>
              <w:suppressAutoHyphens w:val="0"/>
              <w:jc w:val="center"/>
              <w:rPr>
                <w:b/>
                <w:lang w:val="pt-BR" w:eastAsia="pt-BR"/>
              </w:rPr>
            </w:pPr>
            <w:r w:rsidRPr="00EF7428">
              <w:rPr>
                <w:b/>
                <w:lang w:eastAsia="pt-BR"/>
              </w:rPr>
              <w:t>Minimum</w:t>
            </w:r>
          </w:p>
        </w:tc>
        <w:tc>
          <w:tcPr>
            <w:tcW w:w="1207" w:type="dxa"/>
            <w:tcBorders>
              <w:top w:val="single" w:sz="4" w:space="0" w:color="auto"/>
              <w:left w:val="nil"/>
              <w:bottom w:val="single" w:sz="4" w:space="0" w:color="auto"/>
              <w:right w:val="nil"/>
            </w:tcBorders>
            <w:shd w:val="clear" w:color="auto" w:fill="auto"/>
            <w:vAlign w:val="center"/>
            <w:hideMark/>
          </w:tcPr>
          <w:p w:rsidR="00EF7428" w:rsidRPr="00EF7428" w:rsidRDefault="00EF7428" w:rsidP="00AB70F0">
            <w:pPr>
              <w:suppressAutoHyphens w:val="0"/>
              <w:jc w:val="center"/>
              <w:rPr>
                <w:b/>
                <w:lang w:val="pt-BR" w:eastAsia="pt-BR"/>
              </w:rPr>
            </w:pPr>
            <w:r w:rsidRPr="00EF7428">
              <w:rPr>
                <w:b/>
                <w:lang w:eastAsia="pt-BR"/>
              </w:rPr>
              <w:t>Maximum</w:t>
            </w:r>
          </w:p>
        </w:tc>
      </w:tr>
      <w:tr w:rsidR="00EF7428" w:rsidRPr="00EF7428" w:rsidTr="00EF3DD1">
        <w:trPr>
          <w:trHeight w:val="300"/>
          <w:jc w:val="center"/>
        </w:trPr>
        <w:tc>
          <w:tcPr>
            <w:tcW w:w="4975" w:type="dxa"/>
            <w:tcBorders>
              <w:top w:val="nil"/>
              <w:left w:val="nil"/>
              <w:bottom w:val="nil"/>
              <w:right w:val="nil"/>
            </w:tcBorders>
            <w:shd w:val="clear" w:color="auto" w:fill="auto"/>
            <w:vAlign w:val="bottom"/>
            <w:hideMark/>
          </w:tcPr>
          <w:p w:rsidR="00EF7428" w:rsidRPr="00EF7428" w:rsidRDefault="00EF7428" w:rsidP="00AB70F0">
            <w:pPr>
              <w:suppressAutoHyphens w:val="0"/>
              <w:rPr>
                <w:lang w:val="pt-BR" w:eastAsia="pt-BR"/>
              </w:rPr>
            </w:pPr>
          </w:p>
        </w:tc>
        <w:tc>
          <w:tcPr>
            <w:tcW w:w="941" w:type="dxa"/>
            <w:tcBorders>
              <w:top w:val="nil"/>
              <w:left w:val="nil"/>
              <w:bottom w:val="nil"/>
              <w:right w:val="nil"/>
            </w:tcBorders>
            <w:shd w:val="clear" w:color="auto" w:fill="auto"/>
            <w:vAlign w:val="bottom"/>
            <w:hideMark/>
          </w:tcPr>
          <w:p w:rsidR="00EF7428" w:rsidRPr="00EF7428" w:rsidRDefault="00EF7428" w:rsidP="00AB70F0">
            <w:pPr>
              <w:suppressAutoHyphens w:val="0"/>
              <w:jc w:val="center"/>
              <w:rPr>
                <w:lang w:val="pt-BR" w:eastAsia="pt-BR"/>
              </w:rPr>
            </w:pPr>
          </w:p>
        </w:tc>
        <w:tc>
          <w:tcPr>
            <w:tcW w:w="927" w:type="dxa"/>
            <w:tcBorders>
              <w:top w:val="nil"/>
              <w:left w:val="nil"/>
              <w:bottom w:val="nil"/>
              <w:right w:val="nil"/>
            </w:tcBorders>
            <w:shd w:val="clear" w:color="auto" w:fill="auto"/>
            <w:vAlign w:val="bottom"/>
            <w:hideMark/>
          </w:tcPr>
          <w:p w:rsidR="00EF7428" w:rsidRPr="00EF7428" w:rsidRDefault="00EF7428" w:rsidP="00AB70F0">
            <w:pPr>
              <w:suppressAutoHyphens w:val="0"/>
              <w:jc w:val="center"/>
              <w:rPr>
                <w:lang w:val="pt-BR" w:eastAsia="pt-BR"/>
              </w:rPr>
            </w:pPr>
          </w:p>
        </w:tc>
        <w:tc>
          <w:tcPr>
            <w:tcW w:w="1167" w:type="dxa"/>
            <w:tcBorders>
              <w:top w:val="nil"/>
              <w:left w:val="nil"/>
              <w:bottom w:val="nil"/>
              <w:right w:val="nil"/>
            </w:tcBorders>
            <w:shd w:val="clear" w:color="auto" w:fill="auto"/>
            <w:vAlign w:val="bottom"/>
            <w:hideMark/>
          </w:tcPr>
          <w:p w:rsidR="00EF7428" w:rsidRPr="00EF7428" w:rsidRDefault="00EF7428" w:rsidP="00AB70F0">
            <w:pPr>
              <w:suppressAutoHyphens w:val="0"/>
              <w:jc w:val="center"/>
              <w:rPr>
                <w:lang w:val="pt-BR" w:eastAsia="pt-BR"/>
              </w:rPr>
            </w:pPr>
          </w:p>
        </w:tc>
        <w:tc>
          <w:tcPr>
            <w:tcW w:w="1207" w:type="dxa"/>
            <w:tcBorders>
              <w:top w:val="nil"/>
              <w:left w:val="nil"/>
              <w:bottom w:val="nil"/>
              <w:right w:val="nil"/>
            </w:tcBorders>
            <w:shd w:val="clear" w:color="auto" w:fill="auto"/>
            <w:vAlign w:val="bottom"/>
            <w:hideMark/>
          </w:tcPr>
          <w:p w:rsidR="00EF7428" w:rsidRPr="00EF7428" w:rsidRDefault="00EF7428" w:rsidP="00AB70F0">
            <w:pPr>
              <w:suppressAutoHyphens w:val="0"/>
              <w:jc w:val="center"/>
              <w:rPr>
                <w:lang w:val="pt-BR" w:eastAsia="pt-BR"/>
              </w:rPr>
            </w:pPr>
          </w:p>
        </w:tc>
      </w:tr>
      <w:tr w:rsidR="00EF7428" w:rsidRPr="00EF7428" w:rsidTr="00EF3DD1">
        <w:trPr>
          <w:trHeight w:val="315"/>
          <w:jc w:val="center"/>
        </w:trPr>
        <w:tc>
          <w:tcPr>
            <w:tcW w:w="4975" w:type="dxa"/>
            <w:tcBorders>
              <w:top w:val="nil"/>
              <w:left w:val="nil"/>
              <w:bottom w:val="nil"/>
              <w:right w:val="nil"/>
            </w:tcBorders>
            <w:shd w:val="clear" w:color="auto" w:fill="auto"/>
            <w:vAlign w:val="bottom"/>
            <w:hideMark/>
          </w:tcPr>
          <w:p w:rsidR="00EF7428" w:rsidRPr="00EF7428" w:rsidRDefault="00EF7428" w:rsidP="00AB70F0">
            <w:pPr>
              <w:suppressAutoHyphens w:val="0"/>
              <w:rPr>
                <w:lang w:eastAsia="pt-BR"/>
              </w:rPr>
            </w:pPr>
            <w:r w:rsidRPr="00EF7428">
              <w:rPr>
                <w:lang w:eastAsia="pt-BR"/>
              </w:rPr>
              <w:t>Total number of non-teaching staff</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64.40</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31.66</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8</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395</w:t>
            </w:r>
          </w:p>
        </w:tc>
      </w:tr>
      <w:tr w:rsidR="00EF7428" w:rsidRPr="00EF7428" w:rsidTr="00EF3DD1">
        <w:trPr>
          <w:trHeight w:val="315"/>
          <w:jc w:val="center"/>
        </w:trPr>
        <w:tc>
          <w:tcPr>
            <w:tcW w:w="4975" w:type="dxa"/>
            <w:tcBorders>
              <w:top w:val="nil"/>
              <w:left w:val="nil"/>
              <w:bottom w:val="nil"/>
              <w:right w:val="nil"/>
            </w:tcBorders>
            <w:shd w:val="clear" w:color="auto" w:fill="auto"/>
            <w:vAlign w:val="bottom"/>
            <w:hideMark/>
          </w:tcPr>
          <w:p w:rsidR="00EF7428" w:rsidRPr="00EF7428" w:rsidRDefault="00EF7428" w:rsidP="00AB70F0">
            <w:pPr>
              <w:suppressAutoHyphens w:val="0"/>
              <w:rPr>
                <w:lang w:val="pt-BR" w:eastAsia="pt-BR"/>
              </w:rPr>
            </w:pPr>
            <w:r w:rsidRPr="00EF7428">
              <w:rPr>
                <w:lang w:eastAsia="pt-BR"/>
              </w:rPr>
              <w:t>Total number of teachers</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35.92</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18.30</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5</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188</w:t>
            </w:r>
          </w:p>
        </w:tc>
      </w:tr>
      <w:tr w:rsidR="00EF7428" w:rsidRPr="00EF7428" w:rsidTr="00EF3DD1">
        <w:trPr>
          <w:trHeight w:val="315"/>
          <w:jc w:val="center"/>
        </w:trPr>
        <w:tc>
          <w:tcPr>
            <w:tcW w:w="4975" w:type="dxa"/>
            <w:tcBorders>
              <w:top w:val="nil"/>
              <w:left w:val="nil"/>
              <w:bottom w:val="nil"/>
              <w:right w:val="nil"/>
            </w:tcBorders>
            <w:shd w:val="clear" w:color="auto" w:fill="auto"/>
            <w:hideMark/>
          </w:tcPr>
          <w:p w:rsidR="00EF7428" w:rsidRPr="00EF7428" w:rsidRDefault="00EF7428" w:rsidP="00AB70F0">
            <w:pPr>
              <w:suppressAutoHyphens w:val="0"/>
              <w:jc w:val="both"/>
              <w:rPr>
                <w:lang w:val="pt-BR" w:eastAsia="pt-BR"/>
              </w:rPr>
            </w:pPr>
            <w:r w:rsidRPr="00EF7428">
              <w:rPr>
                <w:lang w:eastAsia="pt-BR"/>
              </w:rPr>
              <w:t>Number of classrooms</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12.93</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5.99</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2</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62</w:t>
            </w:r>
          </w:p>
        </w:tc>
      </w:tr>
      <w:tr w:rsidR="00EF7428" w:rsidRPr="00EF7428" w:rsidTr="00EF3DD1">
        <w:trPr>
          <w:trHeight w:val="690"/>
          <w:jc w:val="center"/>
        </w:trPr>
        <w:tc>
          <w:tcPr>
            <w:tcW w:w="4975" w:type="dxa"/>
            <w:tcBorders>
              <w:top w:val="nil"/>
              <w:left w:val="nil"/>
              <w:bottom w:val="nil"/>
              <w:right w:val="nil"/>
            </w:tcBorders>
            <w:shd w:val="clear" w:color="auto" w:fill="auto"/>
            <w:vAlign w:val="bottom"/>
            <w:hideMark/>
          </w:tcPr>
          <w:p w:rsidR="00EF7428" w:rsidRPr="00EF7428" w:rsidRDefault="00EF7428" w:rsidP="00AB70F0">
            <w:pPr>
              <w:suppressAutoHyphens w:val="0"/>
              <w:rPr>
                <w:lang w:eastAsia="pt-BR"/>
              </w:rPr>
            </w:pPr>
            <w:r w:rsidRPr="00EF7428">
              <w:rPr>
                <w:lang w:eastAsia="pt-BR"/>
              </w:rPr>
              <w:t>Percentage of teachers with teaching credentials teaching in the 1</w:t>
            </w:r>
            <w:r w:rsidRPr="00EF7428">
              <w:rPr>
                <w:vertAlign w:val="superscript"/>
                <w:lang w:eastAsia="pt-BR"/>
              </w:rPr>
              <w:t>st</w:t>
            </w:r>
            <w:r w:rsidRPr="00EF7428">
              <w:rPr>
                <w:lang w:eastAsia="pt-BR"/>
              </w:rPr>
              <w:t xml:space="preserve"> to 4</w:t>
            </w:r>
            <w:r w:rsidRPr="00EF7428">
              <w:rPr>
                <w:vertAlign w:val="superscript"/>
                <w:lang w:eastAsia="pt-BR"/>
              </w:rPr>
              <w:t>th</w:t>
            </w:r>
            <w:r w:rsidRPr="00EF7428">
              <w:rPr>
                <w:lang w:eastAsia="pt-BR"/>
              </w:rPr>
              <w:t xml:space="preserve"> grades</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0.31</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0.25</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w:t>
            </w:r>
          </w:p>
        </w:tc>
      </w:tr>
      <w:tr w:rsidR="00EF7428" w:rsidRPr="00EF7428" w:rsidTr="00EF3DD1">
        <w:trPr>
          <w:trHeight w:val="630"/>
          <w:jc w:val="center"/>
        </w:trPr>
        <w:tc>
          <w:tcPr>
            <w:tcW w:w="4975" w:type="dxa"/>
            <w:tcBorders>
              <w:top w:val="nil"/>
              <w:left w:val="nil"/>
              <w:bottom w:val="nil"/>
              <w:right w:val="nil"/>
            </w:tcBorders>
            <w:shd w:val="clear" w:color="auto" w:fill="auto"/>
            <w:vAlign w:val="bottom"/>
            <w:hideMark/>
          </w:tcPr>
          <w:p w:rsidR="00EF7428" w:rsidRPr="00EF7428" w:rsidRDefault="00EF7428" w:rsidP="00AB70F0">
            <w:pPr>
              <w:suppressAutoHyphens w:val="0"/>
              <w:rPr>
                <w:lang w:eastAsia="pt-BR"/>
              </w:rPr>
            </w:pPr>
            <w:r w:rsidRPr="00EF7428">
              <w:rPr>
                <w:lang w:eastAsia="pt-BR"/>
              </w:rPr>
              <w:t>Number of public educational programs the school participates</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3.40</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1.52</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10</w:t>
            </w:r>
          </w:p>
        </w:tc>
      </w:tr>
      <w:tr w:rsidR="00EF7428" w:rsidRPr="00EF7428" w:rsidTr="00EF3DD1">
        <w:trPr>
          <w:trHeight w:val="315"/>
          <w:jc w:val="center"/>
        </w:trPr>
        <w:tc>
          <w:tcPr>
            <w:tcW w:w="4975" w:type="dxa"/>
            <w:tcBorders>
              <w:top w:val="nil"/>
              <w:left w:val="nil"/>
              <w:bottom w:val="nil"/>
              <w:right w:val="nil"/>
            </w:tcBorders>
            <w:shd w:val="clear" w:color="auto" w:fill="auto"/>
            <w:hideMark/>
          </w:tcPr>
          <w:p w:rsidR="00EF7428" w:rsidRPr="00EF7428" w:rsidRDefault="00EF7428" w:rsidP="00AB70F0">
            <w:pPr>
              <w:suppressAutoHyphens w:val="0"/>
              <w:jc w:val="both"/>
              <w:rPr>
                <w:lang w:val="pt-BR" w:eastAsia="pt-BR"/>
              </w:rPr>
            </w:pPr>
            <w:r w:rsidRPr="00EF7428">
              <w:rPr>
                <w:lang w:eastAsia="pt-BR"/>
              </w:rPr>
              <w:t>Indicator of administrative spaces</w:t>
            </w:r>
            <w:r w:rsidR="00D1340A" w:rsidRPr="00D1340A">
              <w:rPr>
                <w:vertAlign w:val="superscript"/>
                <w:lang w:eastAsia="pt-BR"/>
              </w:rPr>
              <w:t>1</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2.19</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0.43</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2</w:t>
            </w:r>
          </w:p>
        </w:tc>
      </w:tr>
      <w:tr w:rsidR="00EF7428" w:rsidRPr="00EF7428" w:rsidTr="00EF3DD1">
        <w:trPr>
          <w:trHeight w:val="315"/>
          <w:jc w:val="center"/>
        </w:trPr>
        <w:tc>
          <w:tcPr>
            <w:tcW w:w="4975" w:type="dxa"/>
            <w:tcBorders>
              <w:top w:val="nil"/>
              <w:left w:val="nil"/>
              <w:bottom w:val="nil"/>
              <w:right w:val="nil"/>
            </w:tcBorders>
            <w:shd w:val="clear" w:color="auto" w:fill="auto"/>
            <w:hideMark/>
          </w:tcPr>
          <w:p w:rsidR="00EF7428" w:rsidRPr="00EF7428" w:rsidRDefault="00EF7428" w:rsidP="00AB70F0">
            <w:pPr>
              <w:suppressAutoHyphens w:val="0"/>
              <w:jc w:val="both"/>
              <w:rPr>
                <w:lang w:val="pt-BR" w:eastAsia="pt-BR"/>
              </w:rPr>
            </w:pPr>
            <w:r w:rsidRPr="00EF7428">
              <w:rPr>
                <w:lang w:eastAsia="pt-BR"/>
              </w:rPr>
              <w:footnoteReference w:customMarkFollows="1" w:id="5"/>
              <w:t>Indicator of building infrastructure</w:t>
            </w:r>
            <w:r w:rsidR="00D1340A">
              <w:rPr>
                <w:vertAlign w:val="superscript"/>
                <w:lang w:eastAsia="pt-BR"/>
              </w:rPr>
              <w:t>2</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2.02</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0.53</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7</w:t>
            </w:r>
          </w:p>
        </w:tc>
      </w:tr>
      <w:tr w:rsidR="00EF7428" w:rsidRPr="00EF7428" w:rsidTr="00EF3DD1">
        <w:trPr>
          <w:trHeight w:val="315"/>
          <w:jc w:val="center"/>
        </w:trPr>
        <w:tc>
          <w:tcPr>
            <w:tcW w:w="4975" w:type="dxa"/>
            <w:tcBorders>
              <w:top w:val="nil"/>
              <w:left w:val="nil"/>
              <w:bottom w:val="nil"/>
              <w:right w:val="nil"/>
            </w:tcBorders>
            <w:shd w:val="clear" w:color="auto" w:fill="auto"/>
            <w:vAlign w:val="bottom"/>
            <w:hideMark/>
          </w:tcPr>
          <w:p w:rsidR="00EF7428" w:rsidRPr="00EF7428" w:rsidRDefault="00EF7428" w:rsidP="00AB70F0">
            <w:pPr>
              <w:suppressAutoHyphens w:val="0"/>
              <w:rPr>
                <w:lang w:val="pt-BR" w:eastAsia="pt-BR"/>
              </w:rPr>
            </w:pPr>
            <w:r w:rsidRPr="00EF7428">
              <w:rPr>
                <w:lang w:eastAsia="pt-BR"/>
              </w:rPr>
              <w:t>Indicator of educational spaces</w:t>
            </w:r>
            <w:r w:rsidR="00D1340A" w:rsidRPr="00D1340A">
              <w:rPr>
                <w:vertAlign w:val="superscript"/>
                <w:lang w:eastAsia="pt-BR"/>
              </w:rPr>
              <w:t>3</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0.79</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0.44</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3</w:t>
            </w:r>
          </w:p>
        </w:tc>
      </w:tr>
      <w:tr w:rsidR="00EF7428" w:rsidRPr="00EF7428" w:rsidTr="00EF3DD1">
        <w:trPr>
          <w:trHeight w:val="315"/>
          <w:jc w:val="center"/>
        </w:trPr>
        <w:tc>
          <w:tcPr>
            <w:tcW w:w="4975" w:type="dxa"/>
            <w:tcBorders>
              <w:top w:val="nil"/>
              <w:left w:val="nil"/>
              <w:bottom w:val="nil"/>
              <w:right w:val="nil"/>
            </w:tcBorders>
            <w:shd w:val="clear" w:color="auto" w:fill="auto"/>
            <w:hideMark/>
          </w:tcPr>
          <w:p w:rsidR="00EF7428" w:rsidRPr="00EF7428" w:rsidRDefault="00EF7428" w:rsidP="00AB70F0">
            <w:pPr>
              <w:suppressAutoHyphens w:val="0"/>
              <w:jc w:val="both"/>
              <w:rPr>
                <w:lang w:val="pt-BR" w:eastAsia="pt-BR"/>
              </w:rPr>
            </w:pPr>
            <w:r w:rsidRPr="00EF7428">
              <w:rPr>
                <w:lang w:eastAsia="pt-BR"/>
              </w:rPr>
              <w:t>Indicator of meal facilities</w:t>
            </w:r>
            <w:r w:rsidR="00D1340A" w:rsidRPr="00D1340A">
              <w:rPr>
                <w:vertAlign w:val="superscript"/>
                <w:lang w:eastAsia="pt-BR"/>
              </w:rPr>
              <w:t>4</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1.32</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0.41</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2</w:t>
            </w:r>
          </w:p>
        </w:tc>
      </w:tr>
      <w:tr w:rsidR="00EF7428" w:rsidRPr="00EF7428" w:rsidTr="00EF3DD1">
        <w:trPr>
          <w:trHeight w:val="315"/>
          <w:jc w:val="center"/>
        </w:trPr>
        <w:tc>
          <w:tcPr>
            <w:tcW w:w="4975" w:type="dxa"/>
            <w:tcBorders>
              <w:top w:val="nil"/>
              <w:left w:val="nil"/>
              <w:bottom w:val="nil"/>
              <w:right w:val="nil"/>
            </w:tcBorders>
            <w:shd w:val="clear" w:color="auto" w:fill="auto"/>
            <w:vAlign w:val="bottom"/>
            <w:hideMark/>
          </w:tcPr>
          <w:p w:rsidR="00EF7428" w:rsidRPr="00EF7428" w:rsidRDefault="00EF7428" w:rsidP="00AB70F0">
            <w:pPr>
              <w:suppressAutoHyphens w:val="0"/>
              <w:rPr>
                <w:lang w:val="pt-BR" w:eastAsia="pt-BR"/>
              </w:rPr>
            </w:pPr>
            <w:r w:rsidRPr="00EF7428">
              <w:rPr>
                <w:lang w:eastAsia="pt-BR"/>
              </w:rPr>
              <w:t>Indicator of basic infrastructure</w:t>
            </w:r>
            <w:r w:rsidR="00D1340A" w:rsidRPr="00D1340A">
              <w:rPr>
                <w:vertAlign w:val="superscript"/>
                <w:lang w:eastAsia="pt-BR"/>
              </w:rPr>
              <w:t>5</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2.36</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0.42</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3</w:t>
            </w:r>
          </w:p>
        </w:tc>
      </w:tr>
      <w:tr w:rsidR="00EF7428" w:rsidRPr="00EF7428" w:rsidTr="00EF3DD1">
        <w:trPr>
          <w:trHeight w:val="315"/>
          <w:jc w:val="center"/>
        </w:trPr>
        <w:tc>
          <w:tcPr>
            <w:tcW w:w="4975" w:type="dxa"/>
            <w:tcBorders>
              <w:top w:val="nil"/>
              <w:left w:val="nil"/>
              <w:bottom w:val="nil"/>
              <w:right w:val="nil"/>
            </w:tcBorders>
            <w:shd w:val="clear" w:color="auto" w:fill="auto"/>
            <w:hideMark/>
          </w:tcPr>
          <w:p w:rsidR="00EF7428" w:rsidRPr="00EF7428" w:rsidRDefault="00EF7428" w:rsidP="00AB70F0">
            <w:pPr>
              <w:suppressAutoHyphens w:val="0"/>
              <w:jc w:val="both"/>
              <w:rPr>
                <w:lang w:val="pt-BR" w:eastAsia="pt-BR"/>
              </w:rPr>
            </w:pPr>
            <w:r w:rsidRPr="00EF7428">
              <w:rPr>
                <w:lang w:eastAsia="pt-BR"/>
              </w:rPr>
              <w:t>Indicator of teaching equipment</w:t>
            </w:r>
            <w:r w:rsidR="00D1340A" w:rsidRPr="00D1340A">
              <w:rPr>
                <w:vertAlign w:val="superscript"/>
                <w:lang w:eastAsia="pt-BR"/>
              </w:rPr>
              <w:t>6</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1.06</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0.78</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8</w:t>
            </w:r>
          </w:p>
        </w:tc>
      </w:tr>
      <w:tr w:rsidR="00EF7428" w:rsidRPr="00EF7428" w:rsidTr="00EF3DD1">
        <w:trPr>
          <w:trHeight w:val="315"/>
          <w:jc w:val="center"/>
        </w:trPr>
        <w:tc>
          <w:tcPr>
            <w:tcW w:w="4975" w:type="dxa"/>
            <w:tcBorders>
              <w:top w:val="nil"/>
              <w:left w:val="nil"/>
              <w:bottom w:val="nil"/>
              <w:right w:val="nil"/>
            </w:tcBorders>
            <w:shd w:val="clear" w:color="auto" w:fill="auto"/>
            <w:vAlign w:val="bottom"/>
            <w:hideMark/>
          </w:tcPr>
          <w:p w:rsidR="00EF7428" w:rsidRPr="00EF7428" w:rsidRDefault="00EF7428" w:rsidP="00AB70F0">
            <w:pPr>
              <w:suppressAutoHyphens w:val="0"/>
              <w:rPr>
                <w:lang w:val="pt-BR" w:eastAsia="pt-BR"/>
              </w:rPr>
            </w:pPr>
            <w:r w:rsidRPr="00EF7428">
              <w:rPr>
                <w:lang w:eastAsia="pt-BR"/>
              </w:rPr>
              <w:t>Indicator of sportive spaces</w:t>
            </w:r>
            <w:r w:rsidR="00D1340A" w:rsidRPr="00D1340A">
              <w:rPr>
                <w:vertAlign w:val="superscript"/>
                <w:lang w:eastAsia="pt-BR"/>
              </w:rPr>
              <w:t>7</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0.63</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0.19</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2</w:t>
            </w:r>
          </w:p>
        </w:tc>
      </w:tr>
      <w:tr w:rsidR="00EF7428" w:rsidRPr="00EF7428" w:rsidTr="00EF3DD1">
        <w:trPr>
          <w:trHeight w:val="315"/>
          <w:jc w:val="center"/>
        </w:trPr>
        <w:tc>
          <w:tcPr>
            <w:tcW w:w="4975" w:type="dxa"/>
            <w:tcBorders>
              <w:top w:val="nil"/>
              <w:left w:val="nil"/>
              <w:bottom w:val="nil"/>
              <w:right w:val="nil"/>
            </w:tcBorders>
            <w:shd w:val="clear" w:color="auto" w:fill="auto"/>
            <w:hideMark/>
          </w:tcPr>
          <w:p w:rsidR="00EF7428" w:rsidRPr="00EF7428" w:rsidRDefault="00EF7428" w:rsidP="00AB70F0">
            <w:pPr>
              <w:suppressAutoHyphens w:val="0"/>
              <w:jc w:val="both"/>
              <w:rPr>
                <w:lang w:eastAsia="pt-BR"/>
              </w:rPr>
            </w:pPr>
            <w:r w:rsidRPr="00EF7428">
              <w:rPr>
                <w:lang w:eastAsia="pt-BR"/>
              </w:rPr>
              <w:t>Hours students remained at school</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368.35</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81.96</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90</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730</w:t>
            </w:r>
          </w:p>
        </w:tc>
      </w:tr>
      <w:tr w:rsidR="00EF7428" w:rsidRPr="00EF7428" w:rsidTr="00EF3DD1">
        <w:trPr>
          <w:trHeight w:val="315"/>
          <w:jc w:val="center"/>
        </w:trPr>
        <w:tc>
          <w:tcPr>
            <w:tcW w:w="4975" w:type="dxa"/>
            <w:tcBorders>
              <w:top w:val="nil"/>
              <w:left w:val="nil"/>
              <w:bottom w:val="nil"/>
              <w:right w:val="nil"/>
            </w:tcBorders>
            <w:shd w:val="clear" w:color="auto" w:fill="auto"/>
            <w:vAlign w:val="bottom"/>
            <w:hideMark/>
          </w:tcPr>
          <w:p w:rsidR="00EF7428" w:rsidRPr="00EF7428" w:rsidRDefault="00EF7428" w:rsidP="00AB70F0">
            <w:pPr>
              <w:suppressAutoHyphens w:val="0"/>
              <w:rPr>
                <w:lang w:val="pt-BR" w:eastAsia="pt-BR"/>
              </w:rPr>
            </w:pPr>
            <w:r w:rsidRPr="00EF7428">
              <w:rPr>
                <w:lang w:eastAsia="pt-BR"/>
              </w:rPr>
              <w:t>Principal's years of school</w:t>
            </w:r>
            <w:r w:rsidR="003F70B3">
              <w:rPr>
                <w:vertAlign w:val="superscript"/>
                <w:lang w:eastAsia="pt-BR"/>
              </w:rPr>
              <w:t>8</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3.10</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1.25</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5</w:t>
            </w:r>
          </w:p>
        </w:tc>
      </w:tr>
      <w:tr w:rsidR="00EF7428" w:rsidRPr="00EF7428" w:rsidTr="00EF3DD1">
        <w:trPr>
          <w:trHeight w:val="315"/>
          <w:jc w:val="center"/>
        </w:trPr>
        <w:tc>
          <w:tcPr>
            <w:tcW w:w="4975" w:type="dxa"/>
            <w:tcBorders>
              <w:top w:val="nil"/>
              <w:left w:val="nil"/>
              <w:bottom w:val="nil"/>
              <w:right w:val="nil"/>
            </w:tcBorders>
            <w:shd w:val="clear" w:color="auto" w:fill="auto"/>
            <w:vAlign w:val="bottom"/>
            <w:hideMark/>
          </w:tcPr>
          <w:p w:rsidR="00EF7428" w:rsidRPr="00EF7428" w:rsidRDefault="00EF7428" w:rsidP="00AB70F0">
            <w:pPr>
              <w:suppressAutoHyphens w:val="0"/>
              <w:rPr>
                <w:lang w:eastAsia="pt-BR"/>
              </w:rPr>
            </w:pPr>
            <w:r w:rsidRPr="00EF7428">
              <w:rPr>
                <w:lang w:eastAsia="pt-BR"/>
              </w:rPr>
              <w:t>Years since last graduation of the Principal</w:t>
            </w:r>
            <w:r w:rsidR="003F70B3">
              <w:rPr>
                <w:vertAlign w:val="superscript"/>
                <w:lang w:eastAsia="pt-BR"/>
              </w:rPr>
              <w:t>9</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2.19</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1.10</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5</w:t>
            </w:r>
          </w:p>
        </w:tc>
      </w:tr>
      <w:tr w:rsidR="00EF7428" w:rsidRPr="00EF7428" w:rsidTr="00EF3DD1">
        <w:trPr>
          <w:trHeight w:val="315"/>
          <w:jc w:val="center"/>
        </w:trPr>
        <w:tc>
          <w:tcPr>
            <w:tcW w:w="4975" w:type="dxa"/>
            <w:tcBorders>
              <w:top w:val="nil"/>
              <w:left w:val="nil"/>
              <w:bottom w:val="nil"/>
              <w:right w:val="nil"/>
            </w:tcBorders>
            <w:shd w:val="clear" w:color="auto" w:fill="auto"/>
            <w:vAlign w:val="bottom"/>
            <w:hideMark/>
          </w:tcPr>
          <w:p w:rsidR="00EF7428" w:rsidRPr="00EF7428" w:rsidRDefault="00EF7428" w:rsidP="00AB70F0">
            <w:pPr>
              <w:suppressAutoHyphens w:val="0"/>
              <w:rPr>
                <w:lang w:val="pt-BR" w:eastAsia="pt-BR"/>
              </w:rPr>
            </w:pPr>
            <w:r w:rsidRPr="00EF7428">
              <w:rPr>
                <w:lang w:eastAsia="pt-BR"/>
              </w:rPr>
              <w:t>Principal's salary</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6.73</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2.75</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13</w:t>
            </w:r>
          </w:p>
        </w:tc>
      </w:tr>
      <w:tr w:rsidR="00EF7428" w:rsidRPr="00EF7428" w:rsidTr="00EF3DD1">
        <w:trPr>
          <w:trHeight w:val="315"/>
          <w:jc w:val="center"/>
        </w:trPr>
        <w:tc>
          <w:tcPr>
            <w:tcW w:w="4975" w:type="dxa"/>
            <w:tcBorders>
              <w:top w:val="nil"/>
              <w:left w:val="nil"/>
              <w:bottom w:val="nil"/>
              <w:right w:val="nil"/>
            </w:tcBorders>
            <w:shd w:val="clear" w:color="auto" w:fill="auto"/>
            <w:vAlign w:val="bottom"/>
            <w:hideMark/>
          </w:tcPr>
          <w:p w:rsidR="00EF7428" w:rsidRPr="00EF7428" w:rsidRDefault="00EF7428" w:rsidP="00AB70F0">
            <w:pPr>
              <w:suppressAutoHyphens w:val="0"/>
              <w:rPr>
                <w:lang w:val="pt-BR" w:eastAsia="pt-BR"/>
              </w:rPr>
            </w:pPr>
            <w:r w:rsidRPr="00EF7428">
              <w:rPr>
                <w:lang w:eastAsia="pt-BR"/>
              </w:rPr>
              <w:t>Years as school Principal</w:t>
            </w:r>
            <w:r w:rsidR="003F70B3">
              <w:rPr>
                <w:vertAlign w:val="superscript"/>
                <w:lang w:eastAsia="pt-BR"/>
              </w:rPr>
              <w:t>10</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2.19</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1.10</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5</w:t>
            </w:r>
          </w:p>
        </w:tc>
      </w:tr>
      <w:tr w:rsidR="00EF7428" w:rsidRPr="00EF7428" w:rsidTr="00EF3DD1">
        <w:trPr>
          <w:trHeight w:val="315"/>
          <w:jc w:val="center"/>
        </w:trPr>
        <w:tc>
          <w:tcPr>
            <w:tcW w:w="4975" w:type="dxa"/>
            <w:tcBorders>
              <w:top w:val="nil"/>
              <w:left w:val="nil"/>
              <w:bottom w:val="nil"/>
              <w:right w:val="nil"/>
            </w:tcBorders>
            <w:shd w:val="clear" w:color="auto" w:fill="auto"/>
            <w:vAlign w:val="bottom"/>
            <w:hideMark/>
          </w:tcPr>
          <w:p w:rsidR="00EF7428" w:rsidRPr="00EF7428" w:rsidRDefault="00EF7428" w:rsidP="00AB70F0">
            <w:pPr>
              <w:suppressAutoHyphens w:val="0"/>
              <w:rPr>
                <w:lang w:val="pt-BR" w:eastAsia="pt-BR"/>
              </w:rPr>
            </w:pPr>
            <w:r w:rsidRPr="00EF7428">
              <w:rPr>
                <w:lang w:eastAsia="pt-BR"/>
              </w:rPr>
              <w:t>Principal's hours worked</w:t>
            </w:r>
            <w:r w:rsidR="003F70B3">
              <w:rPr>
                <w:vertAlign w:val="superscript"/>
                <w:lang w:eastAsia="pt-BR"/>
              </w:rPr>
              <w:t>11</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3.27</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0.70</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1</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eastAsia="pt-BR"/>
              </w:rPr>
              <w:t>4</w:t>
            </w:r>
          </w:p>
        </w:tc>
      </w:tr>
      <w:tr w:rsidR="00EF7428" w:rsidRPr="00EF7428" w:rsidTr="003222F4">
        <w:trPr>
          <w:trHeight w:val="374"/>
          <w:jc w:val="center"/>
        </w:trPr>
        <w:tc>
          <w:tcPr>
            <w:tcW w:w="4975" w:type="dxa"/>
            <w:tcBorders>
              <w:top w:val="nil"/>
              <w:left w:val="nil"/>
              <w:bottom w:val="nil"/>
              <w:right w:val="nil"/>
            </w:tcBorders>
            <w:shd w:val="clear" w:color="auto" w:fill="auto"/>
            <w:vAlign w:val="bottom"/>
            <w:hideMark/>
          </w:tcPr>
          <w:p w:rsidR="00EF7428" w:rsidRPr="00EF7428" w:rsidRDefault="00C033FC" w:rsidP="00AB70F0">
            <w:pPr>
              <w:suppressAutoHyphens w:val="0"/>
              <w:rPr>
                <w:lang w:eastAsia="pt-BR"/>
              </w:rPr>
            </w:pPr>
            <w:r>
              <w:rPr>
                <w:lang w:eastAsia="pt-BR"/>
              </w:rPr>
              <w:t>Average math score</w:t>
            </w:r>
            <w:r w:rsidR="00EF7428" w:rsidRPr="00EF7428">
              <w:rPr>
                <w:lang w:eastAsia="pt-BR"/>
              </w:rPr>
              <w:t xml:space="preserve"> of 4</w:t>
            </w:r>
            <w:r w:rsidR="00EF7428" w:rsidRPr="00EF7428">
              <w:rPr>
                <w:vertAlign w:val="superscript"/>
                <w:lang w:eastAsia="pt-BR"/>
              </w:rPr>
              <w:t>th</w:t>
            </w:r>
            <w:r w:rsidR="00EF7428" w:rsidRPr="00EF7428">
              <w:rPr>
                <w:lang w:eastAsia="pt-BR"/>
              </w:rPr>
              <w:t xml:space="preserve"> graders</w:t>
            </w:r>
            <w:r w:rsidR="008411D2">
              <w:rPr>
                <w:lang w:eastAsia="pt-BR"/>
              </w:rPr>
              <w:t xml:space="preserve"> (output – Model 1)</w:t>
            </w:r>
          </w:p>
        </w:tc>
        <w:tc>
          <w:tcPr>
            <w:tcW w:w="941"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val="pt-BR" w:eastAsia="pt-BR"/>
              </w:rPr>
              <w:t>176.97</w:t>
            </w:r>
          </w:p>
        </w:tc>
        <w:tc>
          <w:tcPr>
            <w:tcW w:w="92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val="pt-BR" w:eastAsia="pt-BR"/>
              </w:rPr>
              <w:t>14.37</w:t>
            </w:r>
          </w:p>
        </w:tc>
        <w:tc>
          <w:tcPr>
            <w:tcW w:w="116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val="pt-BR" w:eastAsia="pt-BR"/>
              </w:rPr>
              <w:t>124.35</w:t>
            </w:r>
          </w:p>
        </w:tc>
        <w:tc>
          <w:tcPr>
            <w:tcW w:w="1207" w:type="dxa"/>
            <w:tcBorders>
              <w:top w:val="nil"/>
              <w:left w:val="nil"/>
              <w:bottom w:val="nil"/>
              <w:right w:val="nil"/>
            </w:tcBorders>
            <w:shd w:val="clear" w:color="auto" w:fill="auto"/>
            <w:vAlign w:val="center"/>
            <w:hideMark/>
          </w:tcPr>
          <w:p w:rsidR="00EF7428" w:rsidRPr="00EF7428" w:rsidRDefault="00EF7428" w:rsidP="00AB70F0">
            <w:pPr>
              <w:suppressAutoHyphens w:val="0"/>
              <w:jc w:val="center"/>
              <w:rPr>
                <w:lang w:val="pt-BR" w:eastAsia="pt-BR"/>
              </w:rPr>
            </w:pPr>
            <w:r w:rsidRPr="00EF7428">
              <w:rPr>
                <w:lang w:val="pt-BR" w:eastAsia="pt-BR"/>
              </w:rPr>
              <w:t>245.18</w:t>
            </w:r>
          </w:p>
        </w:tc>
      </w:tr>
      <w:tr w:rsidR="00A56D4B" w:rsidRPr="00EF7428" w:rsidTr="00292872">
        <w:trPr>
          <w:trHeight w:val="330"/>
          <w:jc w:val="center"/>
        </w:trPr>
        <w:tc>
          <w:tcPr>
            <w:tcW w:w="4975" w:type="dxa"/>
            <w:tcBorders>
              <w:top w:val="nil"/>
              <w:left w:val="nil"/>
              <w:bottom w:val="nil"/>
              <w:right w:val="nil"/>
            </w:tcBorders>
            <w:shd w:val="clear" w:color="auto" w:fill="auto"/>
            <w:vAlign w:val="bottom"/>
            <w:hideMark/>
          </w:tcPr>
          <w:p w:rsidR="00A56D4B" w:rsidRDefault="00A56D4B" w:rsidP="00AB70F0">
            <w:pPr>
              <w:suppressAutoHyphens w:val="0"/>
              <w:rPr>
                <w:lang w:eastAsia="pt-BR"/>
              </w:rPr>
            </w:pPr>
            <w:r>
              <w:rPr>
                <w:lang w:eastAsia="pt-BR"/>
              </w:rPr>
              <w:t>Average residuals from eq. (4) (output – Model 2)</w:t>
            </w:r>
          </w:p>
        </w:tc>
        <w:tc>
          <w:tcPr>
            <w:tcW w:w="941" w:type="dxa"/>
            <w:tcBorders>
              <w:top w:val="nil"/>
              <w:left w:val="nil"/>
              <w:bottom w:val="nil"/>
              <w:right w:val="nil"/>
            </w:tcBorders>
            <w:shd w:val="clear" w:color="auto" w:fill="auto"/>
            <w:vAlign w:val="bottom"/>
            <w:hideMark/>
          </w:tcPr>
          <w:p w:rsidR="00A56D4B" w:rsidRDefault="00A56D4B" w:rsidP="00AB70F0">
            <w:pPr>
              <w:jc w:val="right"/>
              <w:rPr>
                <w:color w:val="000000"/>
              </w:rPr>
            </w:pPr>
            <w:r>
              <w:rPr>
                <w:color w:val="000000"/>
              </w:rPr>
              <w:t>182.52</w:t>
            </w:r>
          </w:p>
        </w:tc>
        <w:tc>
          <w:tcPr>
            <w:tcW w:w="927" w:type="dxa"/>
            <w:tcBorders>
              <w:top w:val="nil"/>
              <w:left w:val="nil"/>
              <w:bottom w:val="nil"/>
              <w:right w:val="nil"/>
            </w:tcBorders>
            <w:shd w:val="clear" w:color="auto" w:fill="auto"/>
            <w:vAlign w:val="bottom"/>
            <w:hideMark/>
          </w:tcPr>
          <w:p w:rsidR="00A56D4B" w:rsidRDefault="00A56D4B" w:rsidP="00AB70F0">
            <w:pPr>
              <w:jc w:val="right"/>
              <w:rPr>
                <w:color w:val="000000"/>
              </w:rPr>
            </w:pPr>
            <w:r>
              <w:rPr>
                <w:color w:val="000000"/>
              </w:rPr>
              <w:t>7.35</w:t>
            </w:r>
          </w:p>
        </w:tc>
        <w:tc>
          <w:tcPr>
            <w:tcW w:w="1167" w:type="dxa"/>
            <w:tcBorders>
              <w:top w:val="nil"/>
              <w:left w:val="nil"/>
              <w:bottom w:val="nil"/>
              <w:right w:val="nil"/>
            </w:tcBorders>
            <w:shd w:val="clear" w:color="auto" w:fill="auto"/>
            <w:vAlign w:val="bottom"/>
            <w:hideMark/>
          </w:tcPr>
          <w:p w:rsidR="00A56D4B" w:rsidRDefault="00A56D4B" w:rsidP="00AB70F0">
            <w:pPr>
              <w:jc w:val="right"/>
              <w:rPr>
                <w:color w:val="000000"/>
              </w:rPr>
            </w:pPr>
            <w:r>
              <w:rPr>
                <w:color w:val="000000"/>
              </w:rPr>
              <w:t>148.65</w:t>
            </w:r>
          </w:p>
        </w:tc>
        <w:tc>
          <w:tcPr>
            <w:tcW w:w="1207" w:type="dxa"/>
            <w:tcBorders>
              <w:top w:val="nil"/>
              <w:left w:val="nil"/>
              <w:bottom w:val="nil"/>
              <w:right w:val="nil"/>
            </w:tcBorders>
            <w:shd w:val="clear" w:color="auto" w:fill="auto"/>
            <w:vAlign w:val="bottom"/>
            <w:hideMark/>
          </w:tcPr>
          <w:p w:rsidR="00A56D4B" w:rsidRDefault="00A56D4B" w:rsidP="00AB70F0">
            <w:pPr>
              <w:jc w:val="right"/>
              <w:rPr>
                <w:color w:val="000000"/>
              </w:rPr>
            </w:pPr>
            <w:r>
              <w:rPr>
                <w:color w:val="000000"/>
              </w:rPr>
              <w:t>209.20</w:t>
            </w:r>
          </w:p>
        </w:tc>
      </w:tr>
      <w:tr w:rsidR="00A56D4B" w:rsidRPr="00EF7428" w:rsidTr="003222F4">
        <w:trPr>
          <w:trHeight w:val="217"/>
          <w:jc w:val="center"/>
        </w:trPr>
        <w:tc>
          <w:tcPr>
            <w:tcW w:w="4975" w:type="dxa"/>
            <w:tcBorders>
              <w:top w:val="nil"/>
              <w:left w:val="nil"/>
              <w:bottom w:val="single" w:sz="4" w:space="0" w:color="auto"/>
              <w:right w:val="nil"/>
            </w:tcBorders>
            <w:shd w:val="clear" w:color="auto" w:fill="auto"/>
            <w:vAlign w:val="bottom"/>
            <w:hideMark/>
          </w:tcPr>
          <w:p w:rsidR="00A56D4B" w:rsidRDefault="00A56D4B" w:rsidP="00AB70F0">
            <w:pPr>
              <w:suppressAutoHyphens w:val="0"/>
              <w:rPr>
                <w:lang w:eastAsia="pt-BR"/>
              </w:rPr>
            </w:pPr>
            <w:r>
              <w:rPr>
                <w:lang w:eastAsia="pt-BR"/>
              </w:rPr>
              <w:t>Average residuals from eq. (5) (output – Model 3)</w:t>
            </w:r>
          </w:p>
        </w:tc>
        <w:tc>
          <w:tcPr>
            <w:tcW w:w="941" w:type="dxa"/>
            <w:tcBorders>
              <w:top w:val="nil"/>
              <w:left w:val="nil"/>
              <w:bottom w:val="single" w:sz="4" w:space="0" w:color="auto"/>
              <w:right w:val="nil"/>
            </w:tcBorders>
            <w:shd w:val="clear" w:color="auto" w:fill="auto"/>
            <w:vAlign w:val="bottom"/>
            <w:hideMark/>
          </w:tcPr>
          <w:p w:rsidR="00A56D4B" w:rsidRDefault="00A56D4B" w:rsidP="00AB70F0">
            <w:pPr>
              <w:jc w:val="right"/>
              <w:rPr>
                <w:color w:val="000000"/>
              </w:rPr>
            </w:pPr>
            <w:r>
              <w:rPr>
                <w:color w:val="000000"/>
              </w:rPr>
              <w:t>182.03</w:t>
            </w:r>
          </w:p>
        </w:tc>
        <w:tc>
          <w:tcPr>
            <w:tcW w:w="927" w:type="dxa"/>
            <w:tcBorders>
              <w:top w:val="nil"/>
              <w:left w:val="nil"/>
              <w:bottom w:val="single" w:sz="4" w:space="0" w:color="auto"/>
              <w:right w:val="nil"/>
            </w:tcBorders>
            <w:shd w:val="clear" w:color="auto" w:fill="auto"/>
            <w:vAlign w:val="bottom"/>
            <w:hideMark/>
          </w:tcPr>
          <w:p w:rsidR="00A56D4B" w:rsidRDefault="00A56D4B" w:rsidP="00AB70F0">
            <w:pPr>
              <w:jc w:val="right"/>
              <w:rPr>
                <w:color w:val="000000"/>
              </w:rPr>
            </w:pPr>
            <w:r>
              <w:rPr>
                <w:color w:val="000000"/>
              </w:rPr>
              <w:t>1.46</w:t>
            </w:r>
          </w:p>
        </w:tc>
        <w:tc>
          <w:tcPr>
            <w:tcW w:w="1167" w:type="dxa"/>
            <w:tcBorders>
              <w:top w:val="nil"/>
              <w:left w:val="nil"/>
              <w:bottom w:val="single" w:sz="4" w:space="0" w:color="auto"/>
              <w:right w:val="nil"/>
            </w:tcBorders>
            <w:shd w:val="clear" w:color="auto" w:fill="auto"/>
            <w:vAlign w:val="bottom"/>
            <w:hideMark/>
          </w:tcPr>
          <w:p w:rsidR="00A56D4B" w:rsidRDefault="00A56D4B" w:rsidP="00AB70F0">
            <w:pPr>
              <w:jc w:val="right"/>
              <w:rPr>
                <w:color w:val="000000"/>
              </w:rPr>
            </w:pPr>
            <w:r>
              <w:rPr>
                <w:color w:val="000000"/>
              </w:rPr>
              <w:t>176.12</w:t>
            </w:r>
          </w:p>
        </w:tc>
        <w:tc>
          <w:tcPr>
            <w:tcW w:w="1207" w:type="dxa"/>
            <w:tcBorders>
              <w:top w:val="nil"/>
              <w:left w:val="nil"/>
              <w:bottom w:val="single" w:sz="4" w:space="0" w:color="auto"/>
              <w:right w:val="nil"/>
            </w:tcBorders>
            <w:shd w:val="clear" w:color="auto" w:fill="auto"/>
            <w:vAlign w:val="bottom"/>
            <w:hideMark/>
          </w:tcPr>
          <w:p w:rsidR="00A56D4B" w:rsidRDefault="00A56D4B" w:rsidP="00AB70F0">
            <w:pPr>
              <w:jc w:val="right"/>
              <w:rPr>
                <w:color w:val="000000"/>
              </w:rPr>
            </w:pPr>
            <w:r>
              <w:rPr>
                <w:color w:val="000000"/>
              </w:rPr>
              <w:t>185.97</w:t>
            </w:r>
          </w:p>
        </w:tc>
      </w:tr>
    </w:tbl>
    <w:p w:rsidR="00EF7428" w:rsidRDefault="00EF7428" w:rsidP="00AB70F0">
      <w:pPr>
        <w:ind w:left="709" w:hanging="567"/>
        <w:jc w:val="both"/>
        <w:rPr>
          <w:sz w:val="16"/>
          <w:szCs w:val="16"/>
        </w:rPr>
      </w:pPr>
      <w:r w:rsidRPr="00756A6C">
        <w:rPr>
          <w:sz w:val="16"/>
          <w:szCs w:val="16"/>
        </w:rPr>
        <w:t xml:space="preserve">Source: School Census </w:t>
      </w:r>
      <w:r w:rsidR="00BC7646">
        <w:rPr>
          <w:sz w:val="16"/>
          <w:szCs w:val="16"/>
        </w:rPr>
        <w:t xml:space="preserve">and </w:t>
      </w:r>
      <w:proofErr w:type="spellStart"/>
      <w:r w:rsidR="00BC7646">
        <w:rPr>
          <w:sz w:val="16"/>
          <w:szCs w:val="16"/>
        </w:rPr>
        <w:t>Prova</w:t>
      </w:r>
      <w:proofErr w:type="spellEnd"/>
      <w:r w:rsidR="00BC7646">
        <w:rPr>
          <w:sz w:val="16"/>
          <w:szCs w:val="16"/>
        </w:rPr>
        <w:t xml:space="preserve"> </w:t>
      </w:r>
      <w:proofErr w:type="spellStart"/>
      <w:r w:rsidR="00BC7646">
        <w:rPr>
          <w:sz w:val="16"/>
          <w:szCs w:val="16"/>
        </w:rPr>
        <w:t>Brasil</w:t>
      </w:r>
      <w:proofErr w:type="spellEnd"/>
      <w:r w:rsidR="00BC7646" w:rsidRPr="00756A6C">
        <w:rPr>
          <w:sz w:val="16"/>
          <w:szCs w:val="16"/>
        </w:rPr>
        <w:t xml:space="preserve"> </w:t>
      </w:r>
      <w:r w:rsidRPr="00756A6C">
        <w:rPr>
          <w:sz w:val="16"/>
          <w:szCs w:val="16"/>
        </w:rPr>
        <w:t>– MEC/INEP, 2006 and 2007.</w:t>
      </w:r>
    </w:p>
    <w:p w:rsidR="00D1340A" w:rsidRDefault="009B15A2" w:rsidP="00AB70F0">
      <w:pPr>
        <w:pStyle w:val="PargrafodaLista"/>
        <w:numPr>
          <w:ilvl w:val="0"/>
          <w:numId w:val="24"/>
        </w:numPr>
        <w:rPr>
          <w:sz w:val="16"/>
          <w:szCs w:val="16"/>
        </w:rPr>
      </w:pPr>
      <w:r w:rsidRPr="009B15A2">
        <w:rPr>
          <w:sz w:val="16"/>
          <w:szCs w:val="16"/>
        </w:rPr>
        <w:t>Principal’s office, secretary’s office, teachers’ lounge</w:t>
      </w:r>
    </w:p>
    <w:p w:rsidR="006F15EC" w:rsidRDefault="006F15EC" w:rsidP="00AB70F0">
      <w:pPr>
        <w:pStyle w:val="PargrafodaLista"/>
        <w:numPr>
          <w:ilvl w:val="0"/>
          <w:numId w:val="24"/>
        </w:numPr>
        <w:rPr>
          <w:sz w:val="16"/>
          <w:szCs w:val="16"/>
        </w:rPr>
      </w:pPr>
      <w:r w:rsidRPr="00D1340A">
        <w:rPr>
          <w:sz w:val="16"/>
          <w:szCs w:val="16"/>
        </w:rPr>
        <w:t>Some schools do not have their own building, meaning that they operate in other institutions spaces, such as granted rooms from churches, gymnasium or private owners.</w:t>
      </w:r>
      <w:r w:rsidR="00D1340A" w:rsidRPr="00D1340A">
        <w:rPr>
          <w:sz w:val="16"/>
          <w:szCs w:val="16"/>
        </w:rPr>
        <w:t xml:space="preserve"> The indicator was built based on the following variables: the school has its own building, has bathroom inside the building, has drinking fountain, classrooms have air-conditioned or ventilator; </w:t>
      </w:r>
    </w:p>
    <w:p w:rsidR="009B15A2" w:rsidRDefault="009B15A2" w:rsidP="00AB70F0">
      <w:pPr>
        <w:pStyle w:val="PargrafodaLista"/>
        <w:numPr>
          <w:ilvl w:val="0"/>
          <w:numId w:val="24"/>
        </w:numPr>
        <w:rPr>
          <w:sz w:val="16"/>
          <w:szCs w:val="16"/>
        </w:rPr>
      </w:pPr>
      <w:r>
        <w:rPr>
          <w:sz w:val="16"/>
          <w:szCs w:val="16"/>
        </w:rPr>
        <w:t xml:space="preserve">Library; reading room; informatics or science labs; </w:t>
      </w:r>
      <w:proofErr w:type="spellStart"/>
      <w:r>
        <w:rPr>
          <w:sz w:val="16"/>
          <w:szCs w:val="16"/>
        </w:rPr>
        <w:t>videoteque</w:t>
      </w:r>
      <w:proofErr w:type="spellEnd"/>
      <w:r>
        <w:rPr>
          <w:sz w:val="16"/>
          <w:szCs w:val="16"/>
        </w:rPr>
        <w:t>; video and TV rooms; auditorium.</w:t>
      </w:r>
    </w:p>
    <w:p w:rsidR="009B15A2" w:rsidRDefault="009B15A2" w:rsidP="00AB70F0">
      <w:pPr>
        <w:pStyle w:val="PargrafodaLista"/>
        <w:numPr>
          <w:ilvl w:val="0"/>
          <w:numId w:val="24"/>
        </w:numPr>
        <w:rPr>
          <w:sz w:val="16"/>
          <w:szCs w:val="16"/>
        </w:rPr>
      </w:pPr>
      <w:r>
        <w:rPr>
          <w:sz w:val="16"/>
          <w:szCs w:val="16"/>
        </w:rPr>
        <w:t>K</w:t>
      </w:r>
      <w:r w:rsidRPr="009B15A2">
        <w:rPr>
          <w:sz w:val="16"/>
          <w:szCs w:val="16"/>
        </w:rPr>
        <w:t>itchen, cafeter</w:t>
      </w:r>
      <w:r>
        <w:rPr>
          <w:sz w:val="16"/>
          <w:szCs w:val="16"/>
        </w:rPr>
        <w:t>ia, stove, food scale;</w:t>
      </w:r>
    </w:p>
    <w:p w:rsidR="009B15A2" w:rsidRDefault="009B15A2" w:rsidP="00AB70F0">
      <w:pPr>
        <w:pStyle w:val="PargrafodaLista"/>
        <w:numPr>
          <w:ilvl w:val="0"/>
          <w:numId w:val="24"/>
        </w:numPr>
        <w:rPr>
          <w:sz w:val="16"/>
          <w:szCs w:val="16"/>
        </w:rPr>
      </w:pPr>
      <w:r>
        <w:rPr>
          <w:sz w:val="16"/>
          <w:szCs w:val="16"/>
        </w:rPr>
        <w:t>School has public provision of energy, water and garbage collection;</w:t>
      </w:r>
    </w:p>
    <w:p w:rsidR="009B15A2" w:rsidRDefault="00E53CEF" w:rsidP="00AB70F0">
      <w:pPr>
        <w:pStyle w:val="PargrafodaLista"/>
        <w:numPr>
          <w:ilvl w:val="0"/>
          <w:numId w:val="24"/>
        </w:numPr>
        <w:rPr>
          <w:sz w:val="16"/>
          <w:szCs w:val="16"/>
        </w:rPr>
      </w:pPr>
      <w:r>
        <w:rPr>
          <w:sz w:val="16"/>
          <w:szCs w:val="16"/>
        </w:rPr>
        <w:t xml:space="preserve">Total number of computers and printers, TV, </w:t>
      </w:r>
      <w:r w:rsidRPr="00E53CEF">
        <w:rPr>
          <w:sz w:val="16"/>
          <w:szCs w:val="16"/>
        </w:rPr>
        <w:t>rear projector</w:t>
      </w:r>
      <w:r>
        <w:rPr>
          <w:sz w:val="16"/>
          <w:szCs w:val="16"/>
        </w:rPr>
        <w:t>;</w:t>
      </w:r>
    </w:p>
    <w:p w:rsidR="00E53CEF" w:rsidRDefault="00E53CEF" w:rsidP="00AB70F0">
      <w:pPr>
        <w:pStyle w:val="PargrafodaLista"/>
        <w:numPr>
          <w:ilvl w:val="0"/>
          <w:numId w:val="24"/>
        </w:numPr>
        <w:rPr>
          <w:sz w:val="16"/>
          <w:szCs w:val="16"/>
        </w:rPr>
      </w:pPr>
      <w:r>
        <w:rPr>
          <w:sz w:val="16"/>
          <w:szCs w:val="16"/>
        </w:rPr>
        <w:t>Gymnasium and swimming pool.</w:t>
      </w:r>
    </w:p>
    <w:p w:rsidR="00E53CEF" w:rsidRDefault="00E53CEF" w:rsidP="00AB70F0">
      <w:pPr>
        <w:pStyle w:val="PargrafodaLista"/>
        <w:numPr>
          <w:ilvl w:val="0"/>
          <w:numId w:val="24"/>
        </w:numPr>
        <w:rPr>
          <w:sz w:val="16"/>
          <w:szCs w:val="16"/>
        </w:rPr>
      </w:pPr>
      <w:r w:rsidRPr="00BB2C27">
        <w:rPr>
          <w:sz w:val="16"/>
          <w:szCs w:val="16"/>
        </w:rPr>
        <w:t>1- high school completed; 2-college completed; 3-especialization; 4-master; 5- doctorate</w:t>
      </w:r>
    </w:p>
    <w:p w:rsidR="00E53CEF" w:rsidRDefault="00E53CEF" w:rsidP="00AB70F0">
      <w:pPr>
        <w:pStyle w:val="PargrafodaLista"/>
        <w:numPr>
          <w:ilvl w:val="0"/>
          <w:numId w:val="24"/>
        </w:numPr>
        <w:rPr>
          <w:sz w:val="16"/>
          <w:szCs w:val="16"/>
        </w:rPr>
      </w:pPr>
      <w:r w:rsidRPr="00BB2C27">
        <w:rPr>
          <w:sz w:val="16"/>
          <w:szCs w:val="16"/>
        </w:rPr>
        <w:t>1 – two (or less) years; 2- from 3 to 7 years; 3- from  8 to 14 years; 4-from 15 to 20 years; 5-more than 20 years college graduated</w:t>
      </w:r>
      <w:r>
        <w:rPr>
          <w:sz w:val="16"/>
          <w:szCs w:val="16"/>
        </w:rPr>
        <w:t xml:space="preserve"> </w:t>
      </w:r>
    </w:p>
    <w:p w:rsidR="00E53CEF" w:rsidRDefault="00E53CEF" w:rsidP="00AB70F0">
      <w:pPr>
        <w:pStyle w:val="PargrafodaLista"/>
        <w:numPr>
          <w:ilvl w:val="0"/>
          <w:numId w:val="24"/>
        </w:numPr>
        <w:rPr>
          <w:sz w:val="16"/>
          <w:szCs w:val="16"/>
        </w:rPr>
      </w:pPr>
      <w:r w:rsidRPr="00BB2C27">
        <w:rPr>
          <w:sz w:val="16"/>
          <w:szCs w:val="16"/>
        </w:rPr>
        <w:t>1- less than two years; 2 – from 2 to 4 years; 3-from 5 to 10 years; 4-from 11 to 15 years; 5- more than 15 years</w:t>
      </w:r>
    </w:p>
    <w:p w:rsidR="00E53CEF" w:rsidRPr="00D1340A" w:rsidRDefault="00E53CEF" w:rsidP="00AB70F0">
      <w:pPr>
        <w:pStyle w:val="PargrafodaLista"/>
        <w:numPr>
          <w:ilvl w:val="0"/>
          <w:numId w:val="24"/>
        </w:numPr>
        <w:rPr>
          <w:sz w:val="16"/>
          <w:szCs w:val="16"/>
        </w:rPr>
      </w:pPr>
      <w:r w:rsidRPr="00BB2C27">
        <w:rPr>
          <w:sz w:val="16"/>
          <w:szCs w:val="16"/>
        </w:rPr>
        <w:t>1 – up to 20 hours per week; 2- up to 30 hours per week; 3- up to 40 hrs per week; 4- more than 40 hrs</w:t>
      </w:r>
    </w:p>
    <w:p w:rsidR="008C6626" w:rsidRPr="00BB2C27" w:rsidRDefault="008C6626" w:rsidP="00AB70F0">
      <w:pPr>
        <w:ind w:left="284" w:hanging="142"/>
        <w:rPr>
          <w:sz w:val="16"/>
          <w:szCs w:val="16"/>
        </w:rPr>
      </w:pPr>
    </w:p>
    <w:p w:rsidR="00AB70F0" w:rsidRDefault="00AB70F0" w:rsidP="00AB70F0">
      <w:pPr>
        <w:suppressAutoHyphens w:val="0"/>
        <w:ind w:firstLine="709"/>
        <w:jc w:val="both"/>
        <w:textAlignment w:val="top"/>
      </w:pPr>
    </w:p>
    <w:p w:rsidR="00C033FC" w:rsidRPr="00756A6C" w:rsidRDefault="00C033FC" w:rsidP="00AB70F0">
      <w:pPr>
        <w:suppressAutoHyphens w:val="0"/>
        <w:ind w:firstLine="709"/>
        <w:jc w:val="both"/>
        <w:textAlignment w:val="top"/>
      </w:pPr>
      <w:r w:rsidRPr="00756A6C">
        <w:t>The descri</w:t>
      </w:r>
      <w:r w:rsidR="009700C6">
        <w:t>ptive statistics of the school</w:t>
      </w:r>
      <w:r w:rsidRPr="00756A6C">
        <w:t xml:space="preserve"> inputs used on the model show that on average, the sportive spaces loses in size for administrative and educational spaces of the school. The average time that students spend in school is 4 hours, but varies greatly, according to the maximum and minimum values displayed; the indicator representing the director's salary, of 6.7, means that his salary is around $ 1200 on average. Still, we </w:t>
      </w:r>
      <w:r w:rsidRPr="00756A6C">
        <w:lastRenderedPageBreak/>
        <w:t xml:space="preserve">find that the average </w:t>
      </w:r>
      <w:r>
        <w:t xml:space="preserve">math </w:t>
      </w:r>
      <w:r w:rsidRPr="00756A6C">
        <w:t xml:space="preserve">score of the student is </w:t>
      </w:r>
      <w:r>
        <w:t>177</w:t>
      </w:r>
      <w:r w:rsidRPr="00756A6C">
        <w:t xml:space="preserve"> points, below the minimum required by the </w:t>
      </w:r>
      <w:r w:rsidR="009700C6">
        <w:t>Brazilian Ministry of E</w:t>
      </w:r>
      <w:r w:rsidRPr="00756A6C">
        <w:t>ducation of 200 points for the 4</w:t>
      </w:r>
      <w:r w:rsidR="009E6BED" w:rsidRPr="009E6BED">
        <w:rPr>
          <w:vertAlign w:val="superscript"/>
        </w:rPr>
        <w:t>th</w:t>
      </w:r>
      <w:r w:rsidRPr="00756A6C">
        <w:t xml:space="preserve"> grade.</w:t>
      </w:r>
    </w:p>
    <w:p w:rsidR="00C033FC" w:rsidRDefault="009700C6" w:rsidP="00AB70F0">
      <w:pPr>
        <w:suppressAutoHyphens w:val="0"/>
        <w:ind w:firstLine="709"/>
        <w:jc w:val="both"/>
        <w:textAlignment w:val="top"/>
      </w:pPr>
      <w:r>
        <w:rPr>
          <w:shd w:val="clear" w:color="auto" w:fill="FFFFFF"/>
        </w:rPr>
        <w:t>T</w:t>
      </w:r>
      <w:r w:rsidR="000162C3">
        <w:rPr>
          <w:shd w:val="clear" w:color="auto" w:fill="FFFFFF"/>
        </w:rPr>
        <w:t>able 3</w:t>
      </w:r>
      <w:r>
        <w:rPr>
          <w:shd w:val="clear" w:color="auto" w:fill="FFFFFF"/>
        </w:rPr>
        <w:t xml:space="preserve"> bellow</w:t>
      </w:r>
      <w:r w:rsidR="000162C3">
        <w:rPr>
          <w:shd w:val="clear" w:color="auto" w:fill="FFFFFF"/>
        </w:rPr>
        <w:t xml:space="preserve"> present</w:t>
      </w:r>
      <w:r w:rsidR="00891A47">
        <w:rPr>
          <w:shd w:val="clear" w:color="auto" w:fill="FFFFFF"/>
        </w:rPr>
        <w:t>s</w:t>
      </w:r>
      <w:r w:rsidR="000162C3">
        <w:rPr>
          <w:shd w:val="clear" w:color="auto" w:fill="FFFFFF"/>
        </w:rPr>
        <w:t xml:space="preserve"> the </w:t>
      </w:r>
      <w:r w:rsidR="00C033FC" w:rsidRPr="00756A6C">
        <w:rPr>
          <w:shd w:val="clear" w:color="auto" w:fill="FFFFFF"/>
        </w:rPr>
        <w:t xml:space="preserve">chosen variables that will be used to socioeconomic control </w:t>
      </w:r>
      <w:r w:rsidR="000162C3">
        <w:rPr>
          <w:shd w:val="clear" w:color="auto" w:fill="FFFFFF"/>
        </w:rPr>
        <w:t xml:space="preserve">in equation 4. They </w:t>
      </w:r>
      <w:r w:rsidR="00C033FC" w:rsidRPr="00756A6C">
        <w:t>are supported by the extensive national and international literatures about the characteristics of the students and their background</w:t>
      </w:r>
      <w:r w:rsidR="000162C3">
        <w:t>.</w:t>
      </w:r>
    </w:p>
    <w:p w:rsidR="00AB70F0" w:rsidRDefault="00AB70F0" w:rsidP="00AB70F0">
      <w:pPr>
        <w:suppressAutoHyphens w:val="0"/>
      </w:pPr>
    </w:p>
    <w:p w:rsidR="00EF7428" w:rsidRDefault="003111E1" w:rsidP="00AB70F0">
      <w:pPr>
        <w:jc w:val="center"/>
        <w:rPr>
          <w:b/>
        </w:rPr>
      </w:pPr>
      <w:r w:rsidRPr="003B1655">
        <w:rPr>
          <w:b/>
        </w:rPr>
        <w:t>Table 3</w:t>
      </w:r>
    </w:p>
    <w:p w:rsidR="003B1655" w:rsidRPr="00891A47" w:rsidRDefault="003B1655" w:rsidP="00AB70F0">
      <w:pPr>
        <w:jc w:val="center"/>
        <w:rPr>
          <w:b/>
        </w:rPr>
      </w:pPr>
      <w:r w:rsidRPr="00B45130">
        <w:rPr>
          <w:b/>
        </w:rPr>
        <w:t>Descriptive statistics of the</w:t>
      </w:r>
      <w:r w:rsidR="00AD0CA4" w:rsidRPr="00B45130">
        <w:rPr>
          <w:b/>
        </w:rPr>
        <w:t xml:space="preserve"> student´s socioeconomic status </w:t>
      </w:r>
      <w:r w:rsidRPr="00B45130">
        <w:rPr>
          <w:b/>
        </w:rPr>
        <w:t>(equation 4)</w:t>
      </w:r>
    </w:p>
    <w:tbl>
      <w:tblPr>
        <w:tblW w:w="7594" w:type="dxa"/>
        <w:jc w:val="center"/>
        <w:tblInd w:w="55" w:type="dxa"/>
        <w:tblCellMar>
          <w:left w:w="70" w:type="dxa"/>
          <w:right w:w="70" w:type="dxa"/>
        </w:tblCellMar>
        <w:tblLook w:val="04A0"/>
      </w:tblPr>
      <w:tblGrid>
        <w:gridCol w:w="3300"/>
        <w:gridCol w:w="960"/>
        <w:gridCol w:w="960"/>
        <w:gridCol w:w="1167"/>
        <w:gridCol w:w="1207"/>
      </w:tblGrid>
      <w:tr w:rsidR="003B1655" w:rsidRPr="003B1655" w:rsidTr="003B1655">
        <w:trPr>
          <w:trHeight w:val="315"/>
          <w:jc w:val="center"/>
        </w:trPr>
        <w:tc>
          <w:tcPr>
            <w:tcW w:w="3300" w:type="dxa"/>
            <w:tcBorders>
              <w:top w:val="single" w:sz="4" w:space="0" w:color="auto"/>
              <w:left w:val="nil"/>
              <w:bottom w:val="single" w:sz="4" w:space="0" w:color="auto"/>
              <w:right w:val="nil"/>
            </w:tcBorders>
            <w:shd w:val="clear" w:color="auto" w:fill="auto"/>
            <w:vAlign w:val="bottom"/>
            <w:hideMark/>
          </w:tcPr>
          <w:p w:rsidR="003B1655" w:rsidRPr="003B1655" w:rsidRDefault="003B1655" w:rsidP="00AB70F0">
            <w:pPr>
              <w:suppressAutoHyphens w:val="0"/>
              <w:rPr>
                <w:b/>
                <w:bCs/>
                <w:color w:val="000000"/>
                <w:lang w:val="pt-BR" w:eastAsia="pt-BR"/>
              </w:rPr>
            </w:pPr>
            <w:r w:rsidRPr="003B1655">
              <w:rPr>
                <w:b/>
                <w:bCs/>
                <w:color w:val="000000"/>
                <w:lang w:eastAsia="pt-BR"/>
              </w:rPr>
              <w:t>Variable</w:t>
            </w:r>
          </w:p>
        </w:tc>
        <w:tc>
          <w:tcPr>
            <w:tcW w:w="960" w:type="dxa"/>
            <w:tcBorders>
              <w:top w:val="single" w:sz="4" w:space="0" w:color="auto"/>
              <w:left w:val="nil"/>
              <w:bottom w:val="single" w:sz="4" w:space="0" w:color="auto"/>
              <w:right w:val="nil"/>
            </w:tcBorders>
            <w:shd w:val="clear" w:color="auto" w:fill="auto"/>
            <w:vAlign w:val="bottom"/>
            <w:hideMark/>
          </w:tcPr>
          <w:p w:rsidR="003B1655" w:rsidRPr="003B1655" w:rsidRDefault="003B1655" w:rsidP="00AB70F0">
            <w:pPr>
              <w:suppressAutoHyphens w:val="0"/>
              <w:jc w:val="center"/>
              <w:rPr>
                <w:b/>
                <w:bCs/>
                <w:color w:val="000000"/>
                <w:lang w:val="pt-BR" w:eastAsia="pt-BR"/>
              </w:rPr>
            </w:pPr>
            <w:r w:rsidRPr="003B1655">
              <w:rPr>
                <w:b/>
                <w:bCs/>
                <w:color w:val="000000"/>
                <w:lang w:eastAsia="pt-BR"/>
              </w:rPr>
              <w:t>Mean</w:t>
            </w:r>
          </w:p>
        </w:tc>
        <w:tc>
          <w:tcPr>
            <w:tcW w:w="960" w:type="dxa"/>
            <w:tcBorders>
              <w:top w:val="single" w:sz="4" w:space="0" w:color="auto"/>
              <w:left w:val="nil"/>
              <w:bottom w:val="single" w:sz="4" w:space="0" w:color="auto"/>
              <w:right w:val="nil"/>
            </w:tcBorders>
            <w:shd w:val="clear" w:color="auto" w:fill="auto"/>
            <w:vAlign w:val="bottom"/>
            <w:hideMark/>
          </w:tcPr>
          <w:p w:rsidR="003B1655" w:rsidRPr="003B1655" w:rsidRDefault="003B1655" w:rsidP="00AB70F0">
            <w:pPr>
              <w:suppressAutoHyphens w:val="0"/>
              <w:jc w:val="center"/>
              <w:rPr>
                <w:b/>
                <w:bCs/>
                <w:color w:val="000000"/>
                <w:lang w:val="pt-BR" w:eastAsia="pt-BR"/>
              </w:rPr>
            </w:pPr>
            <w:r w:rsidRPr="003B1655">
              <w:rPr>
                <w:b/>
                <w:bCs/>
                <w:color w:val="000000"/>
                <w:lang w:eastAsia="pt-BR"/>
              </w:rPr>
              <w:t>SD</w:t>
            </w:r>
          </w:p>
        </w:tc>
        <w:tc>
          <w:tcPr>
            <w:tcW w:w="1167" w:type="dxa"/>
            <w:tcBorders>
              <w:top w:val="single" w:sz="4" w:space="0" w:color="auto"/>
              <w:left w:val="nil"/>
              <w:bottom w:val="single" w:sz="4" w:space="0" w:color="auto"/>
              <w:right w:val="nil"/>
            </w:tcBorders>
            <w:shd w:val="clear" w:color="auto" w:fill="auto"/>
            <w:vAlign w:val="bottom"/>
            <w:hideMark/>
          </w:tcPr>
          <w:p w:rsidR="003B1655" w:rsidRPr="003B1655" w:rsidRDefault="003B1655" w:rsidP="00AB70F0">
            <w:pPr>
              <w:suppressAutoHyphens w:val="0"/>
              <w:jc w:val="center"/>
              <w:rPr>
                <w:b/>
                <w:bCs/>
                <w:color w:val="000000"/>
                <w:lang w:val="pt-BR" w:eastAsia="pt-BR"/>
              </w:rPr>
            </w:pPr>
            <w:r w:rsidRPr="003B1655">
              <w:rPr>
                <w:b/>
                <w:bCs/>
                <w:color w:val="000000"/>
                <w:lang w:eastAsia="pt-BR"/>
              </w:rPr>
              <w:t>Minimum</w:t>
            </w:r>
          </w:p>
        </w:tc>
        <w:tc>
          <w:tcPr>
            <w:tcW w:w="1207" w:type="dxa"/>
            <w:tcBorders>
              <w:top w:val="single" w:sz="4" w:space="0" w:color="auto"/>
              <w:left w:val="nil"/>
              <w:bottom w:val="single" w:sz="4" w:space="0" w:color="auto"/>
              <w:right w:val="nil"/>
            </w:tcBorders>
            <w:shd w:val="clear" w:color="auto" w:fill="auto"/>
            <w:vAlign w:val="bottom"/>
            <w:hideMark/>
          </w:tcPr>
          <w:p w:rsidR="003B1655" w:rsidRPr="003B1655" w:rsidRDefault="003B1655" w:rsidP="00AB70F0">
            <w:pPr>
              <w:suppressAutoHyphens w:val="0"/>
              <w:jc w:val="center"/>
              <w:rPr>
                <w:b/>
                <w:bCs/>
                <w:color w:val="000000"/>
                <w:lang w:val="pt-BR" w:eastAsia="pt-BR"/>
              </w:rPr>
            </w:pPr>
            <w:r w:rsidRPr="003B1655">
              <w:rPr>
                <w:b/>
                <w:bCs/>
                <w:color w:val="000000"/>
                <w:lang w:eastAsia="pt-BR"/>
              </w:rPr>
              <w:t>Maximum</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sidRPr="003B1655">
              <w:rPr>
                <w:color w:val="000000"/>
                <w:lang w:val="pt-BR" w:eastAsia="pt-BR"/>
              </w:rPr>
              <w:t>gender</w:t>
            </w:r>
            <w:proofErr w:type="spellEnd"/>
            <w:r w:rsidRPr="003B1655">
              <w:rPr>
                <w:color w:val="000000"/>
                <w:lang w:val="pt-BR" w:eastAsia="pt-BR"/>
              </w:rPr>
              <w:t xml:space="preserve"> (male =1)</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0.50</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0.50</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sidRPr="003B1655">
              <w:rPr>
                <w:color w:val="000000"/>
                <w:lang w:val="pt-BR" w:eastAsia="pt-BR"/>
              </w:rPr>
              <w:t>race</w:t>
            </w:r>
            <w:proofErr w:type="spellEnd"/>
            <w:r w:rsidRPr="003B1655">
              <w:rPr>
                <w:color w:val="000000"/>
                <w:lang w:val="pt-BR" w:eastAsia="pt-BR"/>
              </w:rPr>
              <w:t xml:space="preserve"> (</w:t>
            </w:r>
            <w:proofErr w:type="spellStart"/>
            <w:r w:rsidRPr="003B1655">
              <w:rPr>
                <w:color w:val="000000"/>
                <w:lang w:val="pt-BR" w:eastAsia="pt-BR"/>
              </w:rPr>
              <w:t>white</w:t>
            </w:r>
            <w:proofErr w:type="spellEnd"/>
            <w:r w:rsidRPr="003B1655">
              <w:rPr>
                <w:color w:val="000000"/>
                <w:lang w:val="pt-BR" w:eastAsia="pt-BR"/>
              </w:rPr>
              <w:t xml:space="preserve"> =1)</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0.28</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0.45</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B45130" w:rsidP="00AB70F0">
            <w:pPr>
              <w:suppressAutoHyphens w:val="0"/>
              <w:rPr>
                <w:color w:val="000000"/>
                <w:lang w:val="pt-BR" w:eastAsia="pt-BR"/>
              </w:rPr>
            </w:pPr>
            <w:r w:rsidRPr="003B1655">
              <w:rPr>
                <w:color w:val="000000"/>
                <w:lang w:val="pt-BR" w:eastAsia="pt-BR"/>
              </w:rPr>
              <w:t>A</w:t>
            </w:r>
            <w:r w:rsidR="003B1655" w:rsidRPr="003B1655">
              <w:rPr>
                <w:color w:val="000000"/>
                <w:lang w:val="pt-BR" w:eastAsia="pt-BR"/>
              </w:rPr>
              <w:t>ge</w:t>
            </w:r>
            <w:r w:rsidRPr="00F3256F">
              <w:rPr>
                <w:color w:val="000000"/>
                <w:vertAlign w:val="superscript"/>
                <w:lang w:val="pt-BR" w:eastAsia="pt-BR"/>
              </w:rPr>
              <w:t>1</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4.02</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1.36</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8</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eastAsia="pt-BR"/>
              </w:rPr>
            </w:pPr>
            <w:r w:rsidRPr="003B1655">
              <w:rPr>
                <w:color w:val="000000"/>
                <w:lang w:eastAsia="pt-BR"/>
              </w:rPr>
              <w:t>mother´s years of school</w:t>
            </w:r>
            <w:r w:rsidR="00B45130" w:rsidRPr="00F3256F">
              <w:rPr>
                <w:color w:val="000000"/>
                <w:vertAlign w:val="superscript"/>
                <w:lang w:eastAsia="pt-BR"/>
              </w:rPr>
              <w:t>2</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2.79</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1.31</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5</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eastAsia="pt-BR"/>
              </w:rPr>
            </w:pPr>
            <w:r w:rsidRPr="003B1655">
              <w:rPr>
                <w:color w:val="000000"/>
                <w:lang w:eastAsia="pt-BR"/>
              </w:rPr>
              <w:t>father´s years of school</w:t>
            </w:r>
            <w:r w:rsidR="00B45130" w:rsidRPr="00F3256F">
              <w:rPr>
                <w:color w:val="000000"/>
                <w:vertAlign w:val="superscript"/>
                <w:lang w:eastAsia="pt-BR"/>
              </w:rPr>
              <w:t>3</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2.80</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1.37</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5</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eastAsia="pt-BR"/>
              </w:rPr>
            </w:pPr>
            <w:r w:rsidRPr="003B1655">
              <w:rPr>
                <w:color w:val="000000"/>
                <w:lang w:eastAsia="pt-BR"/>
              </w:rPr>
              <w:t># of pe</w:t>
            </w:r>
            <w:r>
              <w:rPr>
                <w:color w:val="000000"/>
                <w:lang w:eastAsia="pt-BR"/>
              </w:rPr>
              <w:t>o</w:t>
            </w:r>
            <w:r w:rsidR="00B45130">
              <w:rPr>
                <w:color w:val="000000"/>
                <w:lang w:eastAsia="pt-BR"/>
              </w:rPr>
              <w:t xml:space="preserve">ple living in </w:t>
            </w:r>
            <w:proofErr w:type="spellStart"/>
            <w:r w:rsidR="00B45130">
              <w:rPr>
                <w:color w:val="000000"/>
                <w:lang w:eastAsia="pt-BR"/>
              </w:rPr>
              <w:t>hh</w:t>
            </w:r>
            <w:proofErr w:type="spellEnd"/>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3.96</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1.06</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6</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r w:rsidRPr="003B1655">
              <w:rPr>
                <w:color w:val="000000"/>
                <w:lang w:val="pt-BR" w:eastAsia="pt-BR"/>
              </w:rPr>
              <w:t xml:space="preserve"># </w:t>
            </w:r>
            <w:proofErr w:type="spellStart"/>
            <w:r w:rsidRPr="003B1655">
              <w:rPr>
                <w:color w:val="000000"/>
                <w:lang w:val="pt-BR" w:eastAsia="pt-BR"/>
              </w:rPr>
              <w:t>of</w:t>
            </w:r>
            <w:proofErr w:type="spellEnd"/>
            <w:r w:rsidRPr="003B1655">
              <w:rPr>
                <w:color w:val="000000"/>
                <w:lang w:val="pt-BR" w:eastAsia="pt-BR"/>
              </w:rPr>
              <w:t xml:space="preserve"> </w:t>
            </w:r>
            <w:proofErr w:type="spellStart"/>
            <w:r w:rsidRPr="003B1655">
              <w:rPr>
                <w:color w:val="000000"/>
                <w:lang w:val="pt-BR" w:eastAsia="pt-BR"/>
              </w:rPr>
              <w:t>bathroom</w:t>
            </w:r>
            <w:proofErr w:type="spellEnd"/>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1.32</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0.67</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4</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sidRPr="003B1655">
              <w:rPr>
                <w:color w:val="000000"/>
                <w:lang w:val="pt-BR" w:eastAsia="pt-BR"/>
              </w:rPr>
              <w:t>student</w:t>
            </w:r>
            <w:proofErr w:type="spellEnd"/>
            <w:r w:rsidRPr="003B1655">
              <w:rPr>
                <w:color w:val="000000"/>
                <w:lang w:val="pt-BR" w:eastAsia="pt-BR"/>
              </w:rPr>
              <w:t xml:space="preserve"> works</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0.17</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0.37</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eastAsia="pt-BR"/>
              </w:rPr>
            </w:pPr>
            <w:r w:rsidRPr="003B1655">
              <w:rPr>
                <w:color w:val="000000"/>
                <w:lang w:eastAsia="pt-BR"/>
              </w:rPr>
              <w:t># of hours student works at home</w:t>
            </w:r>
          </w:p>
        </w:tc>
        <w:tc>
          <w:tcPr>
            <w:tcW w:w="960" w:type="dxa"/>
            <w:tcBorders>
              <w:top w:val="nil"/>
              <w:left w:val="nil"/>
              <w:bottom w:val="nil"/>
              <w:right w:val="nil"/>
            </w:tcBorders>
            <w:shd w:val="clear" w:color="auto" w:fill="auto"/>
            <w:noWrap/>
            <w:vAlign w:val="bottom"/>
            <w:hideMark/>
          </w:tcPr>
          <w:p w:rsidR="003B1655" w:rsidRDefault="003B1655" w:rsidP="00AB70F0">
            <w:pPr>
              <w:jc w:val="center"/>
              <w:rPr>
                <w:color w:val="000000"/>
              </w:rPr>
            </w:pPr>
            <w:r>
              <w:rPr>
                <w:color w:val="000000"/>
              </w:rPr>
              <w:t>1.49</w:t>
            </w:r>
          </w:p>
        </w:tc>
        <w:tc>
          <w:tcPr>
            <w:tcW w:w="960" w:type="dxa"/>
            <w:tcBorders>
              <w:top w:val="nil"/>
              <w:left w:val="nil"/>
              <w:bottom w:val="nil"/>
              <w:right w:val="nil"/>
            </w:tcBorders>
            <w:shd w:val="clear" w:color="auto" w:fill="auto"/>
            <w:noWrap/>
            <w:vAlign w:val="bottom"/>
            <w:hideMark/>
          </w:tcPr>
          <w:p w:rsidR="003B1655" w:rsidRDefault="003B1655" w:rsidP="00AB70F0">
            <w:pPr>
              <w:jc w:val="center"/>
              <w:rPr>
                <w:color w:val="000000"/>
              </w:rPr>
            </w:pPr>
            <w:r>
              <w:rPr>
                <w:color w:val="000000"/>
              </w:rPr>
              <w:t>1.20</w:t>
            </w:r>
          </w:p>
        </w:tc>
        <w:tc>
          <w:tcPr>
            <w:tcW w:w="1167" w:type="dxa"/>
            <w:tcBorders>
              <w:top w:val="nil"/>
              <w:left w:val="nil"/>
              <w:bottom w:val="nil"/>
              <w:right w:val="nil"/>
            </w:tcBorders>
            <w:shd w:val="clear" w:color="auto" w:fill="auto"/>
            <w:noWrap/>
            <w:vAlign w:val="bottom"/>
            <w:hideMark/>
          </w:tcPr>
          <w:p w:rsidR="003B1655" w:rsidRDefault="003B1655" w:rsidP="00AB70F0">
            <w:pPr>
              <w:jc w:val="center"/>
              <w:rPr>
                <w:color w:val="000000"/>
              </w:rPr>
            </w:pPr>
            <w:r>
              <w:rPr>
                <w:color w:val="000000"/>
              </w:rPr>
              <w:t>0</w:t>
            </w:r>
          </w:p>
        </w:tc>
        <w:tc>
          <w:tcPr>
            <w:tcW w:w="1207" w:type="dxa"/>
            <w:tcBorders>
              <w:top w:val="nil"/>
              <w:left w:val="nil"/>
              <w:bottom w:val="nil"/>
              <w:right w:val="nil"/>
            </w:tcBorders>
            <w:shd w:val="clear" w:color="auto" w:fill="auto"/>
            <w:noWrap/>
            <w:vAlign w:val="bottom"/>
            <w:hideMark/>
          </w:tcPr>
          <w:p w:rsidR="003B1655" w:rsidRDefault="003B1655" w:rsidP="00AB70F0">
            <w:pPr>
              <w:jc w:val="center"/>
              <w:rPr>
                <w:color w:val="000000"/>
              </w:rPr>
            </w:pPr>
            <w:r>
              <w:rPr>
                <w:color w:val="000000"/>
              </w:rPr>
              <w:t>4</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r w:rsidRPr="003B1655">
              <w:rPr>
                <w:color w:val="000000"/>
                <w:lang w:val="pt-BR" w:eastAsia="pt-BR"/>
              </w:rPr>
              <w:t xml:space="preserve"># </w:t>
            </w:r>
            <w:proofErr w:type="spellStart"/>
            <w:r w:rsidRPr="003B1655">
              <w:rPr>
                <w:color w:val="000000"/>
                <w:lang w:val="pt-BR" w:eastAsia="pt-BR"/>
              </w:rPr>
              <w:t>of</w:t>
            </w:r>
            <w:proofErr w:type="spellEnd"/>
            <w:r w:rsidRPr="003B1655">
              <w:rPr>
                <w:color w:val="000000"/>
                <w:lang w:val="pt-BR" w:eastAsia="pt-BR"/>
              </w:rPr>
              <w:t xml:space="preserve"> </w:t>
            </w:r>
            <w:proofErr w:type="spellStart"/>
            <w:r w:rsidRPr="003B1655">
              <w:rPr>
                <w:color w:val="000000"/>
                <w:lang w:val="pt-BR" w:eastAsia="pt-BR"/>
              </w:rPr>
              <w:t>computer</w:t>
            </w:r>
            <w:proofErr w:type="spellEnd"/>
            <w:r w:rsidRPr="003B1655">
              <w:rPr>
                <w:color w:val="000000"/>
                <w:lang w:val="pt-BR" w:eastAsia="pt-BR"/>
              </w:rPr>
              <w:t xml:space="preserve"> in </w:t>
            </w:r>
            <w:proofErr w:type="spellStart"/>
            <w:r w:rsidRPr="003B1655">
              <w:rPr>
                <w:color w:val="000000"/>
                <w:lang w:val="pt-BR" w:eastAsia="pt-BR"/>
              </w:rPr>
              <w:t>hh</w:t>
            </w:r>
            <w:proofErr w:type="spellEnd"/>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0.19</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0.39</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r w:rsidRPr="003B1655">
              <w:rPr>
                <w:color w:val="000000"/>
                <w:lang w:val="pt-BR" w:eastAsia="pt-BR"/>
              </w:rPr>
              <w:t xml:space="preserve"># </w:t>
            </w:r>
            <w:proofErr w:type="spellStart"/>
            <w:r w:rsidRPr="003B1655">
              <w:rPr>
                <w:color w:val="000000"/>
                <w:lang w:val="pt-BR" w:eastAsia="pt-BR"/>
              </w:rPr>
              <w:t>of</w:t>
            </w:r>
            <w:proofErr w:type="spellEnd"/>
            <w:r w:rsidRPr="003B1655">
              <w:rPr>
                <w:color w:val="000000"/>
                <w:lang w:val="pt-BR" w:eastAsia="pt-BR"/>
              </w:rPr>
              <w:t xml:space="preserve"> books </w:t>
            </w:r>
            <w:proofErr w:type="spellStart"/>
            <w:r w:rsidRPr="003B1655">
              <w:rPr>
                <w:color w:val="000000"/>
                <w:lang w:val="pt-BR" w:eastAsia="pt-BR"/>
              </w:rPr>
              <w:t>of</w:t>
            </w:r>
            <w:proofErr w:type="spellEnd"/>
            <w:r w:rsidRPr="003B1655">
              <w:rPr>
                <w:color w:val="000000"/>
                <w:lang w:val="pt-BR" w:eastAsia="pt-BR"/>
              </w:rPr>
              <w:t xml:space="preserve"> hh</w:t>
            </w:r>
            <w:r w:rsidR="007C26B6" w:rsidRPr="007C26B6">
              <w:rPr>
                <w:color w:val="000000"/>
                <w:vertAlign w:val="superscript"/>
                <w:lang w:val="pt-BR" w:eastAsia="pt-BR"/>
              </w:rPr>
              <w:t>4</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1.35</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0.81</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3</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B45130" w:rsidP="00AB70F0">
            <w:pPr>
              <w:suppressAutoHyphens w:val="0"/>
              <w:rPr>
                <w:color w:val="000000"/>
                <w:lang w:val="pt-BR" w:eastAsia="pt-BR"/>
              </w:rPr>
            </w:pPr>
            <w:proofErr w:type="spellStart"/>
            <w:r w:rsidRPr="003B1655">
              <w:rPr>
                <w:color w:val="000000"/>
                <w:lang w:val="pt-BR" w:eastAsia="pt-BR"/>
              </w:rPr>
              <w:t>K</w:t>
            </w:r>
            <w:r w:rsidR="003B1655" w:rsidRPr="003B1655">
              <w:rPr>
                <w:color w:val="000000"/>
                <w:lang w:val="pt-BR" w:eastAsia="pt-BR"/>
              </w:rPr>
              <w:t>indergarten</w:t>
            </w:r>
            <w:proofErr w:type="spellEnd"/>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0.72</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0.45</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sidRPr="003B1655">
              <w:rPr>
                <w:color w:val="000000"/>
                <w:lang w:val="pt-BR" w:eastAsia="pt-BR"/>
              </w:rPr>
              <w:t>private</w:t>
            </w:r>
            <w:proofErr w:type="spellEnd"/>
            <w:r w:rsidRPr="003B1655">
              <w:rPr>
                <w:color w:val="000000"/>
                <w:lang w:val="pt-BR" w:eastAsia="pt-BR"/>
              </w:rPr>
              <w:t xml:space="preserve"> </w:t>
            </w:r>
            <w:proofErr w:type="spellStart"/>
            <w:r w:rsidRPr="003B1655">
              <w:rPr>
                <w:color w:val="000000"/>
                <w:lang w:val="pt-BR" w:eastAsia="pt-BR"/>
              </w:rPr>
              <w:t>school</w:t>
            </w:r>
            <w:proofErr w:type="spellEnd"/>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0.20</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0.40</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Pr>
                <w:color w:val="000000"/>
                <w:lang w:val="pt-BR" w:eastAsia="pt-BR"/>
              </w:rPr>
              <w:t>frequency</w:t>
            </w:r>
            <w:proofErr w:type="spellEnd"/>
            <w:r>
              <w:rPr>
                <w:color w:val="000000"/>
                <w:lang w:val="pt-BR" w:eastAsia="pt-BR"/>
              </w:rPr>
              <w:t xml:space="preserve"> </w:t>
            </w:r>
            <w:r w:rsidRPr="003B1655">
              <w:rPr>
                <w:color w:val="000000"/>
                <w:lang w:val="pt-BR" w:eastAsia="pt-BR"/>
              </w:rPr>
              <w:t>failed</w:t>
            </w:r>
            <w:r w:rsidR="00B45130" w:rsidRPr="007C26B6">
              <w:rPr>
                <w:color w:val="000000"/>
                <w:vertAlign w:val="superscript"/>
                <w:lang w:val="pt-BR" w:eastAsia="pt-BR"/>
              </w:rPr>
              <w:t>5</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0.50</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0.68</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2</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Pr>
                <w:color w:val="000000"/>
                <w:lang w:val="pt-BR" w:eastAsia="pt-BR"/>
              </w:rPr>
              <w:t>frequency</w:t>
            </w:r>
            <w:proofErr w:type="spellEnd"/>
            <w:r>
              <w:rPr>
                <w:color w:val="000000"/>
                <w:lang w:val="pt-BR" w:eastAsia="pt-BR"/>
              </w:rPr>
              <w:t xml:space="preserve"> </w:t>
            </w:r>
            <w:proofErr w:type="spellStart"/>
            <w:r w:rsidRPr="003B1655">
              <w:rPr>
                <w:color w:val="000000"/>
                <w:lang w:val="pt-BR" w:eastAsia="pt-BR"/>
              </w:rPr>
              <w:t>abandoned</w:t>
            </w:r>
            <w:proofErr w:type="spellEnd"/>
            <w:r w:rsidRPr="003B1655">
              <w:rPr>
                <w:color w:val="000000"/>
                <w:lang w:val="pt-BR" w:eastAsia="pt-BR"/>
              </w:rPr>
              <w:t xml:space="preserve"> school</w:t>
            </w:r>
            <w:r w:rsidR="00B45130" w:rsidRPr="007C26B6">
              <w:rPr>
                <w:color w:val="000000"/>
                <w:vertAlign w:val="superscript"/>
                <w:lang w:val="pt-BR" w:eastAsia="pt-BR"/>
              </w:rPr>
              <w:t>6</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0.11</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0.37</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2</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Pr>
                <w:color w:val="000000"/>
                <w:lang w:val="pt-BR" w:eastAsia="pt-BR"/>
              </w:rPr>
              <w:t>frequency</w:t>
            </w:r>
            <w:proofErr w:type="spellEnd"/>
            <w:r>
              <w:rPr>
                <w:color w:val="000000"/>
                <w:lang w:val="pt-BR" w:eastAsia="pt-BR"/>
              </w:rPr>
              <w:t xml:space="preserve"> </w:t>
            </w:r>
            <w:proofErr w:type="spellStart"/>
            <w:r>
              <w:rPr>
                <w:color w:val="000000"/>
                <w:lang w:val="pt-BR" w:eastAsia="pt-BR"/>
              </w:rPr>
              <w:t>of</w:t>
            </w:r>
            <w:proofErr w:type="spellEnd"/>
            <w:r w:rsidRPr="003B1655">
              <w:rPr>
                <w:color w:val="000000"/>
                <w:lang w:val="pt-BR" w:eastAsia="pt-BR"/>
              </w:rPr>
              <w:t xml:space="preserve"> </w:t>
            </w:r>
            <w:proofErr w:type="spellStart"/>
            <w:r w:rsidRPr="003B1655">
              <w:rPr>
                <w:color w:val="000000"/>
                <w:lang w:val="pt-BR" w:eastAsia="pt-BR"/>
              </w:rPr>
              <w:t>math</w:t>
            </w:r>
            <w:proofErr w:type="spellEnd"/>
            <w:r w:rsidRPr="003B1655">
              <w:rPr>
                <w:color w:val="000000"/>
                <w:lang w:val="pt-BR" w:eastAsia="pt-BR"/>
              </w:rPr>
              <w:t xml:space="preserve"> homework</w:t>
            </w:r>
            <w:r w:rsidR="00B45130" w:rsidRPr="007C26B6">
              <w:rPr>
                <w:color w:val="000000"/>
                <w:vertAlign w:val="superscript"/>
                <w:lang w:val="pt-BR" w:eastAsia="pt-BR"/>
              </w:rPr>
              <w:t>7</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2.76</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0.56</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3</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Pr>
                <w:color w:val="000000"/>
                <w:lang w:val="pt-BR" w:eastAsia="pt-BR"/>
              </w:rPr>
              <w:t>frequency</w:t>
            </w:r>
            <w:proofErr w:type="spellEnd"/>
            <w:r>
              <w:rPr>
                <w:color w:val="000000"/>
                <w:lang w:val="pt-BR" w:eastAsia="pt-BR"/>
              </w:rPr>
              <w:t xml:space="preserve"> </w:t>
            </w:r>
            <w:proofErr w:type="spellStart"/>
            <w:r>
              <w:rPr>
                <w:color w:val="000000"/>
                <w:lang w:val="pt-BR" w:eastAsia="pt-BR"/>
              </w:rPr>
              <w:t>of</w:t>
            </w:r>
            <w:proofErr w:type="spellEnd"/>
            <w:r>
              <w:rPr>
                <w:color w:val="000000"/>
                <w:lang w:val="pt-BR" w:eastAsia="pt-BR"/>
              </w:rPr>
              <w:t xml:space="preserve"> </w:t>
            </w:r>
            <w:proofErr w:type="spellStart"/>
            <w:r w:rsidRPr="003B1655">
              <w:rPr>
                <w:color w:val="000000"/>
                <w:lang w:val="pt-BR" w:eastAsia="pt-BR"/>
              </w:rPr>
              <w:t>teacher</w:t>
            </w:r>
            <w:proofErr w:type="spellEnd"/>
            <w:r w:rsidRPr="003B1655">
              <w:rPr>
                <w:color w:val="000000"/>
                <w:lang w:val="pt-BR" w:eastAsia="pt-BR"/>
              </w:rPr>
              <w:t xml:space="preserve"> compliment</w:t>
            </w:r>
            <w:r w:rsidR="00B45130" w:rsidRPr="00AD737C">
              <w:rPr>
                <w:color w:val="000000"/>
                <w:vertAlign w:val="superscript"/>
                <w:lang w:val="pt-BR" w:eastAsia="pt-BR"/>
              </w:rPr>
              <w:t>8</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1.69</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0.56</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2</w:t>
            </w:r>
          </w:p>
        </w:tc>
      </w:tr>
      <w:tr w:rsidR="003B1655" w:rsidRPr="003B1655" w:rsidTr="003B1655">
        <w:trPr>
          <w:trHeight w:val="315"/>
          <w:jc w:val="center"/>
        </w:trPr>
        <w:tc>
          <w:tcPr>
            <w:tcW w:w="3300"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sidRPr="003B1655">
              <w:rPr>
                <w:color w:val="000000"/>
                <w:lang w:val="pt-BR" w:eastAsia="pt-BR"/>
              </w:rPr>
              <w:t>parents</w:t>
            </w:r>
            <w:proofErr w:type="spellEnd"/>
            <w:r w:rsidRPr="003B1655">
              <w:rPr>
                <w:color w:val="000000"/>
                <w:lang w:val="pt-BR" w:eastAsia="pt-BR"/>
              </w:rPr>
              <w:t xml:space="preserve"> incentive</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0.96</w:t>
            </w:r>
          </w:p>
        </w:tc>
        <w:tc>
          <w:tcPr>
            <w:tcW w:w="960"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0.20</w:t>
            </w:r>
          </w:p>
        </w:tc>
        <w:tc>
          <w:tcPr>
            <w:tcW w:w="116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0</w:t>
            </w:r>
          </w:p>
        </w:tc>
        <w:tc>
          <w:tcPr>
            <w:tcW w:w="1207" w:type="dxa"/>
            <w:tcBorders>
              <w:top w:val="nil"/>
              <w:left w:val="nil"/>
              <w:bottom w:val="nil"/>
              <w:right w:val="nil"/>
            </w:tcBorders>
            <w:shd w:val="clear" w:color="auto" w:fill="auto"/>
            <w:noWrap/>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w:t>
            </w:r>
          </w:p>
        </w:tc>
      </w:tr>
      <w:tr w:rsidR="003B1655" w:rsidRPr="003B1655" w:rsidTr="003B1655">
        <w:trPr>
          <w:trHeight w:val="375"/>
          <w:jc w:val="center"/>
        </w:trPr>
        <w:tc>
          <w:tcPr>
            <w:tcW w:w="3300" w:type="dxa"/>
            <w:tcBorders>
              <w:top w:val="nil"/>
              <w:left w:val="nil"/>
              <w:bottom w:val="single" w:sz="4" w:space="0" w:color="auto"/>
              <w:right w:val="nil"/>
            </w:tcBorders>
            <w:shd w:val="clear" w:color="auto" w:fill="auto"/>
            <w:noWrap/>
            <w:vAlign w:val="bottom"/>
            <w:hideMark/>
          </w:tcPr>
          <w:p w:rsidR="003B1655" w:rsidRPr="003B1655" w:rsidRDefault="003B1655" w:rsidP="00AB70F0">
            <w:pPr>
              <w:suppressAutoHyphens w:val="0"/>
              <w:rPr>
                <w:color w:val="000000"/>
                <w:lang w:eastAsia="pt-BR"/>
              </w:rPr>
            </w:pPr>
            <w:r w:rsidRPr="003B1655">
              <w:rPr>
                <w:color w:val="000000"/>
                <w:lang w:eastAsia="pt-BR"/>
              </w:rPr>
              <w:t>Average math score of 4</w:t>
            </w:r>
            <w:r w:rsidRPr="003B1655">
              <w:rPr>
                <w:color w:val="000000"/>
                <w:vertAlign w:val="superscript"/>
                <w:lang w:eastAsia="pt-BR"/>
              </w:rPr>
              <w:t>th</w:t>
            </w:r>
            <w:r w:rsidRPr="003B1655">
              <w:rPr>
                <w:color w:val="000000"/>
                <w:lang w:eastAsia="pt-BR"/>
              </w:rPr>
              <w:t xml:space="preserve"> graders</w:t>
            </w:r>
          </w:p>
        </w:tc>
        <w:tc>
          <w:tcPr>
            <w:tcW w:w="960" w:type="dxa"/>
            <w:tcBorders>
              <w:top w:val="nil"/>
              <w:left w:val="nil"/>
              <w:bottom w:val="single" w:sz="4" w:space="0" w:color="auto"/>
              <w:right w:val="nil"/>
            </w:tcBorders>
            <w:shd w:val="clear" w:color="auto" w:fill="auto"/>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176.97</w:t>
            </w:r>
          </w:p>
        </w:tc>
        <w:tc>
          <w:tcPr>
            <w:tcW w:w="960" w:type="dxa"/>
            <w:tcBorders>
              <w:top w:val="nil"/>
              <w:left w:val="nil"/>
              <w:bottom w:val="single" w:sz="4" w:space="0" w:color="auto"/>
              <w:right w:val="nil"/>
            </w:tcBorders>
            <w:shd w:val="clear" w:color="auto" w:fill="auto"/>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14.37</w:t>
            </w:r>
          </w:p>
        </w:tc>
        <w:tc>
          <w:tcPr>
            <w:tcW w:w="1167" w:type="dxa"/>
            <w:tcBorders>
              <w:top w:val="nil"/>
              <w:left w:val="nil"/>
              <w:bottom w:val="single" w:sz="4" w:space="0" w:color="auto"/>
              <w:right w:val="nil"/>
            </w:tcBorders>
            <w:shd w:val="clear" w:color="auto" w:fill="auto"/>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124.35</w:t>
            </w:r>
          </w:p>
        </w:tc>
        <w:tc>
          <w:tcPr>
            <w:tcW w:w="1207" w:type="dxa"/>
            <w:tcBorders>
              <w:top w:val="nil"/>
              <w:left w:val="nil"/>
              <w:bottom w:val="single" w:sz="4" w:space="0" w:color="auto"/>
              <w:right w:val="nil"/>
            </w:tcBorders>
            <w:shd w:val="clear" w:color="auto" w:fill="auto"/>
            <w:vAlign w:val="bottom"/>
            <w:hideMark/>
          </w:tcPr>
          <w:p w:rsidR="003B1655" w:rsidRPr="003B1655" w:rsidRDefault="003B1655" w:rsidP="00AB70F0">
            <w:pPr>
              <w:suppressAutoHyphens w:val="0"/>
              <w:jc w:val="center"/>
              <w:rPr>
                <w:color w:val="000000"/>
                <w:lang w:val="pt-BR" w:eastAsia="pt-BR"/>
              </w:rPr>
            </w:pPr>
            <w:r w:rsidRPr="003B1655">
              <w:rPr>
                <w:color w:val="000000"/>
                <w:lang w:val="pt-BR" w:eastAsia="pt-BR"/>
              </w:rPr>
              <w:t>245.18</w:t>
            </w:r>
          </w:p>
        </w:tc>
      </w:tr>
    </w:tbl>
    <w:p w:rsidR="00F3178F" w:rsidRDefault="00F3178F" w:rsidP="00AB70F0">
      <w:pPr>
        <w:ind w:left="709"/>
        <w:jc w:val="both"/>
        <w:rPr>
          <w:sz w:val="16"/>
          <w:szCs w:val="16"/>
        </w:rPr>
      </w:pPr>
      <w:r>
        <w:rPr>
          <w:sz w:val="16"/>
          <w:szCs w:val="16"/>
        </w:rPr>
        <w:t xml:space="preserve">      </w:t>
      </w:r>
      <w:r w:rsidRPr="00756A6C">
        <w:rPr>
          <w:sz w:val="16"/>
          <w:szCs w:val="16"/>
        </w:rPr>
        <w:t>Source: School Census</w:t>
      </w:r>
      <w:r w:rsidR="00BC7646">
        <w:rPr>
          <w:sz w:val="16"/>
          <w:szCs w:val="16"/>
        </w:rPr>
        <w:t xml:space="preserve"> and </w:t>
      </w:r>
      <w:proofErr w:type="spellStart"/>
      <w:r w:rsidR="00BC7646">
        <w:rPr>
          <w:sz w:val="16"/>
          <w:szCs w:val="16"/>
        </w:rPr>
        <w:t>Prova</w:t>
      </w:r>
      <w:proofErr w:type="spellEnd"/>
      <w:r w:rsidR="00BC7646">
        <w:rPr>
          <w:sz w:val="16"/>
          <w:szCs w:val="16"/>
        </w:rPr>
        <w:t xml:space="preserve"> </w:t>
      </w:r>
      <w:proofErr w:type="spellStart"/>
      <w:r w:rsidR="00BC7646">
        <w:rPr>
          <w:sz w:val="16"/>
          <w:szCs w:val="16"/>
        </w:rPr>
        <w:t>Brasil</w:t>
      </w:r>
      <w:proofErr w:type="spellEnd"/>
      <w:r w:rsidRPr="00756A6C">
        <w:rPr>
          <w:sz w:val="16"/>
          <w:szCs w:val="16"/>
        </w:rPr>
        <w:t xml:space="preserve"> – MEC/INEP, 2006 and 2007.</w:t>
      </w:r>
    </w:p>
    <w:p w:rsidR="00B45130" w:rsidRDefault="00F3256F" w:rsidP="00AB70F0">
      <w:pPr>
        <w:pStyle w:val="PargrafodaLista"/>
        <w:numPr>
          <w:ilvl w:val="0"/>
          <w:numId w:val="21"/>
        </w:numPr>
        <w:ind w:right="899"/>
        <w:jc w:val="both"/>
        <w:rPr>
          <w:sz w:val="16"/>
          <w:szCs w:val="16"/>
        </w:rPr>
      </w:pPr>
      <w:r>
        <w:rPr>
          <w:sz w:val="16"/>
          <w:szCs w:val="16"/>
        </w:rPr>
        <w:t>1</w:t>
      </w:r>
      <w:r w:rsidR="00B93AD9">
        <w:rPr>
          <w:sz w:val="16"/>
          <w:szCs w:val="16"/>
        </w:rPr>
        <w:t>(</w:t>
      </w:r>
      <w:proofErr w:type="spellStart"/>
      <w:r w:rsidR="00B93AD9">
        <w:rPr>
          <w:sz w:val="16"/>
          <w:szCs w:val="16"/>
        </w:rPr>
        <w:t>mín</w:t>
      </w:r>
      <w:proofErr w:type="spellEnd"/>
      <w:r w:rsidR="00B93AD9">
        <w:rPr>
          <w:sz w:val="16"/>
          <w:szCs w:val="16"/>
        </w:rPr>
        <w:t>)</w:t>
      </w:r>
      <w:r>
        <w:rPr>
          <w:sz w:val="16"/>
          <w:szCs w:val="16"/>
        </w:rPr>
        <w:t>- 8 years old or less; 8</w:t>
      </w:r>
      <w:r w:rsidR="00B93AD9">
        <w:rPr>
          <w:sz w:val="16"/>
          <w:szCs w:val="16"/>
        </w:rPr>
        <w:t xml:space="preserve"> (max)</w:t>
      </w:r>
      <w:r>
        <w:rPr>
          <w:sz w:val="16"/>
          <w:szCs w:val="16"/>
        </w:rPr>
        <w:t>- 15 years old</w:t>
      </w:r>
      <w:r w:rsidR="00B93AD9">
        <w:rPr>
          <w:sz w:val="16"/>
          <w:szCs w:val="16"/>
        </w:rPr>
        <w:t xml:space="preserve">; the </w:t>
      </w:r>
      <w:proofErr w:type="spellStart"/>
      <w:r w:rsidR="00B93AD9">
        <w:rPr>
          <w:sz w:val="16"/>
          <w:szCs w:val="16"/>
        </w:rPr>
        <w:t>avarege</w:t>
      </w:r>
      <w:proofErr w:type="spellEnd"/>
      <w:r w:rsidR="00B93AD9">
        <w:rPr>
          <w:sz w:val="16"/>
          <w:szCs w:val="16"/>
        </w:rPr>
        <w:t xml:space="preserve"> is 11 years old</w:t>
      </w:r>
    </w:p>
    <w:p w:rsidR="00B93AD9" w:rsidRDefault="00B93AD9" w:rsidP="00AB70F0">
      <w:pPr>
        <w:pStyle w:val="PargrafodaLista"/>
        <w:numPr>
          <w:ilvl w:val="0"/>
          <w:numId w:val="21"/>
        </w:numPr>
        <w:ind w:right="899"/>
        <w:jc w:val="both"/>
        <w:rPr>
          <w:sz w:val="16"/>
          <w:szCs w:val="16"/>
        </w:rPr>
      </w:pPr>
      <w:r>
        <w:rPr>
          <w:sz w:val="16"/>
          <w:szCs w:val="16"/>
        </w:rPr>
        <w:t>1-no years of school; 2-elementar school not completed; 3-elementar school completed; 4-high school completed; 5-college completed</w:t>
      </w:r>
    </w:p>
    <w:p w:rsidR="00B93AD9" w:rsidRDefault="00B93AD9" w:rsidP="00AB70F0">
      <w:pPr>
        <w:pStyle w:val="PargrafodaLista"/>
        <w:numPr>
          <w:ilvl w:val="0"/>
          <w:numId w:val="21"/>
        </w:numPr>
        <w:ind w:right="899"/>
        <w:jc w:val="both"/>
        <w:rPr>
          <w:sz w:val="16"/>
          <w:szCs w:val="16"/>
        </w:rPr>
      </w:pPr>
      <w:r>
        <w:rPr>
          <w:sz w:val="16"/>
          <w:szCs w:val="16"/>
        </w:rPr>
        <w:t>1-no years of school; 2-elementar school not completed; 3-elementar school completed; 4-high school completed; 5-college completed</w:t>
      </w:r>
    </w:p>
    <w:p w:rsidR="00B93AD9" w:rsidRDefault="007C26B6" w:rsidP="00AB70F0">
      <w:pPr>
        <w:pStyle w:val="PargrafodaLista"/>
        <w:numPr>
          <w:ilvl w:val="0"/>
          <w:numId w:val="21"/>
        </w:numPr>
        <w:ind w:right="899"/>
        <w:jc w:val="both"/>
        <w:rPr>
          <w:sz w:val="16"/>
          <w:szCs w:val="16"/>
        </w:rPr>
      </w:pPr>
      <w:r>
        <w:rPr>
          <w:sz w:val="16"/>
          <w:szCs w:val="16"/>
        </w:rPr>
        <w:t>0-no books at home; 1-between 21 to 100 books; 3- more than 100 books</w:t>
      </w:r>
    </w:p>
    <w:p w:rsidR="007C26B6" w:rsidRDefault="007C26B6" w:rsidP="00AB70F0">
      <w:pPr>
        <w:pStyle w:val="PargrafodaLista"/>
        <w:numPr>
          <w:ilvl w:val="0"/>
          <w:numId w:val="21"/>
        </w:numPr>
        <w:ind w:right="899"/>
        <w:jc w:val="both"/>
        <w:rPr>
          <w:sz w:val="16"/>
          <w:szCs w:val="16"/>
        </w:rPr>
      </w:pPr>
      <w:r>
        <w:rPr>
          <w:sz w:val="16"/>
          <w:szCs w:val="16"/>
        </w:rPr>
        <w:t>0- never failed; 1-failed once; 2- failed twice or more</w:t>
      </w:r>
    </w:p>
    <w:p w:rsidR="007C26B6" w:rsidRDefault="007C26B6" w:rsidP="00AB70F0">
      <w:pPr>
        <w:pStyle w:val="PargrafodaLista"/>
        <w:numPr>
          <w:ilvl w:val="0"/>
          <w:numId w:val="21"/>
        </w:numPr>
        <w:ind w:right="899"/>
        <w:jc w:val="both"/>
        <w:rPr>
          <w:sz w:val="16"/>
          <w:szCs w:val="16"/>
        </w:rPr>
      </w:pPr>
      <w:r>
        <w:rPr>
          <w:sz w:val="16"/>
          <w:szCs w:val="16"/>
        </w:rPr>
        <w:t xml:space="preserve"> 0- never failed; 1-failed once; 2- failed twice or more</w:t>
      </w:r>
    </w:p>
    <w:p w:rsidR="007C26B6" w:rsidRDefault="007C26B6" w:rsidP="00AB70F0">
      <w:pPr>
        <w:pStyle w:val="PargrafodaLista"/>
        <w:numPr>
          <w:ilvl w:val="0"/>
          <w:numId w:val="21"/>
        </w:numPr>
        <w:ind w:right="899"/>
        <w:jc w:val="both"/>
        <w:rPr>
          <w:sz w:val="16"/>
          <w:szCs w:val="16"/>
        </w:rPr>
      </w:pPr>
      <w:r>
        <w:rPr>
          <w:sz w:val="16"/>
          <w:szCs w:val="16"/>
        </w:rPr>
        <w:t xml:space="preserve">0 – the teacher do not ask for homework; 1- the student do not do the homework almost never; 2- </w:t>
      </w:r>
      <w:r w:rsidR="00AD737C">
        <w:rPr>
          <w:sz w:val="16"/>
          <w:szCs w:val="16"/>
        </w:rPr>
        <w:t>sometimes; 3- always</w:t>
      </w:r>
    </w:p>
    <w:p w:rsidR="00AD737C" w:rsidRPr="00F3256F" w:rsidRDefault="00AD737C" w:rsidP="00AB70F0">
      <w:pPr>
        <w:pStyle w:val="PargrafodaLista"/>
        <w:numPr>
          <w:ilvl w:val="0"/>
          <w:numId w:val="21"/>
        </w:numPr>
        <w:ind w:right="899"/>
        <w:jc w:val="both"/>
        <w:rPr>
          <w:sz w:val="16"/>
          <w:szCs w:val="16"/>
        </w:rPr>
      </w:pPr>
      <w:r>
        <w:rPr>
          <w:sz w:val="16"/>
          <w:szCs w:val="16"/>
        </w:rPr>
        <w:t xml:space="preserve">0 –never; 1-sometimes; 2-always or almost always </w:t>
      </w:r>
    </w:p>
    <w:p w:rsidR="00AB70F0" w:rsidRDefault="00AB70F0" w:rsidP="00AB70F0">
      <w:pPr>
        <w:suppressAutoHyphens w:val="0"/>
        <w:rPr>
          <w:shd w:val="clear" w:color="auto" w:fill="FFFFFF"/>
        </w:rPr>
      </w:pPr>
    </w:p>
    <w:p w:rsidR="001F2650" w:rsidRDefault="001F2650" w:rsidP="00AB70F0">
      <w:pPr>
        <w:suppressAutoHyphens w:val="0"/>
        <w:ind w:firstLine="709"/>
        <w:jc w:val="both"/>
        <w:textAlignment w:val="top"/>
      </w:pPr>
      <w:r>
        <w:rPr>
          <w:shd w:val="clear" w:color="auto" w:fill="FFFFFF"/>
        </w:rPr>
        <w:t xml:space="preserve">Table 4 presents the </w:t>
      </w:r>
      <w:r w:rsidRPr="00756A6C">
        <w:rPr>
          <w:shd w:val="clear" w:color="auto" w:fill="FFFFFF"/>
        </w:rPr>
        <w:t>variables that will be used to control</w:t>
      </w:r>
      <w:r>
        <w:rPr>
          <w:shd w:val="clear" w:color="auto" w:fill="FFFFFF"/>
        </w:rPr>
        <w:t xml:space="preserve"> for the classroom teacher’s effect</w:t>
      </w:r>
      <w:r w:rsidRPr="00756A6C">
        <w:rPr>
          <w:shd w:val="clear" w:color="auto" w:fill="FFFFFF"/>
        </w:rPr>
        <w:t xml:space="preserve"> </w:t>
      </w:r>
      <w:r>
        <w:rPr>
          <w:shd w:val="clear" w:color="auto" w:fill="FFFFFF"/>
        </w:rPr>
        <w:t xml:space="preserve">in equation 5. </w:t>
      </w:r>
    </w:p>
    <w:p w:rsidR="00C93F2F" w:rsidRDefault="00C93F2F">
      <w:pPr>
        <w:suppressAutoHyphens w:val="0"/>
      </w:pPr>
      <w:r>
        <w:br w:type="page"/>
      </w:r>
    </w:p>
    <w:p w:rsidR="001F2650" w:rsidRDefault="001F2650" w:rsidP="00AB70F0"/>
    <w:p w:rsidR="00244378" w:rsidRDefault="009C1F3E" w:rsidP="00AB70F0">
      <w:pPr>
        <w:jc w:val="center"/>
        <w:rPr>
          <w:b/>
        </w:rPr>
      </w:pPr>
      <w:r>
        <w:rPr>
          <w:b/>
        </w:rPr>
        <w:t>Table 4</w:t>
      </w:r>
    </w:p>
    <w:p w:rsidR="00FA6637" w:rsidRDefault="00244378" w:rsidP="00AB70F0">
      <w:pPr>
        <w:jc w:val="center"/>
        <w:rPr>
          <w:b/>
        </w:rPr>
      </w:pPr>
      <w:r w:rsidRPr="00756A6C">
        <w:rPr>
          <w:b/>
        </w:rPr>
        <w:t>Descriptive stati</w:t>
      </w:r>
      <w:r>
        <w:rPr>
          <w:b/>
        </w:rPr>
        <w:t>stics of the</w:t>
      </w:r>
      <w:r w:rsidR="006E3DC8">
        <w:rPr>
          <w:b/>
        </w:rPr>
        <w:t xml:space="preserve"> classroom’s </w:t>
      </w:r>
      <w:r w:rsidR="00AD0CA4">
        <w:rPr>
          <w:b/>
        </w:rPr>
        <w:t>teachers -</w:t>
      </w:r>
      <w:r>
        <w:rPr>
          <w:b/>
        </w:rPr>
        <w:t xml:space="preserve"> regression variables</w:t>
      </w:r>
    </w:p>
    <w:p w:rsidR="00244378" w:rsidRPr="00891A47" w:rsidRDefault="00244378" w:rsidP="00AB70F0">
      <w:pPr>
        <w:jc w:val="center"/>
        <w:rPr>
          <w:b/>
        </w:rPr>
      </w:pPr>
      <w:r>
        <w:rPr>
          <w:b/>
        </w:rPr>
        <w:t xml:space="preserve"> 2</w:t>
      </w:r>
      <w:r w:rsidRPr="00244378">
        <w:rPr>
          <w:b/>
          <w:vertAlign w:val="superscript"/>
        </w:rPr>
        <w:t>nd</w:t>
      </w:r>
      <w:r>
        <w:rPr>
          <w:b/>
        </w:rPr>
        <w:t xml:space="preserve"> stage (</w:t>
      </w:r>
      <w:r w:rsidR="00DA6C1F" w:rsidRPr="00993C78">
        <w:rPr>
          <w:b/>
        </w:rPr>
        <w:t>equation 5</w:t>
      </w:r>
      <w:r>
        <w:rPr>
          <w:b/>
        </w:rPr>
        <w:t>)</w:t>
      </w:r>
    </w:p>
    <w:tbl>
      <w:tblPr>
        <w:tblW w:w="7713" w:type="dxa"/>
        <w:jc w:val="center"/>
        <w:tblInd w:w="-375" w:type="dxa"/>
        <w:tblCellMar>
          <w:left w:w="70" w:type="dxa"/>
          <w:right w:w="70" w:type="dxa"/>
        </w:tblCellMar>
        <w:tblLook w:val="04A0"/>
      </w:tblPr>
      <w:tblGrid>
        <w:gridCol w:w="3170"/>
        <w:gridCol w:w="960"/>
        <w:gridCol w:w="960"/>
        <w:gridCol w:w="1167"/>
        <w:gridCol w:w="1456"/>
      </w:tblGrid>
      <w:tr w:rsidR="00F3178F" w:rsidRPr="00F3178F" w:rsidTr="00F3178F">
        <w:trPr>
          <w:trHeight w:val="315"/>
          <w:jc w:val="center"/>
        </w:trPr>
        <w:tc>
          <w:tcPr>
            <w:tcW w:w="3170" w:type="dxa"/>
            <w:tcBorders>
              <w:top w:val="single" w:sz="4" w:space="0" w:color="auto"/>
              <w:left w:val="nil"/>
              <w:bottom w:val="single" w:sz="4" w:space="0" w:color="auto"/>
              <w:right w:val="nil"/>
            </w:tcBorders>
            <w:shd w:val="clear" w:color="auto" w:fill="auto"/>
            <w:noWrap/>
            <w:vAlign w:val="bottom"/>
            <w:hideMark/>
          </w:tcPr>
          <w:p w:rsidR="00F3178F" w:rsidRPr="00F3178F" w:rsidRDefault="00F3178F" w:rsidP="00AB70F0">
            <w:pPr>
              <w:suppressAutoHyphens w:val="0"/>
              <w:rPr>
                <w:b/>
                <w:color w:val="000000"/>
                <w:lang w:val="pt-BR" w:eastAsia="pt-BR"/>
              </w:rPr>
            </w:pPr>
            <w:proofErr w:type="spellStart"/>
            <w:r w:rsidRPr="00F3178F">
              <w:rPr>
                <w:b/>
                <w:color w:val="000000"/>
                <w:lang w:val="pt-BR" w:eastAsia="pt-BR"/>
              </w:rPr>
              <w:t>Variable</w:t>
            </w:r>
            <w:proofErr w:type="spellEnd"/>
          </w:p>
        </w:tc>
        <w:tc>
          <w:tcPr>
            <w:tcW w:w="960" w:type="dxa"/>
            <w:tcBorders>
              <w:top w:val="single" w:sz="4" w:space="0" w:color="auto"/>
              <w:left w:val="nil"/>
              <w:bottom w:val="single" w:sz="4" w:space="0" w:color="auto"/>
              <w:right w:val="nil"/>
            </w:tcBorders>
            <w:shd w:val="clear" w:color="auto" w:fill="auto"/>
            <w:noWrap/>
            <w:vAlign w:val="bottom"/>
            <w:hideMark/>
          </w:tcPr>
          <w:p w:rsidR="00F3178F" w:rsidRPr="00F3178F" w:rsidRDefault="00F3178F" w:rsidP="00AB70F0">
            <w:pPr>
              <w:suppressAutoHyphens w:val="0"/>
              <w:jc w:val="center"/>
              <w:rPr>
                <w:b/>
                <w:color w:val="000000"/>
                <w:lang w:val="pt-BR" w:eastAsia="pt-BR"/>
              </w:rPr>
            </w:pPr>
            <w:proofErr w:type="spellStart"/>
            <w:r w:rsidRPr="00F3178F">
              <w:rPr>
                <w:b/>
                <w:color w:val="000000"/>
                <w:lang w:val="pt-BR" w:eastAsia="pt-BR"/>
              </w:rPr>
              <w:t>Mean</w:t>
            </w:r>
            <w:proofErr w:type="spellEnd"/>
          </w:p>
        </w:tc>
        <w:tc>
          <w:tcPr>
            <w:tcW w:w="960" w:type="dxa"/>
            <w:tcBorders>
              <w:top w:val="single" w:sz="4" w:space="0" w:color="auto"/>
              <w:left w:val="nil"/>
              <w:bottom w:val="single" w:sz="4" w:space="0" w:color="auto"/>
              <w:right w:val="nil"/>
            </w:tcBorders>
            <w:shd w:val="clear" w:color="auto" w:fill="auto"/>
            <w:noWrap/>
            <w:vAlign w:val="bottom"/>
            <w:hideMark/>
          </w:tcPr>
          <w:p w:rsidR="00F3178F" w:rsidRPr="00F3178F" w:rsidRDefault="00F3178F" w:rsidP="00AB70F0">
            <w:pPr>
              <w:suppressAutoHyphens w:val="0"/>
              <w:jc w:val="center"/>
              <w:rPr>
                <w:b/>
                <w:color w:val="000000"/>
                <w:lang w:val="pt-BR" w:eastAsia="pt-BR"/>
              </w:rPr>
            </w:pPr>
            <w:r w:rsidRPr="00F3178F">
              <w:rPr>
                <w:b/>
                <w:color w:val="000000"/>
                <w:lang w:val="pt-BR" w:eastAsia="pt-BR"/>
              </w:rPr>
              <w:t>S.D</w:t>
            </w:r>
          </w:p>
        </w:tc>
        <w:tc>
          <w:tcPr>
            <w:tcW w:w="1167" w:type="dxa"/>
            <w:tcBorders>
              <w:top w:val="single" w:sz="4" w:space="0" w:color="auto"/>
              <w:left w:val="nil"/>
              <w:bottom w:val="single" w:sz="4" w:space="0" w:color="auto"/>
              <w:right w:val="nil"/>
            </w:tcBorders>
            <w:shd w:val="clear" w:color="auto" w:fill="auto"/>
            <w:noWrap/>
            <w:vAlign w:val="bottom"/>
            <w:hideMark/>
          </w:tcPr>
          <w:p w:rsidR="00F3178F" w:rsidRPr="00F3178F" w:rsidRDefault="00F3178F" w:rsidP="00AB70F0">
            <w:pPr>
              <w:suppressAutoHyphens w:val="0"/>
              <w:jc w:val="center"/>
              <w:rPr>
                <w:b/>
                <w:color w:val="000000"/>
                <w:lang w:val="pt-BR" w:eastAsia="pt-BR"/>
              </w:rPr>
            </w:pPr>
            <w:proofErr w:type="spellStart"/>
            <w:r w:rsidRPr="00F3178F">
              <w:rPr>
                <w:b/>
                <w:color w:val="000000"/>
                <w:lang w:val="pt-BR" w:eastAsia="pt-BR"/>
              </w:rPr>
              <w:t>Minimum</w:t>
            </w:r>
            <w:proofErr w:type="spellEnd"/>
          </w:p>
        </w:tc>
        <w:tc>
          <w:tcPr>
            <w:tcW w:w="1456" w:type="dxa"/>
            <w:tcBorders>
              <w:top w:val="single" w:sz="4" w:space="0" w:color="auto"/>
              <w:left w:val="nil"/>
              <w:bottom w:val="single" w:sz="4" w:space="0" w:color="auto"/>
              <w:right w:val="nil"/>
            </w:tcBorders>
            <w:shd w:val="clear" w:color="auto" w:fill="auto"/>
            <w:noWrap/>
            <w:vAlign w:val="bottom"/>
            <w:hideMark/>
          </w:tcPr>
          <w:p w:rsidR="00F3178F" w:rsidRPr="00F3178F" w:rsidRDefault="00F3178F" w:rsidP="00AB70F0">
            <w:pPr>
              <w:suppressAutoHyphens w:val="0"/>
              <w:jc w:val="center"/>
              <w:rPr>
                <w:b/>
                <w:color w:val="000000"/>
                <w:lang w:val="pt-BR" w:eastAsia="pt-BR"/>
              </w:rPr>
            </w:pPr>
            <w:proofErr w:type="spellStart"/>
            <w:r w:rsidRPr="00F3178F">
              <w:rPr>
                <w:b/>
                <w:color w:val="000000"/>
                <w:lang w:val="pt-BR" w:eastAsia="pt-BR"/>
              </w:rPr>
              <w:t>Maximum</w:t>
            </w:r>
            <w:proofErr w:type="spellEnd"/>
          </w:p>
        </w:tc>
      </w:tr>
      <w:tr w:rsidR="00F3178F" w:rsidRPr="00F3178F" w:rsidTr="00F3178F">
        <w:trPr>
          <w:trHeight w:val="315"/>
          <w:jc w:val="center"/>
        </w:trPr>
        <w:tc>
          <w:tcPr>
            <w:tcW w:w="3170" w:type="dxa"/>
            <w:tcBorders>
              <w:top w:val="nil"/>
              <w:left w:val="nil"/>
              <w:bottom w:val="nil"/>
              <w:right w:val="nil"/>
            </w:tcBorders>
            <w:shd w:val="clear" w:color="auto" w:fill="auto"/>
            <w:noWrap/>
            <w:vAlign w:val="bottom"/>
            <w:hideMark/>
          </w:tcPr>
          <w:p w:rsidR="00F3178F" w:rsidRPr="00F3178F" w:rsidRDefault="00F3178F" w:rsidP="00AB70F0">
            <w:pPr>
              <w:suppressAutoHyphens w:val="0"/>
              <w:rPr>
                <w:color w:val="000000"/>
                <w:lang w:val="pt-BR" w:eastAsia="pt-BR"/>
              </w:rPr>
            </w:pP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p>
        </w:tc>
        <w:tc>
          <w:tcPr>
            <w:tcW w:w="1167"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p>
        </w:tc>
        <w:tc>
          <w:tcPr>
            <w:tcW w:w="1456"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p>
        </w:tc>
      </w:tr>
      <w:tr w:rsidR="00F3178F" w:rsidRPr="00F3178F" w:rsidTr="00F3178F">
        <w:trPr>
          <w:trHeight w:val="315"/>
          <w:jc w:val="center"/>
        </w:trPr>
        <w:tc>
          <w:tcPr>
            <w:tcW w:w="3170" w:type="dxa"/>
            <w:tcBorders>
              <w:top w:val="nil"/>
              <w:left w:val="nil"/>
              <w:bottom w:val="nil"/>
              <w:right w:val="nil"/>
            </w:tcBorders>
            <w:shd w:val="clear" w:color="auto" w:fill="auto"/>
            <w:noWrap/>
            <w:vAlign w:val="bottom"/>
            <w:hideMark/>
          </w:tcPr>
          <w:p w:rsidR="00F3178F" w:rsidRPr="00F3178F" w:rsidRDefault="00F3178F" w:rsidP="00AB70F0">
            <w:pPr>
              <w:suppressAutoHyphens w:val="0"/>
              <w:rPr>
                <w:color w:val="000000"/>
                <w:lang w:val="pt-BR" w:eastAsia="pt-BR"/>
              </w:rPr>
            </w:pPr>
            <w:r w:rsidRPr="00F3178F">
              <w:rPr>
                <w:color w:val="000000"/>
                <w:lang w:val="pt-BR" w:eastAsia="pt-BR"/>
              </w:rPr>
              <w:t>age</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3.65</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1.08</w:t>
            </w:r>
          </w:p>
        </w:tc>
        <w:tc>
          <w:tcPr>
            <w:tcW w:w="1167"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w:t>
            </w:r>
          </w:p>
        </w:tc>
        <w:tc>
          <w:tcPr>
            <w:tcW w:w="1456"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6</w:t>
            </w:r>
          </w:p>
        </w:tc>
      </w:tr>
      <w:tr w:rsidR="00F3178F" w:rsidRPr="00F3178F" w:rsidTr="00F3178F">
        <w:trPr>
          <w:trHeight w:val="315"/>
          <w:jc w:val="center"/>
        </w:trPr>
        <w:tc>
          <w:tcPr>
            <w:tcW w:w="3170" w:type="dxa"/>
            <w:tcBorders>
              <w:top w:val="nil"/>
              <w:left w:val="nil"/>
              <w:bottom w:val="nil"/>
              <w:right w:val="nil"/>
            </w:tcBorders>
            <w:shd w:val="clear" w:color="auto" w:fill="auto"/>
            <w:noWrap/>
            <w:vAlign w:val="bottom"/>
            <w:hideMark/>
          </w:tcPr>
          <w:p w:rsidR="00F3178F" w:rsidRPr="00F3178F" w:rsidRDefault="00F3178F" w:rsidP="00AB70F0">
            <w:pPr>
              <w:suppressAutoHyphens w:val="0"/>
              <w:rPr>
                <w:color w:val="000000"/>
                <w:lang w:val="pt-BR" w:eastAsia="pt-BR"/>
              </w:rPr>
            </w:pPr>
            <w:proofErr w:type="spellStart"/>
            <w:r w:rsidRPr="00F3178F">
              <w:rPr>
                <w:color w:val="000000"/>
                <w:lang w:val="pt-BR" w:eastAsia="pt-BR"/>
              </w:rPr>
              <w:t>gender</w:t>
            </w:r>
            <w:proofErr w:type="spellEnd"/>
            <w:r w:rsidRPr="00F3178F">
              <w:rPr>
                <w:color w:val="000000"/>
                <w:lang w:val="pt-BR" w:eastAsia="pt-BR"/>
              </w:rPr>
              <w:t xml:space="preserve"> (male=1)</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0.09</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0.27</w:t>
            </w:r>
          </w:p>
        </w:tc>
        <w:tc>
          <w:tcPr>
            <w:tcW w:w="1167"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w:t>
            </w:r>
          </w:p>
        </w:tc>
        <w:tc>
          <w:tcPr>
            <w:tcW w:w="1456"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w:t>
            </w:r>
          </w:p>
        </w:tc>
      </w:tr>
      <w:tr w:rsidR="00F3178F" w:rsidRPr="00F3178F" w:rsidTr="00F3178F">
        <w:trPr>
          <w:trHeight w:val="315"/>
          <w:jc w:val="center"/>
        </w:trPr>
        <w:tc>
          <w:tcPr>
            <w:tcW w:w="3170" w:type="dxa"/>
            <w:tcBorders>
              <w:top w:val="nil"/>
              <w:left w:val="nil"/>
              <w:bottom w:val="nil"/>
              <w:right w:val="nil"/>
            </w:tcBorders>
            <w:shd w:val="clear" w:color="auto" w:fill="auto"/>
            <w:noWrap/>
            <w:vAlign w:val="bottom"/>
            <w:hideMark/>
          </w:tcPr>
          <w:p w:rsidR="00F3178F" w:rsidRPr="00F3178F" w:rsidRDefault="00F3178F" w:rsidP="00AB70F0">
            <w:pPr>
              <w:suppressAutoHyphens w:val="0"/>
              <w:rPr>
                <w:color w:val="000000"/>
                <w:lang w:val="pt-BR" w:eastAsia="pt-BR"/>
              </w:rPr>
            </w:pPr>
            <w:proofErr w:type="spellStart"/>
            <w:r w:rsidRPr="00F3178F">
              <w:rPr>
                <w:color w:val="000000"/>
                <w:lang w:val="pt-BR" w:eastAsia="pt-BR"/>
              </w:rPr>
              <w:t>race</w:t>
            </w:r>
            <w:proofErr w:type="spellEnd"/>
            <w:r w:rsidRPr="00F3178F">
              <w:rPr>
                <w:color w:val="000000"/>
                <w:lang w:val="pt-BR" w:eastAsia="pt-BR"/>
              </w:rPr>
              <w:t xml:space="preserve"> (</w:t>
            </w:r>
            <w:proofErr w:type="spellStart"/>
            <w:r w:rsidRPr="00F3178F">
              <w:rPr>
                <w:color w:val="000000"/>
                <w:lang w:val="pt-BR" w:eastAsia="pt-BR"/>
              </w:rPr>
              <w:t>white</w:t>
            </w:r>
            <w:proofErr w:type="spellEnd"/>
            <w:r w:rsidRPr="00F3178F">
              <w:rPr>
                <w:color w:val="000000"/>
                <w:lang w:val="pt-BR" w:eastAsia="pt-BR"/>
              </w:rPr>
              <w:t>=1)</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0.31</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0.45</w:t>
            </w:r>
          </w:p>
        </w:tc>
        <w:tc>
          <w:tcPr>
            <w:tcW w:w="1167"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w:t>
            </w:r>
          </w:p>
        </w:tc>
        <w:tc>
          <w:tcPr>
            <w:tcW w:w="1456"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w:t>
            </w:r>
          </w:p>
        </w:tc>
      </w:tr>
      <w:tr w:rsidR="00F3178F" w:rsidRPr="00F3178F" w:rsidTr="00F3178F">
        <w:trPr>
          <w:trHeight w:val="315"/>
          <w:jc w:val="center"/>
        </w:trPr>
        <w:tc>
          <w:tcPr>
            <w:tcW w:w="3170" w:type="dxa"/>
            <w:tcBorders>
              <w:top w:val="nil"/>
              <w:left w:val="nil"/>
              <w:bottom w:val="nil"/>
              <w:right w:val="nil"/>
            </w:tcBorders>
            <w:shd w:val="clear" w:color="auto" w:fill="auto"/>
            <w:noWrap/>
            <w:vAlign w:val="bottom"/>
            <w:hideMark/>
          </w:tcPr>
          <w:p w:rsidR="00F3178F" w:rsidRPr="00F3178F" w:rsidRDefault="00F3178F" w:rsidP="00AB70F0">
            <w:pPr>
              <w:suppressAutoHyphens w:val="0"/>
              <w:rPr>
                <w:color w:val="000000"/>
                <w:lang w:val="pt-BR" w:eastAsia="pt-BR"/>
              </w:rPr>
            </w:pPr>
            <w:proofErr w:type="spellStart"/>
            <w:r w:rsidRPr="00F3178F">
              <w:rPr>
                <w:color w:val="000000"/>
                <w:lang w:val="pt-BR" w:eastAsia="pt-BR"/>
              </w:rPr>
              <w:t>years</w:t>
            </w:r>
            <w:proofErr w:type="spellEnd"/>
            <w:r w:rsidRPr="00F3178F">
              <w:rPr>
                <w:color w:val="000000"/>
                <w:lang w:val="pt-BR" w:eastAsia="pt-BR"/>
              </w:rPr>
              <w:t xml:space="preserve"> </w:t>
            </w:r>
            <w:proofErr w:type="spellStart"/>
            <w:r w:rsidRPr="00F3178F">
              <w:rPr>
                <w:color w:val="000000"/>
                <w:lang w:val="pt-BR" w:eastAsia="pt-BR"/>
              </w:rPr>
              <w:t>of</w:t>
            </w:r>
            <w:proofErr w:type="spellEnd"/>
            <w:r w:rsidRPr="00F3178F">
              <w:rPr>
                <w:color w:val="000000"/>
                <w:lang w:val="pt-BR" w:eastAsia="pt-BR"/>
              </w:rPr>
              <w:t xml:space="preserve"> school</w:t>
            </w:r>
            <w:r w:rsidR="00CB7F28" w:rsidRPr="00CB7F28">
              <w:rPr>
                <w:color w:val="000000"/>
                <w:vertAlign w:val="superscript"/>
                <w:lang w:val="pt-BR" w:eastAsia="pt-BR"/>
              </w:rPr>
              <w:t>1</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2.78</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0.41</w:t>
            </w:r>
          </w:p>
        </w:tc>
        <w:tc>
          <w:tcPr>
            <w:tcW w:w="1167"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w:t>
            </w:r>
          </w:p>
        </w:tc>
        <w:tc>
          <w:tcPr>
            <w:tcW w:w="1456"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3</w:t>
            </w:r>
          </w:p>
        </w:tc>
      </w:tr>
      <w:tr w:rsidR="00F3178F" w:rsidRPr="00F3178F" w:rsidTr="00F3178F">
        <w:trPr>
          <w:trHeight w:val="315"/>
          <w:jc w:val="center"/>
        </w:trPr>
        <w:tc>
          <w:tcPr>
            <w:tcW w:w="3170" w:type="dxa"/>
            <w:tcBorders>
              <w:top w:val="nil"/>
              <w:left w:val="nil"/>
              <w:bottom w:val="nil"/>
              <w:right w:val="nil"/>
            </w:tcBorders>
            <w:shd w:val="clear" w:color="auto" w:fill="auto"/>
            <w:noWrap/>
            <w:vAlign w:val="bottom"/>
            <w:hideMark/>
          </w:tcPr>
          <w:p w:rsidR="00F3178F" w:rsidRPr="00F3178F" w:rsidRDefault="00F3178F" w:rsidP="00AB70F0">
            <w:pPr>
              <w:suppressAutoHyphens w:val="0"/>
              <w:rPr>
                <w:color w:val="000000"/>
                <w:lang w:val="pt-BR" w:eastAsia="pt-BR"/>
              </w:rPr>
            </w:pPr>
            <w:proofErr w:type="spellStart"/>
            <w:r w:rsidRPr="00F3178F">
              <w:rPr>
                <w:color w:val="000000"/>
                <w:lang w:val="pt-BR" w:eastAsia="pt-BR"/>
              </w:rPr>
              <w:t>years</w:t>
            </w:r>
            <w:proofErr w:type="spellEnd"/>
            <w:r w:rsidRPr="00F3178F">
              <w:rPr>
                <w:color w:val="000000"/>
                <w:lang w:val="pt-BR" w:eastAsia="pt-BR"/>
              </w:rPr>
              <w:t xml:space="preserve"> </w:t>
            </w:r>
            <w:proofErr w:type="spellStart"/>
            <w:r w:rsidRPr="00F3178F">
              <w:rPr>
                <w:color w:val="000000"/>
                <w:lang w:val="pt-BR" w:eastAsia="pt-BR"/>
              </w:rPr>
              <w:t>since</w:t>
            </w:r>
            <w:proofErr w:type="spellEnd"/>
            <w:r w:rsidRPr="00F3178F">
              <w:rPr>
                <w:color w:val="000000"/>
                <w:lang w:val="pt-BR" w:eastAsia="pt-BR"/>
              </w:rPr>
              <w:t xml:space="preserve"> graduate</w:t>
            </w:r>
            <w:r w:rsidR="00CB7F28" w:rsidRPr="00CB7F28">
              <w:rPr>
                <w:color w:val="000000"/>
                <w:vertAlign w:val="superscript"/>
                <w:lang w:val="pt-BR" w:eastAsia="pt-BR"/>
              </w:rPr>
              <w:t>2</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2.59</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1.27</w:t>
            </w:r>
          </w:p>
        </w:tc>
        <w:tc>
          <w:tcPr>
            <w:tcW w:w="1167"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w:t>
            </w:r>
          </w:p>
        </w:tc>
        <w:tc>
          <w:tcPr>
            <w:tcW w:w="1456"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5</w:t>
            </w:r>
          </w:p>
        </w:tc>
      </w:tr>
      <w:tr w:rsidR="00F3178F" w:rsidRPr="00F3178F" w:rsidTr="00F3178F">
        <w:trPr>
          <w:trHeight w:val="315"/>
          <w:jc w:val="center"/>
        </w:trPr>
        <w:tc>
          <w:tcPr>
            <w:tcW w:w="3170" w:type="dxa"/>
            <w:tcBorders>
              <w:top w:val="nil"/>
              <w:left w:val="nil"/>
              <w:bottom w:val="nil"/>
              <w:right w:val="nil"/>
            </w:tcBorders>
            <w:shd w:val="clear" w:color="auto" w:fill="auto"/>
            <w:noWrap/>
            <w:vAlign w:val="bottom"/>
            <w:hideMark/>
          </w:tcPr>
          <w:p w:rsidR="00F3178F" w:rsidRPr="00F3178F" w:rsidRDefault="00CB7F28" w:rsidP="00AB70F0">
            <w:pPr>
              <w:suppressAutoHyphens w:val="0"/>
              <w:rPr>
                <w:color w:val="000000"/>
                <w:lang w:val="pt-BR" w:eastAsia="pt-BR"/>
              </w:rPr>
            </w:pPr>
            <w:r w:rsidRPr="00F3178F">
              <w:rPr>
                <w:color w:val="000000"/>
                <w:lang w:val="pt-BR" w:eastAsia="pt-BR"/>
              </w:rPr>
              <w:t>W</w:t>
            </w:r>
            <w:r w:rsidR="00F3178F" w:rsidRPr="00F3178F">
              <w:rPr>
                <w:color w:val="000000"/>
                <w:lang w:val="pt-BR" w:eastAsia="pt-BR"/>
              </w:rPr>
              <w:t>age</w:t>
            </w:r>
            <w:r w:rsidRPr="00CB7F28">
              <w:rPr>
                <w:color w:val="000000"/>
                <w:vertAlign w:val="superscript"/>
                <w:lang w:val="pt-BR" w:eastAsia="pt-BR"/>
              </w:rPr>
              <w:t>3</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3.74</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2.04</w:t>
            </w:r>
          </w:p>
        </w:tc>
        <w:tc>
          <w:tcPr>
            <w:tcW w:w="1167"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w:t>
            </w:r>
          </w:p>
        </w:tc>
        <w:tc>
          <w:tcPr>
            <w:tcW w:w="1456"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13</w:t>
            </w:r>
          </w:p>
        </w:tc>
      </w:tr>
      <w:tr w:rsidR="00F3178F" w:rsidRPr="00F3178F" w:rsidTr="00F3178F">
        <w:trPr>
          <w:trHeight w:val="315"/>
          <w:jc w:val="center"/>
        </w:trPr>
        <w:tc>
          <w:tcPr>
            <w:tcW w:w="3170" w:type="dxa"/>
            <w:tcBorders>
              <w:top w:val="nil"/>
              <w:left w:val="nil"/>
              <w:bottom w:val="nil"/>
              <w:right w:val="nil"/>
            </w:tcBorders>
            <w:shd w:val="clear" w:color="auto" w:fill="auto"/>
            <w:noWrap/>
            <w:vAlign w:val="bottom"/>
            <w:hideMark/>
          </w:tcPr>
          <w:p w:rsidR="00F3178F" w:rsidRPr="00F3178F" w:rsidRDefault="00F3178F" w:rsidP="00AB70F0">
            <w:pPr>
              <w:suppressAutoHyphens w:val="0"/>
              <w:rPr>
                <w:color w:val="000000"/>
                <w:lang w:val="pt-BR" w:eastAsia="pt-BR"/>
              </w:rPr>
            </w:pPr>
            <w:proofErr w:type="spellStart"/>
            <w:r w:rsidRPr="00F3178F">
              <w:rPr>
                <w:color w:val="000000"/>
                <w:lang w:val="pt-BR" w:eastAsia="pt-BR"/>
              </w:rPr>
              <w:t>has</w:t>
            </w:r>
            <w:proofErr w:type="spellEnd"/>
            <w:r w:rsidRPr="00F3178F">
              <w:rPr>
                <w:color w:val="000000"/>
                <w:lang w:val="pt-BR" w:eastAsia="pt-BR"/>
              </w:rPr>
              <w:t xml:space="preserve"> </w:t>
            </w:r>
            <w:proofErr w:type="spellStart"/>
            <w:r w:rsidRPr="00F3178F">
              <w:rPr>
                <w:color w:val="000000"/>
                <w:lang w:val="pt-BR" w:eastAsia="pt-BR"/>
              </w:rPr>
              <w:t>another</w:t>
            </w:r>
            <w:proofErr w:type="spellEnd"/>
            <w:r w:rsidRPr="00F3178F">
              <w:rPr>
                <w:color w:val="000000"/>
                <w:lang w:val="pt-BR" w:eastAsia="pt-BR"/>
              </w:rPr>
              <w:t xml:space="preserve"> </w:t>
            </w:r>
            <w:proofErr w:type="spellStart"/>
            <w:r w:rsidRPr="00F3178F">
              <w:rPr>
                <w:color w:val="000000"/>
                <w:lang w:val="pt-BR" w:eastAsia="pt-BR"/>
              </w:rPr>
              <w:t>job</w:t>
            </w:r>
            <w:proofErr w:type="spellEnd"/>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0.47</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0.49</w:t>
            </w:r>
          </w:p>
        </w:tc>
        <w:tc>
          <w:tcPr>
            <w:tcW w:w="1167"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w:t>
            </w:r>
          </w:p>
        </w:tc>
        <w:tc>
          <w:tcPr>
            <w:tcW w:w="1456"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w:t>
            </w:r>
          </w:p>
        </w:tc>
      </w:tr>
      <w:tr w:rsidR="00F3178F" w:rsidRPr="00F3178F" w:rsidTr="00F3178F">
        <w:trPr>
          <w:trHeight w:val="315"/>
          <w:jc w:val="center"/>
        </w:trPr>
        <w:tc>
          <w:tcPr>
            <w:tcW w:w="3170" w:type="dxa"/>
            <w:tcBorders>
              <w:top w:val="nil"/>
              <w:left w:val="nil"/>
              <w:bottom w:val="nil"/>
              <w:right w:val="nil"/>
            </w:tcBorders>
            <w:shd w:val="clear" w:color="auto" w:fill="auto"/>
            <w:noWrap/>
            <w:vAlign w:val="bottom"/>
            <w:hideMark/>
          </w:tcPr>
          <w:p w:rsidR="00F3178F" w:rsidRPr="00F3178F" w:rsidRDefault="00F3178F" w:rsidP="00AB70F0">
            <w:pPr>
              <w:suppressAutoHyphens w:val="0"/>
              <w:rPr>
                <w:color w:val="000000"/>
                <w:lang w:eastAsia="pt-BR"/>
              </w:rPr>
            </w:pPr>
            <w:r w:rsidRPr="00F3178F">
              <w:rPr>
                <w:color w:val="000000"/>
                <w:lang w:eastAsia="pt-BR"/>
              </w:rPr>
              <w:t xml:space="preserve">time since teaches the </w:t>
            </w:r>
            <w:r w:rsidR="007C2961">
              <w:rPr>
                <w:color w:val="000000"/>
                <w:lang w:eastAsia="pt-BR"/>
              </w:rPr>
              <w:t>4</w:t>
            </w:r>
            <w:r w:rsidR="007C2961">
              <w:rPr>
                <w:color w:val="000000"/>
                <w:vertAlign w:val="superscript"/>
                <w:lang w:eastAsia="pt-BR"/>
              </w:rPr>
              <w:t xml:space="preserve">th </w:t>
            </w:r>
            <w:r w:rsidR="007C2961">
              <w:rPr>
                <w:color w:val="000000"/>
                <w:lang w:eastAsia="pt-BR"/>
              </w:rPr>
              <w:t>grade</w:t>
            </w:r>
            <w:r w:rsidR="00CB7F28" w:rsidRPr="00CB7F28">
              <w:rPr>
                <w:color w:val="000000"/>
                <w:vertAlign w:val="superscript"/>
                <w:lang w:eastAsia="pt-BR"/>
              </w:rPr>
              <w:t>4</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3.09</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1.62</w:t>
            </w:r>
          </w:p>
        </w:tc>
        <w:tc>
          <w:tcPr>
            <w:tcW w:w="1167"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w:t>
            </w:r>
          </w:p>
        </w:tc>
        <w:tc>
          <w:tcPr>
            <w:tcW w:w="1456"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5</w:t>
            </w:r>
          </w:p>
        </w:tc>
      </w:tr>
      <w:tr w:rsidR="00F3178F" w:rsidRPr="00F3178F" w:rsidTr="00F3178F">
        <w:trPr>
          <w:trHeight w:val="315"/>
          <w:jc w:val="center"/>
        </w:trPr>
        <w:tc>
          <w:tcPr>
            <w:tcW w:w="3170" w:type="dxa"/>
            <w:tcBorders>
              <w:top w:val="nil"/>
              <w:left w:val="nil"/>
              <w:bottom w:val="nil"/>
              <w:right w:val="nil"/>
            </w:tcBorders>
            <w:shd w:val="clear" w:color="auto" w:fill="auto"/>
            <w:noWrap/>
            <w:vAlign w:val="bottom"/>
            <w:hideMark/>
          </w:tcPr>
          <w:p w:rsidR="00F3178F" w:rsidRPr="00F3178F" w:rsidRDefault="00F3178F" w:rsidP="00AB70F0">
            <w:pPr>
              <w:suppressAutoHyphens w:val="0"/>
              <w:rPr>
                <w:color w:val="000000"/>
                <w:lang w:val="pt-BR" w:eastAsia="pt-BR"/>
              </w:rPr>
            </w:pPr>
            <w:r w:rsidRPr="00F3178F">
              <w:rPr>
                <w:color w:val="000000"/>
                <w:lang w:val="pt-BR" w:eastAsia="pt-BR"/>
              </w:rPr>
              <w:t>hours worked</w:t>
            </w:r>
            <w:r w:rsidR="00CB7F28" w:rsidRPr="00CB7F28">
              <w:rPr>
                <w:color w:val="000000"/>
                <w:vertAlign w:val="superscript"/>
                <w:lang w:val="pt-BR" w:eastAsia="pt-BR"/>
              </w:rPr>
              <w:t>5</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5.60</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2.74</w:t>
            </w:r>
          </w:p>
        </w:tc>
        <w:tc>
          <w:tcPr>
            <w:tcW w:w="1167"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w:t>
            </w:r>
          </w:p>
        </w:tc>
        <w:tc>
          <w:tcPr>
            <w:tcW w:w="1456"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11</w:t>
            </w:r>
          </w:p>
        </w:tc>
      </w:tr>
      <w:tr w:rsidR="00F3178F" w:rsidRPr="00F3178F" w:rsidTr="00F3178F">
        <w:trPr>
          <w:trHeight w:val="315"/>
          <w:jc w:val="center"/>
        </w:trPr>
        <w:tc>
          <w:tcPr>
            <w:tcW w:w="3170" w:type="dxa"/>
            <w:tcBorders>
              <w:top w:val="nil"/>
              <w:left w:val="nil"/>
              <w:bottom w:val="nil"/>
              <w:right w:val="nil"/>
            </w:tcBorders>
            <w:shd w:val="clear" w:color="auto" w:fill="auto"/>
            <w:noWrap/>
            <w:vAlign w:val="bottom"/>
            <w:hideMark/>
          </w:tcPr>
          <w:p w:rsidR="00F3178F" w:rsidRPr="00F3178F" w:rsidRDefault="00F3178F" w:rsidP="00AB70F0">
            <w:pPr>
              <w:suppressAutoHyphens w:val="0"/>
              <w:rPr>
                <w:color w:val="000000"/>
                <w:lang w:val="pt-BR" w:eastAsia="pt-BR"/>
              </w:rPr>
            </w:pPr>
            <w:proofErr w:type="spellStart"/>
            <w:r w:rsidRPr="00F3178F">
              <w:rPr>
                <w:color w:val="000000"/>
                <w:lang w:val="pt-BR" w:eastAsia="pt-BR"/>
              </w:rPr>
              <w:t>Permanent</w:t>
            </w:r>
            <w:proofErr w:type="spellEnd"/>
            <w:r w:rsidRPr="00F3178F">
              <w:rPr>
                <w:color w:val="000000"/>
                <w:lang w:val="pt-BR" w:eastAsia="pt-BR"/>
              </w:rPr>
              <w:t xml:space="preserve"> </w:t>
            </w:r>
            <w:proofErr w:type="spellStart"/>
            <w:r w:rsidRPr="00F3178F">
              <w:rPr>
                <w:color w:val="000000"/>
                <w:lang w:val="pt-BR" w:eastAsia="pt-BR"/>
              </w:rPr>
              <w:t>contract</w:t>
            </w:r>
            <w:proofErr w:type="spellEnd"/>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0.81</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0.38</w:t>
            </w:r>
          </w:p>
        </w:tc>
        <w:tc>
          <w:tcPr>
            <w:tcW w:w="1167"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w:t>
            </w:r>
          </w:p>
        </w:tc>
        <w:tc>
          <w:tcPr>
            <w:tcW w:w="1456"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w:t>
            </w:r>
          </w:p>
        </w:tc>
      </w:tr>
      <w:tr w:rsidR="00F3178F" w:rsidRPr="00F3178F" w:rsidTr="00F3178F">
        <w:trPr>
          <w:trHeight w:val="315"/>
          <w:jc w:val="center"/>
        </w:trPr>
        <w:tc>
          <w:tcPr>
            <w:tcW w:w="3170" w:type="dxa"/>
            <w:tcBorders>
              <w:top w:val="nil"/>
              <w:left w:val="nil"/>
              <w:bottom w:val="nil"/>
              <w:right w:val="nil"/>
            </w:tcBorders>
            <w:shd w:val="clear" w:color="auto" w:fill="auto"/>
            <w:noWrap/>
            <w:vAlign w:val="bottom"/>
            <w:hideMark/>
          </w:tcPr>
          <w:p w:rsidR="00F3178F" w:rsidRPr="00F3178F" w:rsidRDefault="00F3178F" w:rsidP="00AB70F0">
            <w:pPr>
              <w:suppressAutoHyphens w:val="0"/>
              <w:rPr>
                <w:color w:val="000000"/>
                <w:lang w:val="pt-BR" w:eastAsia="pt-BR"/>
              </w:rPr>
            </w:pPr>
            <w:r w:rsidRPr="00F3178F">
              <w:rPr>
                <w:color w:val="000000"/>
                <w:lang w:val="pt-BR" w:eastAsia="pt-BR"/>
              </w:rPr>
              <w:t xml:space="preserve">% </w:t>
            </w:r>
            <w:proofErr w:type="spellStart"/>
            <w:r w:rsidRPr="00F3178F">
              <w:rPr>
                <w:color w:val="000000"/>
                <w:lang w:val="pt-BR" w:eastAsia="pt-BR"/>
              </w:rPr>
              <w:t>of</w:t>
            </w:r>
            <w:proofErr w:type="spellEnd"/>
            <w:r w:rsidRPr="00F3178F">
              <w:rPr>
                <w:color w:val="000000"/>
                <w:lang w:val="pt-BR" w:eastAsia="pt-BR"/>
              </w:rPr>
              <w:t xml:space="preserve"> </w:t>
            </w:r>
            <w:proofErr w:type="spellStart"/>
            <w:r w:rsidRPr="00F3178F">
              <w:rPr>
                <w:color w:val="000000"/>
                <w:lang w:val="pt-BR" w:eastAsia="pt-BR"/>
              </w:rPr>
              <w:t>course</w:t>
            </w:r>
            <w:proofErr w:type="spellEnd"/>
            <w:r w:rsidRPr="00F3178F">
              <w:rPr>
                <w:color w:val="000000"/>
                <w:lang w:val="pt-BR" w:eastAsia="pt-BR"/>
              </w:rPr>
              <w:t xml:space="preserve"> </w:t>
            </w:r>
            <w:proofErr w:type="spellStart"/>
            <w:r w:rsidRPr="00F3178F">
              <w:rPr>
                <w:color w:val="000000"/>
                <w:lang w:val="pt-BR" w:eastAsia="pt-BR"/>
              </w:rPr>
              <w:t>content</w:t>
            </w:r>
            <w:proofErr w:type="spellEnd"/>
            <w:r w:rsidRPr="00F3178F">
              <w:rPr>
                <w:color w:val="000000"/>
                <w:lang w:val="pt-BR" w:eastAsia="pt-BR"/>
              </w:rPr>
              <w:t xml:space="preserve"> taught</w:t>
            </w:r>
            <w:r w:rsidR="005834C9" w:rsidRPr="005834C9">
              <w:rPr>
                <w:color w:val="000000"/>
                <w:vertAlign w:val="superscript"/>
                <w:lang w:val="pt-BR" w:eastAsia="pt-BR"/>
              </w:rPr>
              <w:t>6</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2.86</w:t>
            </w:r>
          </w:p>
        </w:tc>
        <w:tc>
          <w:tcPr>
            <w:tcW w:w="960"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0.75</w:t>
            </w:r>
          </w:p>
        </w:tc>
        <w:tc>
          <w:tcPr>
            <w:tcW w:w="1167"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w:t>
            </w:r>
          </w:p>
        </w:tc>
        <w:tc>
          <w:tcPr>
            <w:tcW w:w="1456" w:type="dxa"/>
            <w:tcBorders>
              <w:top w:val="nil"/>
              <w:left w:val="nil"/>
              <w:bottom w:val="nil"/>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4</w:t>
            </w:r>
          </w:p>
        </w:tc>
      </w:tr>
      <w:tr w:rsidR="00F3178F" w:rsidRPr="00F3178F" w:rsidTr="00F3178F">
        <w:trPr>
          <w:trHeight w:val="315"/>
          <w:jc w:val="center"/>
        </w:trPr>
        <w:tc>
          <w:tcPr>
            <w:tcW w:w="3170" w:type="dxa"/>
            <w:tcBorders>
              <w:top w:val="nil"/>
              <w:left w:val="nil"/>
              <w:bottom w:val="single" w:sz="4" w:space="0" w:color="auto"/>
              <w:right w:val="nil"/>
            </w:tcBorders>
            <w:shd w:val="clear" w:color="auto" w:fill="auto"/>
            <w:noWrap/>
            <w:vAlign w:val="bottom"/>
            <w:hideMark/>
          </w:tcPr>
          <w:p w:rsidR="00F3178F" w:rsidRPr="00F3178F" w:rsidRDefault="00F3178F" w:rsidP="00AB70F0">
            <w:pPr>
              <w:suppressAutoHyphens w:val="0"/>
              <w:rPr>
                <w:color w:val="000000"/>
                <w:lang w:val="pt-BR" w:eastAsia="pt-BR"/>
              </w:rPr>
            </w:pPr>
            <w:proofErr w:type="spellStart"/>
            <w:r w:rsidRPr="00F3178F">
              <w:rPr>
                <w:color w:val="000000"/>
                <w:lang w:val="pt-BR" w:eastAsia="pt-BR"/>
              </w:rPr>
              <w:t>class</w:t>
            </w:r>
            <w:proofErr w:type="spellEnd"/>
            <w:r w:rsidRPr="00F3178F">
              <w:rPr>
                <w:color w:val="000000"/>
                <w:lang w:val="pt-BR" w:eastAsia="pt-BR"/>
              </w:rPr>
              <w:t xml:space="preserve"> </w:t>
            </w:r>
            <w:proofErr w:type="spellStart"/>
            <w:r w:rsidRPr="00F3178F">
              <w:rPr>
                <w:color w:val="000000"/>
                <w:lang w:val="pt-BR" w:eastAsia="pt-BR"/>
              </w:rPr>
              <w:t>has</w:t>
            </w:r>
            <w:proofErr w:type="spellEnd"/>
            <w:r w:rsidRPr="00F3178F">
              <w:rPr>
                <w:color w:val="000000"/>
                <w:lang w:val="pt-BR" w:eastAsia="pt-BR"/>
              </w:rPr>
              <w:t xml:space="preserve"> </w:t>
            </w:r>
            <w:proofErr w:type="spellStart"/>
            <w:r w:rsidRPr="00F3178F">
              <w:rPr>
                <w:color w:val="000000"/>
                <w:lang w:val="pt-BR" w:eastAsia="pt-BR"/>
              </w:rPr>
              <w:t>received</w:t>
            </w:r>
            <w:proofErr w:type="spellEnd"/>
            <w:r w:rsidRPr="00F3178F">
              <w:rPr>
                <w:color w:val="000000"/>
                <w:lang w:val="pt-BR" w:eastAsia="pt-BR"/>
              </w:rPr>
              <w:t xml:space="preserve"> books</w:t>
            </w:r>
          </w:p>
        </w:tc>
        <w:tc>
          <w:tcPr>
            <w:tcW w:w="960" w:type="dxa"/>
            <w:tcBorders>
              <w:top w:val="nil"/>
              <w:left w:val="nil"/>
              <w:bottom w:val="single" w:sz="4" w:space="0" w:color="auto"/>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3.39</w:t>
            </w:r>
          </w:p>
        </w:tc>
        <w:tc>
          <w:tcPr>
            <w:tcW w:w="960" w:type="dxa"/>
            <w:tcBorders>
              <w:top w:val="nil"/>
              <w:left w:val="nil"/>
              <w:bottom w:val="single" w:sz="4" w:space="0" w:color="auto"/>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1.11</w:t>
            </w:r>
          </w:p>
        </w:tc>
        <w:tc>
          <w:tcPr>
            <w:tcW w:w="1167" w:type="dxa"/>
            <w:tcBorders>
              <w:top w:val="nil"/>
              <w:left w:val="nil"/>
              <w:bottom w:val="single" w:sz="4" w:space="0" w:color="auto"/>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0</w:t>
            </w:r>
          </w:p>
        </w:tc>
        <w:tc>
          <w:tcPr>
            <w:tcW w:w="1456" w:type="dxa"/>
            <w:tcBorders>
              <w:top w:val="nil"/>
              <w:left w:val="nil"/>
              <w:bottom w:val="single" w:sz="4" w:space="0" w:color="auto"/>
              <w:right w:val="nil"/>
            </w:tcBorders>
            <w:shd w:val="clear" w:color="auto" w:fill="auto"/>
            <w:noWrap/>
            <w:vAlign w:val="bottom"/>
            <w:hideMark/>
          </w:tcPr>
          <w:p w:rsidR="00F3178F" w:rsidRPr="00F3178F" w:rsidRDefault="00F3178F" w:rsidP="00AB70F0">
            <w:pPr>
              <w:suppressAutoHyphens w:val="0"/>
              <w:jc w:val="center"/>
              <w:rPr>
                <w:color w:val="000000"/>
                <w:lang w:val="pt-BR" w:eastAsia="pt-BR"/>
              </w:rPr>
            </w:pPr>
            <w:r w:rsidRPr="00F3178F">
              <w:rPr>
                <w:color w:val="000000"/>
                <w:lang w:val="pt-BR" w:eastAsia="pt-BR"/>
              </w:rPr>
              <w:t>4</w:t>
            </w:r>
          </w:p>
        </w:tc>
      </w:tr>
    </w:tbl>
    <w:p w:rsidR="00F3178F" w:rsidRDefault="00F3178F" w:rsidP="00AB70F0">
      <w:pPr>
        <w:ind w:left="709" w:hanging="1"/>
        <w:jc w:val="both"/>
        <w:rPr>
          <w:sz w:val="16"/>
          <w:szCs w:val="16"/>
        </w:rPr>
      </w:pPr>
      <w:r>
        <w:rPr>
          <w:sz w:val="16"/>
          <w:szCs w:val="16"/>
        </w:rPr>
        <w:t xml:space="preserve">    </w:t>
      </w:r>
      <w:r w:rsidRPr="00756A6C">
        <w:rPr>
          <w:sz w:val="16"/>
          <w:szCs w:val="16"/>
        </w:rPr>
        <w:t>Source: School Census</w:t>
      </w:r>
      <w:r w:rsidR="00BC7646">
        <w:rPr>
          <w:sz w:val="16"/>
          <w:szCs w:val="16"/>
        </w:rPr>
        <w:t xml:space="preserve"> and </w:t>
      </w:r>
      <w:proofErr w:type="spellStart"/>
      <w:r w:rsidR="00BC7646">
        <w:rPr>
          <w:sz w:val="16"/>
          <w:szCs w:val="16"/>
        </w:rPr>
        <w:t>Prova</w:t>
      </w:r>
      <w:proofErr w:type="spellEnd"/>
      <w:r w:rsidR="00BC7646">
        <w:rPr>
          <w:sz w:val="16"/>
          <w:szCs w:val="16"/>
        </w:rPr>
        <w:t xml:space="preserve"> </w:t>
      </w:r>
      <w:proofErr w:type="spellStart"/>
      <w:r w:rsidR="00BC7646">
        <w:rPr>
          <w:sz w:val="16"/>
          <w:szCs w:val="16"/>
        </w:rPr>
        <w:t>Brasil</w:t>
      </w:r>
      <w:proofErr w:type="spellEnd"/>
      <w:r w:rsidRPr="00756A6C">
        <w:rPr>
          <w:sz w:val="16"/>
          <w:szCs w:val="16"/>
        </w:rPr>
        <w:t xml:space="preserve"> – MEC/INEP, 2006 and 2007.</w:t>
      </w:r>
    </w:p>
    <w:p w:rsidR="00460339" w:rsidRPr="001F2650" w:rsidRDefault="001F2650" w:rsidP="00AB70F0">
      <w:pPr>
        <w:pStyle w:val="PargrafodaLista"/>
        <w:ind w:left="645" w:firstLine="206"/>
        <w:rPr>
          <w:sz w:val="16"/>
          <w:szCs w:val="16"/>
        </w:rPr>
      </w:pPr>
      <w:r>
        <w:rPr>
          <w:sz w:val="16"/>
          <w:szCs w:val="16"/>
        </w:rPr>
        <w:t xml:space="preserve">  1) 1 – less than high school; 2</w:t>
      </w:r>
      <w:r w:rsidRPr="00BB2C27">
        <w:rPr>
          <w:sz w:val="16"/>
          <w:szCs w:val="16"/>
        </w:rPr>
        <w:t xml:space="preserve">- high school completed; </w:t>
      </w:r>
      <w:r>
        <w:rPr>
          <w:sz w:val="16"/>
          <w:szCs w:val="16"/>
        </w:rPr>
        <w:t>3</w:t>
      </w:r>
      <w:r w:rsidRPr="00BB2C27">
        <w:rPr>
          <w:sz w:val="16"/>
          <w:szCs w:val="16"/>
        </w:rPr>
        <w:t>-college completed</w:t>
      </w:r>
    </w:p>
    <w:p w:rsidR="008473C4" w:rsidRPr="008473C4" w:rsidRDefault="007C2961" w:rsidP="00AB70F0">
      <w:pPr>
        <w:ind w:left="851" w:right="757" w:hanging="425"/>
        <w:rPr>
          <w:sz w:val="16"/>
          <w:szCs w:val="16"/>
        </w:rPr>
      </w:pPr>
      <w:r w:rsidRPr="008473C4">
        <w:rPr>
          <w:sz w:val="16"/>
          <w:szCs w:val="16"/>
        </w:rPr>
        <w:t xml:space="preserve">         </w:t>
      </w:r>
      <w:r w:rsidR="008473C4" w:rsidRPr="008473C4">
        <w:rPr>
          <w:sz w:val="16"/>
          <w:szCs w:val="16"/>
        </w:rPr>
        <w:t xml:space="preserve">  </w:t>
      </w:r>
      <w:r w:rsidRPr="008473C4">
        <w:rPr>
          <w:sz w:val="16"/>
          <w:szCs w:val="16"/>
        </w:rPr>
        <w:t xml:space="preserve"> 2) </w:t>
      </w:r>
      <w:r w:rsidR="00CB7F28" w:rsidRPr="008473C4">
        <w:rPr>
          <w:sz w:val="16"/>
          <w:szCs w:val="16"/>
        </w:rPr>
        <w:t>–</w:t>
      </w:r>
      <w:r w:rsidR="008473C4" w:rsidRPr="008473C4">
        <w:rPr>
          <w:sz w:val="16"/>
          <w:szCs w:val="16"/>
        </w:rPr>
        <w:t xml:space="preserve">1 – two (or less) years; 2- from 3 to 7 years; 3- from  8 to 14 years; 4-from 15 to 20 years; 5-more than 20 years college        </w:t>
      </w:r>
      <w:r w:rsidR="008473C4">
        <w:rPr>
          <w:sz w:val="16"/>
          <w:szCs w:val="16"/>
        </w:rPr>
        <w:t xml:space="preserve">   </w:t>
      </w:r>
      <w:r w:rsidR="008473C4" w:rsidRPr="008473C4">
        <w:rPr>
          <w:sz w:val="16"/>
          <w:szCs w:val="16"/>
        </w:rPr>
        <w:t xml:space="preserve">graduated    </w:t>
      </w:r>
    </w:p>
    <w:p w:rsidR="007C2961" w:rsidRPr="008473C4" w:rsidRDefault="008473C4" w:rsidP="00AB70F0">
      <w:pPr>
        <w:ind w:left="426" w:right="757"/>
        <w:rPr>
          <w:sz w:val="16"/>
          <w:szCs w:val="16"/>
        </w:rPr>
      </w:pPr>
      <w:r w:rsidRPr="008473C4">
        <w:rPr>
          <w:sz w:val="16"/>
          <w:szCs w:val="16"/>
        </w:rPr>
        <w:t xml:space="preserve">           </w:t>
      </w:r>
      <w:r w:rsidR="007C2961" w:rsidRPr="008473C4">
        <w:rPr>
          <w:sz w:val="16"/>
          <w:szCs w:val="16"/>
        </w:rPr>
        <w:t xml:space="preserve">3) 1- R$380 </w:t>
      </w:r>
      <w:proofErr w:type="spellStart"/>
      <w:r w:rsidR="007C2961" w:rsidRPr="008473C4">
        <w:rPr>
          <w:sz w:val="16"/>
          <w:szCs w:val="16"/>
        </w:rPr>
        <w:t>reais</w:t>
      </w:r>
      <w:proofErr w:type="spellEnd"/>
      <w:r w:rsidR="007C2961" w:rsidRPr="008473C4">
        <w:rPr>
          <w:sz w:val="16"/>
          <w:szCs w:val="16"/>
        </w:rPr>
        <w:t xml:space="preserve"> </w:t>
      </w:r>
      <w:r w:rsidRPr="008473C4">
        <w:rPr>
          <w:sz w:val="16"/>
          <w:szCs w:val="16"/>
        </w:rPr>
        <w:t>salary; 13 – more than</w:t>
      </w:r>
      <w:r w:rsidR="007C2961" w:rsidRPr="008473C4">
        <w:rPr>
          <w:sz w:val="16"/>
          <w:szCs w:val="16"/>
        </w:rPr>
        <w:t xml:space="preserve"> R$ 3.100</w:t>
      </w:r>
      <w:r w:rsidRPr="008473C4">
        <w:rPr>
          <w:sz w:val="16"/>
          <w:szCs w:val="16"/>
        </w:rPr>
        <w:t xml:space="preserve"> </w:t>
      </w:r>
      <w:proofErr w:type="gramStart"/>
      <w:r w:rsidRPr="008473C4">
        <w:rPr>
          <w:sz w:val="16"/>
          <w:szCs w:val="16"/>
        </w:rPr>
        <w:t>salary</w:t>
      </w:r>
      <w:r w:rsidR="007C2961" w:rsidRPr="008473C4">
        <w:rPr>
          <w:sz w:val="16"/>
          <w:szCs w:val="16"/>
        </w:rPr>
        <w:t xml:space="preserve"> ;</w:t>
      </w:r>
      <w:proofErr w:type="gramEnd"/>
      <w:r w:rsidRPr="008473C4">
        <w:rPr>
          <w:sz w:val="16"/>
          <w:szCs w:val="16"/>
        </w:rPr>
        <w:t xml:space="preserve"> the </w:t>
      </w:r>
      <w:proofErr w:type="spellStart"/>
      <w:r w:rsidRPr="008473C4">
        <w:rPr>
          <w:sz w:val="16"/>
          <w:szCs w:val="16"/>
        </w:rPr>
        <w:t>resulto</w:t>
      </w:r>
      <w:proofErr w:type="spellEnd"/>
      <w:r w:rsidRPr="008473C4">
        <w:rPr>
          <w:sz w:val="16"/>
          <w:szCs w:val="16"/>
        </w:rPr>
        <w:t xml:space="preserve"> of average salary was </w:t>
      </w:r>
      <w:r w:rsidR="007C2961" w:rsidRPr="008473C4">
        <w:rPr>
          <w:sz w:val="16"/>
          <w:szCs w:val="16"/>
        </w:rPr>
        <w:t xml:space="preserve">R$700,00 </w:t>
      </w:r>
      <w:proofErr w:type="spellStart"/>
      <w:r w:rsidR="007C2961" w:rsidRPr="008473C4">
        <w:rPr>
          <w:sz w:val="16"/>
          <w:szCs w:val="16"/>
        </w:rPr>
        <w:t>reais</w:t>
      </w:r>
      <w:proofErr w:type="spellEnd"/>
    </w:p>
    <w:p w:rsidR="00CB7F28" w:rsidRPr="008473C4" w:rsidRDefault="005716E2" w:rsidP="00AB70F0">
      <w:pPr>
        <w:ind w:left="851" w:right="757" w:hanging="851"/>
        <w:jc w:val="both"/>
        <w:rPr>
          <w:sz w:val="16"/>
          <w:szCs w:val="16"/>
        </w:rPr>
      </w:pPr>
      <w:r>
        <w:rPr>
          <w:sz w:val="16"/>
          <w:szCs w:val="16"/>
        </w:rPr>
        <w:t xml:space="preserve">                 </w:t>
      </w:r>
      <w:r w:rsidR="007C2961" w:rsidRPr="008473C4">
        <w:rPr>
          <w:sz w:val="16"/>
          <w:szCs w:val="16"/>
        </w:rPr>
        <w:t xml:space="preserve">   4)  1</w:t>
      </w:r>
      <w:r w:rsidR="008473C4" w:rsidRPr="008473C4">
        <w:rPr>
          <w:sz w:val="16"/>
          <w:szCs w:val="16"/>
        </w:rPr>
        <w:t xml:space="preserve">- up to 2 years; 2- from 2 to 4 years; 3- from 5 to 6 years; 4 - from 7 to 8 years; 5- 9 or more years teaching on 4th </w:t>
      </w:r>
      <w:r>
        <w:rPr>
          <w:sz w:val="16"/>
          <w:szCs w:val="16"/>
        </w:rPr>
        <w:t xml:space="preserve">      </w:t>
      </w:r>
      <w:r w:rsidR="008473C4" w:rsidRPr="008473C4">
        <w:rPr>
          <w:sz w:val="16"/>
          <w:szCs w:val="16"/>
        </w:rPr>
        <w:t>grade</w:t>
      </w:r>
    </w:p>
    <w:p w:rsidR="003111E1" w:rsidRPr="008473C4" w:rsidRDefault="005716E2" w:rsidP="00AB70F0">
      <w:pPr>
        <w:ind w:right="757"/>
        <w:jc w:val="both"/>
      </w:pPr>
      <w:r>
        <w:rPr>
          <w:sz w:val="16"/>
          <w:szCs w:val="16"/>
        </w:rPr>
        <w:t xml:space="preserve"> </w:t>
      </w:r>
      <w:r w:rsidR="007C2961" w:rsidRPr="008473C4">
        <w:rPr>
          <w:sz w:val="16"/>
          <w:szCs w:val="16"/>
        </w:rPr>
        <w:t xml:space="preserve">                    5) </w:t>
      </w:r>
      <w:r w:rsidR="008473C4" w:rsidRPr="008473C4">
        <w:rPr>
          <w:sz w:val="16"/>
          <w:szCs w:val="16"/>
        </w:rPr>
        <w:t>1- less than 16 hrs-class; 2 – more than 40 hrs-class; the 5.6 time average corresponded between 25 and 29 hrs-class</w:t>
      </w:r>
      <w:r w:rsidR="00CB7F28" w:rsidRPr="008473C4">
        <w:t xml:space="preserve">               </w:t>
      </w:r>
    </w:p>
    <w:p w:rsidR="005834C9" w:rsidRPr="008473C4" w:rsidRDefault="005834C9" w:rsidP="00AB70F0">
      <w:pPr>
        <w:ind w:right="757"/>
        <w:jc w:val="both"/>
      </w:pPr>
      <w:r>
        <w:rPr>
          <w:sz w:val="16"/>
          <w:szCs w:val="16"/>
        </w:rPr>
        <w:t xml:space="preserve">                     6</w:t>
      </w:r>
      <w:r w:rsidRPr="008473C4">
        <w:rPr>
          <w:sz w:val="16"/>
          <w:szCs w:val="16"/>
        </w:rPr>
        <w:t xml:space="preserve">) 1- less than </w:t>
      </w:r>
      <w:r>
        <w:rPr>
          <w:sz w:val="16"/>
          <w:szCs w:val="16"/>
        </w:rPr>
        <w:t>40%</w:t>
      </w:r>
      <w:r w:rsidRPr="008473C4">
        <w:rPr>
          <w:sz w:val="16"/>
          <w:szCs w:val="16"/>
        </w:rPr>
        <w:t>; 2 –</w:t>
      </w:r>
      <w:r>
        <w:rPr>
          <w:sz w:val="16"/>
          <w:szCs w:val="16"/>
        </w:rPr>
        <w:t>between 40% and 60%</w:t>
      </w:r>
      <w:r w:rsidRPr="008473C4">
        <w:rPr>
          <w:sz w:val="16"/>
          <w:szCs w:val="16"/>
        </w:rPr>
        <w:t xml:space="preserve">; </w:t>
      </w:r>
      <w:r>
        <w:rPr>
          <w:sz w:val="16"/>
          <w:szCs w:val="16"/>
        </w:rPr>
        <w:t>3 – between 60% and 80%; 4 – more than 80%.</w:t>
      </w:r>
    </w:p>
    <w:p w:rsidR="008473C4" w:rsidRDefault="008473C4" w:rsidP="00AB70F0"/>
    <w:p w:rsidR="00EF7428" w:rsidRDefault="008473C4" w:rsidP="00AB70F0">
      <w:pPr>
        <w:pStyle w:val="Ttulo2"/>
        <w:tabs>
          <w:tab w:val="left" w:pos="0"/>
        </w:tabs>
        <w:spacing w:before="0" w:after="0"/>
        <w:jc w:val="both"/>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4. </w:t>
      </w:r>
      <w:r w:rsidR="00EF7428" w:rsidRPr="00756A6C">
        <w:rPr>
          <w:rFonts w:ascii="Times New Roman" w:hAnsi="Times New Roman" w:cs="Times New Roman"/>
          <w:i w:val="0"/>
          <w:sz w:val="24"/>
          <w:szCs w:val="24"/>
          <w:lang w:val="en-US"/>
        </w:rPr>
        <w:t xml:space="preserve">EDUCATIONAL EFFICIENCY RESULTS OF THE SCHOOLS </w:t>
      </w:r>
    </w:p>
    <w:p w:rsidR="008473C4" w:rsidRDefault="008473C4" w:rsidP="00AB70F0"/>
    <w:p w:rsidR="000E17BA" w:rsidRPr="00756A6C" w:rsidRDefault="00BF1EAE" w:rsidP="00AB70F0">
      <w:pPr>
        <w:suppressAutoHyphens w:val="0"/>
        <w:autoSpaceDE w:val="0"/>
        <w:autoSpaceDN w:val="0"/>
        <w:adjustRightInd w:val="0"/>
        <w:ind w:firstLine="709"/>
        <w:jc w:val="both"/>
      </w:pPr>
      <w:r w:rsidRPr="00756A6C">
        <w:t>T</w:t>
      </w:r>
      <w:r w:rsidR="008714AA">
        <w:t>hree</w:t>
      </w:r>
      <w:r w:rsidR="009F1B30" w:rsidRPr="00756A6C">
        <w:t xml:space="preserve"> </w:t>
      </w:r>
      <w:r w:rsidR="00D62113" w:rsidRPr="00756A6C">
        <w:t>different types of models were estimated. Model</w:t>
      </w:r>
      <w:r w:rsidR="00950898" w:rsidRPr="00756A6C">
        <w:t xml:space="preserve"> </w:t>
      </w:r>
      <w:r w:rsidR="00D62113" w:rsidRPr="00756A6C">
        <w:t xml:space="preserve">1 was </w:t>
      </w:r>
      <w:r w:rsidR="00CB44D3">
        <w:t xml:space="preserve">the </w:t>
      </w:r>
      <w:r w:rsidR="00EF7428" w:rsidRPr="00756A6C">
        <w:t xml:space="preserve">one-stage DEA </w:t>
      </w:r>
      <w:r w:rsidR="008714AA">
        <w:t xml:space="preserve">using math score as output variable, </w:t>
      </w:r>
      <w:r w:rsidR="00D62113" w:rsidRPr="00756A6C">
        <w:t xml:space="preserve">Model 2 was </w:t>
      </w:r>
      <w:r w:rsidR="00EF7428" w:rsidRPr="00756A6C">
        <w:t>the two-stage DEA</w:t>
      </w:r>
      <w:r w:rsidR="00950898" w:rsidRPr="00756A6C">
        <w:t>,</w:t>
      </w:r>
      <w:r w:rsidR="008714AA">
        <w:t xml:space="preserve"> using the residuals from (4) as output and Model 3, the three-stage DEA</w:t>
      </w:r>
      <w:r w:rsidR="00CB44D3">
        <w:t xml:space="preserve"> </w:t>
      </w:r>
      <w:r w:rsidR="008714AA">
        <w:t>using the residuals from (5)</w:t>
      </w:r>
      <w:r w:rsidR="002101C8">
        <w:t xml:space="preserve"> </w:t>
      </w:r>
      <w:r w:rsidR="002101C8" w:rsidRPr="000F7C24">
        <w:t>as output</w:t>
      </w:r>
      <w:r w:rsidR="00EF7428" w:rsidRPr="00756A6C">
        <w:t>.</w:t>
      </w:r>
      <w:r w:rsidR="000E17BA">
        <w:t xml:space="preserve"> </w:t>
      </w:r>
      <w:r w:rsidR="000E17BA" w:rsidRPr="00756A6C">
        <w:t>The estimation</w:t>
      </w:r>
      <w:r w:rsidR="008714AA">
        <w:t>s were</w:t>
      </w:r>
      <w:r w:rsidR="000E17BA" w:rsidRPr="00756A6C">
        <w:t xml:space="preserve"> carried out with the statistical package developed by Wilson (2006) and executed with </w:t>
      </w:r>
      <w:r w:rsidR="000E17BA" w:rsidRPr="00756A6C">
        <w:rPr>
          <w:i/>
        </w:rPr>
        <w:t>R</w:t>
      </w:r>
      <w:r w:rsidR="000E17BA" w:rsidRPr="00756A6C">
        <w:t xml:space="preserve">, called FEAR (Frontier Efficiency Analysis with </w:t>
      </w:r>
      <w:r w:rsidR="000E17BA" w:rsidRPr="00756A6C">
        <w:rPr>
          <w:i/>
        </w:rPr>
        <w:t>R</w:t>
      </w:r>
      <w:r w:rsidR="000E17BA" w:rsidRPr="00756A6C">
        <w:t>).</w:t>
      </w:r>
    </w:p>
    <w:p w:rsidR="00CB44D3" w:rsidRDefault="000E17BA" w:rsidP="00AB70F0">
      <w:pPr>
        <w:ind w:firstLine="708"/>
        <w:jc w:val="both"/>
      </w:pPr>
      <w:r>
        <w:t xml:space="preserve">Following </w:t>
      </w:r>
      <w:proofErr w:type="spellStart"/>
      <w:r w:rsidRPr="00756A6C">
        <w:t>Sampaio</w:t>
      </w:r>
      <w:proofErr w:type="spellEnd"/>
      <w:r w:rsidRPr="00756A6C">
        <w:t xml:space="preserve"> de Sousa &amp; </w:t>
      </w:r>
      <w:proofErr w:type="spellStart"/>
      <w:r w:rsidRPr="00756A6C">
        <w:t>Stosic</w:t>
      </w:r>
      <w:proofErr w:type="spellEnd"/>
      <w:r w:rsidRPr="00756A6C">
        <w:t xml:space="preserve"> (2005)</w:t>
      </w:r>
      <w:r>
        <w:t xml:space="preserve"> </w:t>
      </w:r>
      <w:r w:rsidRPr="00756A6C">
        <w:t>outlier schools</w:t>
      </w:r>
      <w:r>
        <w:t xml:space="preserve"> were removed</w:t>
      </w:r>
      <w:r w:rsidR="008714AA">
        <w:t xml:space="preserve"> for every model estimated</w:t>
      </w:r>
      <w:r w:rsidR="009463E0" w:rsidRPr="00756A6C">
        <w:t>.</w:t>
      </w:r>
      <w:r w:rsidR="00B5383F" w:rsidRPr="00756A6C">
        <w:t xml:space="preserve"> </w:t>
      </w:r>
      <w:r>
        <w:t>After that</w:t>
      </w:r>
      <w:r w:rsidR="00C83BEB" w:rsidRPr="00756A6C">
        <w:t xml:space="preserve"> DEA was estimated again with bias correction through </w:t>
      </w:r>
      <w:r w:rsidR="00B5383F" w:rsidRPr="00756A6C">
        <w:t xml:space="preserve">bootstrap </w:t>
      </w:r>
      <w:r w:rsidR="00C83BEB" w:rsidRPr="00756A6C">
        <w:t>to resolve the problem of inconsistency of the estimators</w:t>
      </w:r>
      <w:r w:rsidR="00B5383F" w:rsidRPr="00756A6C">
        <w:t xml:space="preserve">. </w:t>
      </w:r>
      <w:r w:rsidR="003D51F0" w:rsidRPr="00756A6C">
        <w:t>T</w:t>
      </w:r>
      <w:r w:rsidR="00C83BEB" w:rsidRPr="00756A6C">
        <w:t xml:space="preserve">his correction </w:t>
      </w:r>
      <w:r w:rsidR="003D51F0" w:rsidRPr="00756A6C">
        <w:t>w</w:t>
      </w:r>
      <w:r w:rsidR="00C83BEB" w:rsidRPr="00756A6C">
        <w:t xml:space="preserve">as </w:t>
      </w:r>
      <w:r w:rsidR="003D51F0" w:rsidRPr="00756A6C">
        <w:t xml:space="preserve">done </w:t>
      </w:r>
      <w:r w:rsidR="00C83BEB" w:rsidRPr="00756A6C">
        <w:t xml:space="preserve">according to </w:t>
      </w:r>
      <w:proofErr w:type="spellStart"/>
      <w:r w:rsidR="00B5383F" w:rsidRPr="00756A6C">
        <w:t>Simar</w:t>
      </w:r>
      <w:proofErr w:type="spellEnd"/>
      <w:r w:rsidR="00B5383F" w:rsidRPr="00756A6C">
        <w:t xml:space="preserve"> </w:t>
      </w:r>
      <w:r w:rsidR="00C83BEB" w:rsidRPr="00756A6C">
        <w:t>&amp;</w:t>
      </w:r>
      <w:r w:rsidR="00B5383F" w:rsidRPr="00756A6C">
        <w:t xml:space="preserve"> Wilson (1998) </w:t>
      </w:r>
      <w:r w:rsidR="00C83BEB" w:rsidRPr="00756A6C">
        <w:t xml:space="preserve">with </w:t>
      </w:r>
      <w:r w:rsidR="009463E0" w:rsidRPr="00756A6C">
        <w:t>1</w:t>
      </w:r>
      <w:r w:rsidR="00B5383F" w:rsidRPr="00756A6C">
        <w:t xml:space="preserve"> </w:t>
      </w:r>
      <w:r w:rsidR="00C83BEB" w:rsidRPr="00756A6C">
        <w:t xml:space="preserve">thousand repetitions. In this procedure, the estimated efficiency parameter of each school was subtracted in the magnitude of the bias obtained by this technique, so that the maximum efficiency value was always less than </w:t>
      </w:r>
      <w:r w:rsidR="00B5383F" w:rsidRPr="00756A6C">
        <w:t xml:space="preserve">1. </w:t>
      </w:r>
    </w:p>
    <w:p w:rsidR="00152DBF" w:rsidRDefault="00CB44D3" w:rsidP="00AB70F0">
      <w:pPr>
        <w:ind w:firstLine="708"/>
        <w:jc w:val="both"/>
      </w:pPr>
      <w:r>
        <w:t xml:space="preserve">The first results are presented in Figure 1 that exhibits </w:t>
      </w:r>
      <w:r w:rsidRPr="004E6B28">
        <w:t xml:space="preserve">the </w:t>
      </w:r>
      <w:r w:rsidR="008411D2">
        <w:t xml:space="preserve">average estimated </w:t>
      </w:r>
      <w:r w:rsidR="000E17BA" w:rsidRPr="004E6B28">
        <w:t xml:space="preserve">efficiency </w:t>
      </w:r>
      <w:r w:rsidR="008411D2">
        <w:t>by State</w:t>
      </w:r>
      <w:r w:rsidR="000E17BA" w:rsidRPr="004E6B28">
        <w:t xml:space="preserve"> for</w:t>
      </w:r>
      <w:r>
        <w:t xml:space="preserve"> the M</w:t>
      </w:r>
      <w:r w:rsidR="000E17BA">
        <w:t>odel 1</w:t>
      </w:r>
      <w:r>
        <w:t xml:space="preserve">. </w:t>
      </w:r>
      <w:r w:rsidR="003549FE">
        <w:t>In th</w:t>
      </w:r>
      <w:r w:rsidR="008411D2">
        <w:t>is model the output variable was</w:t>
      </w:r>
      <w:r w:rsidR="003549FE">
        <w:t xml:space="preserve"> the average math grade by school and the inputs all the school </w:t>
      </w:r>
      <w:r w:rsidR="00782E98">
        <w:t>resources presented in Tables 2 and 4</w:t>
      </w:r>
      <w:r w:rsidR="007D2302">
        <w:rPr>
          <w:rStyle w:val="Refdenotaderodap"/>
        </w:rPr>
        <w:footnoteReference w:id="6"/>
      </w:r>
      <w:r w:rsidR="003549FE">
        <w:t xml:space="preserve">. </w:t>
      </w:r>
      <w:r w:rsidR="00152DBF">
        <w:t xml:space="preserve">In spite of the fact that </w:t>
      </w:r>
      <w:proofErr w:type="spellStart"/>
      <w:r w:rsidR="00152DBF">
        <w:t>Piau</w:t>
      </w:r>
      <w:r w:rsidR="00476369">
        <w:t>í</w:t>
      </w:r>
      <w:proofErr w:type="spellEnd"/>
      <w:r w:rsidR="00152DBF">
        <w:t xml:space="preserve"> and </w:t>
      </w:r>
      <w:proofErr w:type="spellStart"/>
      <w:r w:rsidR="00152DBF">
        <w:t>Maranhão</w:t>
      </w:r>
      <w:proofErr w:type="spellEnd"/>
      <w:r w:rsidR="00152DBF">
        <w:t xml:space="preserve"> are the poorest States in Northeast they </w:t>
      </w:r>
      <w:r w:rsidR="008411D2">
        <w:t>presented</w:t>
      </w:r>
      <w:r w:rsidR="00152DBF">
        <w:t xml:space="preserve"> the most efficient school</w:t>
      </w:r>
      <w:r w:rsidR="00CB073A">
        <w:t xml:space="preserve">, as illustrated </w:t>
      </w:r>
      <w:r w:rsidR="008411D2">
        <w:t>in the</w:t>
      </w:r>
      <w:r w:rsidR="00CB073A">
        <w:t xml:space="preserve"> Figure</w:t>
      </w:r>
      <w:r w:rsidR="00152DBF">
        <w:t xml:space="preserve">. </w:t>
      </w:r>
      <w:r w:rsidR="00476369">
        <w:t xml:space="preserve">It is important to mention that these two States </w:t>
      </w:r>
      <w:r w:rsidR="00CB073A">
        <w:t>have</w:t>
      </w:r>
      <w:r w:rsidR="00476369">
        <w:t xml:space="preserve"> more than 40% of the school age population (5 to 14 years old) living in rural areas, while in the other States this percentage reduces to somewhere around 25% </w:t>
      </w:r>
      <w:r w:rsidR="00476369" w:rsidRPr="003E5741">
        <w:t>(</w:t>
      </w:r>
      <w:r w:rsidR="00460339">
        <w:t>IBGE, 200</w:t>
      </w:r>
      <w:r w:rsidR="00476369" w:rsidRPr="003E5741">
        <w:t>0</w:t>
      </w:r>
      <w:r w:rsidR="00476369">
        <w:t xml:space="preserve">). </w:t>
      </w:r>
      <w:r w:rsidR="00CB073A">
        <w:t xml:space="preserve">Since </w:t>
      </w:r>
      <w:r w:rsidR="00CB073A">
        <w:lastRenderedPageBreak/>
        <w:t xml:space="preserve">the </w:t>
      </w:r>
      <w:proofErr w:type="spellStart"/>
      <w:r w:rsidR="00CB073A" w:rsidRPr="00CB073A">
        <w:rPr>
          <w:i/>
        </w:rPr>
        <w:t>Prova</w:t>
      </w:r>
      <w:proofErr w:type="spellEnd"/>
      <w:r w:rsidR="00CB073A" w:rsidRPr="00CB073A">
        <w:rPr>
          <w:i/>
        </w:rPr>
        <w:t xml:space="preserve"> Brazil</w:t>
      </w:r>
      <w:r w:rsidR="00CB073A">
        <w:t xml:space="preserve"> applies only to urban educational establishments and the poverty concentrates in the rural zones, it is possible that there is a higher demand for school enrollment in those units that presented higher urban concentration, which can create a burden on educational equipments and, thus, </w:t>
      </w:r>
      <w:r w:rsidR="00CB073A" w:rsidRPr="00460339">
        <w:t>reduce efficiency.</w:t>
      </w:r>
    </w:p>
    <w:p w:rsidR="00A348CC" w:rsidRDefault="00A348CC" w:rsidP="00AB70F0">
      <w:pPr>
        <w:tabs>
          <w:tab w:val="left" w:pos="1394"/>
        </w:tabs>
        <w:jc w:val="both"/>
      </w:pPr>
    </w:p>
    <w:p w:rsidR="00203649" w:rsidRPr="00203649" w:rsidRDefault="00203649" w:rsidP="00AB70F0">
      <w:pPr>
        <w:tabs>
          <w:tab w:val="center" w:pos="4040"/>
          <w:tab w:val="left" w:pos="5117"/>
          <w:tab w:val="left" w:pos="5392"/>
        </w:tabs>
        <w:ind w:right="1324"/>
        <w:jc w:val="center"/>
        <w:rPr>
          <w:b/>
        </w:rPr>
      </w:pPr>
      <w:r w:rsidRPr="00203649">
        <w:rPr>
          <w:b/>
        </w:rPr>
        <w:t>Figure 1</w:t>
      </w:r>
    </w:p>
    <w:p w:rsidR="00203649" w:rsidRPr="00F21375" w:rsidRDefault="00192974" w:rsidP="00AB70F0">
      <w:pPr>
        <w:tabs>
          <w:tab w:val="center" w:pos="4040"/>
          <w:tab w:val="right" w:pos="8080"/>
        </w:tabs>
        <w:ind w:right="1324"/>
        <w:jc w:val="center"/>
        <w:rPr>
          <w:b/>
        </w:rPr>
      </w:pPr>
      <w:r>
        <w:rPr>
          <w:b/>
        </w:rPr>
        <w:t>The Average School Efficiency</w:t>
      </w:r>
      <w:r w:rsidR="00203649" w:rsidRPr="00203649">
        <w:rPr>
          <w:b/>
        </w:rPr>
        <w:t xml:space="preserve"> </w:t>
      </w:r>
      <w:r>
        <w:rPr>
          <w:b/>
        </w:rPr>
        <w:t>by</w:t>
      </w:r>
      <w:r w:rsidR="00203649" w:rsidRPr="00203649">
        <w:rPr>
          <w:b/>
        </w:rPr>
        <w:t xml:space="preserve"> </w:t>
      </w:r>
      <w:r>
        <w:rPr>
          <w:b/>
        </w:rPr>
        <w:t xml:space="preserve">the </w:t>
      </w:r>
      <w:r w:rsidR="00203649" w:rsidRPr="00203649">
        <w:rPr>
          <w:b/>
        </w:rPr>
        <w:t>Northeast States of Brazil</w:t>
      </w:r>
      <w:r>
        <w:rPr>
          <w:b/>
        </w:rPr>
        <w:t xml:space="preserve"> – Model 1</w:t>
      </w:r>
    </w:p>
    <w:p w:rsidR="00192974" w:rsidRDefault="00192974" w:rsidP="00AB70F0">
      <w:pPr>
        <w:jc w:val="center"/>
      </w:pPr>
      <w:r w:rsidRPr="00192974">
        <w:rPr>
          <w:noProof/>
          <w:lang w:val="pt-BR" w:eastAsia="pt-BR"/>
        </w:rPr>
        <w:drawing>
          <wp:inline distT="0" distB="0" distL="0" distR="0">
            <wp:extent cx="4572000" cy="2743200"/>
            <wp:effectExtent l="19050" t="0" r="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232D3" w:rsidRPr="00192974" w:rsidRDefault="002232D3" w:rsidP="00AB70F0">
      <w:pPr>
        <w:ind w:left="708" w:firstLine="708"/>
      </w:pPr>
      <w:r w:rsidRPr="00756A6C">
        <w:rPr>
          <w:sz w:val="16"/>
          <w:szCs w:val="16"/>
        </w:rPr>
        <w:t xml:space="preserve">Source: </w:t>
      </w:r>
      <w:r w:rsidRPr="001838B7">
        <w:rPr>
          <w:sz w:val="16"/>
          <w:szCs w:val="16"/>
        </w:rPr>
        <w:t xml:space="preserve">Authors, based on data from </w:t>
      </w:r>
      <w:r w:rsidRPr="00756A6C">
        <w:rPr>
          <w:sz w:val="16"/>
          <w:szCs w:val="16"/>
        </w:rPr>
        <w:t>School Census</w:t>
      </w:r>
      <w:r w:rsidR="00BC7646">
        <w:rPr>
          <w:sz w:val="16"/>
          <w:szCs w:val="16"/>
        </w:rPr>
        <w:t xml:space="preserve"> and </w:t>
      </w:r>
      <w:proofErr w:type="spellStart"/>
      <w:r w:rsidR="00BC7646">
        <w:rPr>
          <w:sz w:val="16"/>
          <w:szCs w:val="16"/>
        </w:rPr>
        <w:t>Prova</w:t>
      </w:r>
      <w:proofErr w:type="spellEnd"/>
      <w:r w:rsidR="00BC7646">
        <w:rPr>
          <w:sz w:val="16"/>
          <w:szCs w:val="16"/>
        </w:rPr>
        <w:t xml:space="preserve"> </w:t>
      </w:r>
      <w:proofErr w:type="spellStart"/>
      <w:r w:rsidR="00BC7646">
        <w:rPr>
          <w:sz w:val="16"/>
          <w:szCs w:val="16"/>
        </w:rPr>
        <w:t>Brasil</w:t>
      </w:r>
      <w:proofErr w:type="spellEnd"/>
      <w:r w:rsidRPr="00756A6C">
        <w:rPr>
          <w:sz w:val="16"/>
          <w:szCs w:val="16"/>
        </w:rPr>
        <w:t xml:space="preserve"> – MEC/INEP, 2006 and 2007.</w:t>
      </w:r>
    </w:p>
    <w:p w:rsidR="00227752" w:rsidRDefault="00227752" w:rsidP="00AB70F0">
      <w:pPr>
        <w:tabs>
          <w:tab w:val="left" w:pos="5913"/>
        </w:tabs>
        <w:ind w:firstLine="708"/>
        <w:jc w:val="both"/>
      </w:pPr>
    </w:p>
    <w:p w:rsidR="00A52C0D" w:rsidRPr="00A52C0D" w:rsidRDefault="00A52C0D" w:rsidP="00AB70F0">
      <w:pPr>
        <w:ind w:firstLine="708"/>
        <w:jc w:val="both"/>
      </w:pPr>
      <w:r w:rsidRPr="00A52C0D">
        <w:t>As exhaustively discussed in the literature (</w:t>
      </w:r>
      <w:r w:rsidR="00C432EF">
        <w:t>Coleman,</w:t>
      </w:r>
      <w:r w:rsidR="000F7C24">
        <w:t xml:space="preserve"> </w:t>
      </w:r>
      <w:r w:rsidR="00C432EF">
        <w:t>1966;</w:t>
      </w:r>
      <w:r w:rsidR="000F7C24">
        <w:t xml:space="preserve"> </w:t>
      </w:r>
      <w:proofErr w:type="spellStart"/>
      <w:r w:rsidR="006E3BE0">
        <w:t>Ferr</w:t>
      </w:r>
      <w:r w:rsidR="00472E25">
        <w:t>ão</w:t>
      </w:r>
      <w:proofErr w:type="spellEnd"/>
      <w:r w:rsidR="00472E25">
        <w:t xml:space="preserve"> and F</w:t>
      </w:r>
      <w:r w:rsidR="00410F47">
        <w:t>ernandes</w:t>
      </w:r>
      <w:proofErr w:type="gramStart"/>
      <w:r w:rsidR="00410F47">
        <w:t>,2005</w:t>
      </w:r>
      <w:proofErr w:type="gramEnd"/>
      <w:r w:rsidR="00472E25">
        <w:t>; Barros et.al. 2001</w:t>
      </w:r>
      <w:r w:rsidR="00025A78">
        <w:t>)</w:t>
      </w:r>
      <w:r w:rsidRPr="00A52C0D">
        <w:t xml:space="preserve">, the school efficiency might </w:t>
      </w:r>
      <w:r w:rsidR="00EE3CEA">
        <w:t xml:space="preserve">also </w:t>
      </w:r>
      <w:r w:rsidRPr="00A52C0D">
        <w:t>be influenced by the student</w:t>
      </w:r>
      <w:r>
        <w:t xml:space="preserve"> and family’s characteristics</w:t>
      </w:r>
      <w:r w:rsidR="00EE3CEA">
        <w:t xml:space="preserve"> as well</w:t>
      </w:r>
      <w:r>
        <w:t xml:space="preserve">. In order to control for such problem, this paper estimated </w:t>
      </w:r>
      <w:r w:rsidR="00EE3CEA">
        <w:t>a two-stage DEA</w:t>
      </w:r>
      <w:r w:rsidR="008411D2">
        <w:t xml:space="preserve"> (Model 2), using </w:t>
      </w:r>
      <w:r w:rsidR="009C1F3E">
        <w:t xml:space="preserve">the same input variables as Model 1 and </w:t>
      </w:r>
      <w:r w:rsidR="008411D2">
        <w:t xml:space="preserve">the residuals from equation 4 </w:t>
      </w:r>
      <w:r w:rsidR="009C1F3E">
        <w:t>as the output variable</w:t>
      </w:r>
      <w:r w:rsidR="008411D2">
        <w:t>. T</w:t>
      </w:r>
      <w:r w:rsidR="00EE3CEA">
        <w:t xml:space="preserve">he first stage </w:t>
      </w:r>
      <w:r w:rsidR="008411D2">
        <w:t xml:space="preserve">estimation of </w:t>
      </w:r>
      <w:r w:rsidR="00EE3CEA">
        <w:t xml:space="preserve">equation 4 </w:t>
      </w:r>
      <w:r w:rsidR="009C1F3E">
        <w:t>is presented in Table 5</w:t>
      </w:r>
      <w:r w:rsidR="00EE3CEA">
        <w:t xml:space="preserve">. </w:t>
      </w:r>
      <w:r w:rsidR="009C1F3E">
        <w:t>This result</w:t>
      </w:r>
      <w:r w:rsidR="009C1F3E" w:rsidRPr="00540135">
        <w:t xml:space="preserve"> sug</w:t>
      </w:r>
      <w:r w:rsidR="009C1F3E">
        <w:t>gests</w:t>
      </w:r>
      <w:r w:rsidR="009C1F3E" w:rsidRPr="00540135">
        <w:t xml:space="preserve"> that aro</w:t>
      </w:r>
      <w:r w:rsidR="009C1F3E">
        <w:t>und 10 % of the math score can</w:t>
      </w:r>
      <w:r w:rsidR="009C1F3E" w:rsidRPr="00540135">
        <w:t xml:space="preserve"> be explained </w:t>
      </w:r>
      <w:r w:rsidR="009C1F3E">
        <w:t>by student and families’ characteristics (R2=0.10). As expected most</w:t>
      </w:r>
      <w:r w:rsidR="007D2302">
        <w:t xml:space="preserve"> of</w:t>
      </w:r>
      <w:r w:rsidR="009C1F3E">
        <w:t xml:space="preserve"> the independent variables were significant and presented the correct sign.</w:t>
      </w:r>
    </w:p>
    <w:p w:rsidR="00AB70F0" w:rsidRDefault="00AB70F0">
      <w:pPr>
        <w:suppressAutoHyphens w:val="0"/>
      </w:pPr>
      <w:r>
        <w:br w:type="page"/>
      </w:r>
    </w:p>
    <w:p w:rsidR="004C548E" w:rsidRPr="00ED6FBA" w:rsidRDefault="004C548E" w:rsidP="00AB70F0">
      <w:pPr>
        <w:tabs>
          <w:tab w:val="left" w:pos="1246"/>
        </w:tabs>
        <w:jc w:val="both"/>
      </w:pPr>
    </w:p>
    <w:p w:rsidR="00540135" w:rsidRPr="00EE3CEA" w:rsidRDefault="009C1F3E" w:rsidP="00AB70F0">
      <w:pPr>
        <w:tabs>
          <w:tab w:val="left" w:pos="4151"/>
          <w:tab w:val="center" w:pos="4747"/>
        </w:tabs>
        <w:ind w:left="1985" w:right="1894"/>
        <w:rPr>
          <w:b/>
        </w:rPr>
      </w:pPr>
      <w:r>
        <w:rPr>
          <w:b/>
        </w:rPr>
        <w:tab/>
        <w:t>Table 5</w:t>
      </w:r>
    </w:p>
    <w:p w:rsidR="00540135" w:rsidRPr="00EE3CEA" w:rsidRDefault="00540135" w:rsidP="00AB70F0">
      <w:pPr>
        <w:ind w:left="426" w:right="190"/>
        <w:jc w:val="center"/>
        <w:rPr>
          <w:b/>
        </w:rPr>
      </w:pPr>
      <w:r w:rsidRPr="00EE3CEA">
        <w:rPr>
          <w:b/>
        </w:rPr>
        <w:t>OLS regression with math score as dependent variable</w:t>
      </w:r>
    </w:p>
    <w:tbl>
      <w:tblPr>
        <w:tblW w:w="7375" w:type="dxa"/>
        <w:jc w:val="center"/>
        <w:tblInd w:w="-2059" w:type="dxa"/>
        <w:tblCellMar>
          <w:left w:w="70" w:type="dxa"/>
          <w:right w:w="70" w:type="dxa"/>
        </w:tblCellMar>
        <w:tblLook w:val="04A0"/>
      </w:tblPr>
      <w:tblGrid>
        <w:gridCol w:w="4495"/>
        <w:gridCol w:w="960"/>
        <w:gridCol w:w="960"/>
        <w:gridCol w:w="960"/>
      </w:tblGrid>
      <w:tr w:rsidR="00540135" w:rsidRPr="00EE3CEA" w:rsidTr="00EE3CEA">
        <w:trPr>
          <w:trHeight w:val="315"/>
          <w:jc w:val="center"/>
        </w:trPr>
        <w:tc>
          <w:tcPr>
            <w:tcW w:w="4495" w:type="dxa"/>
            <w:tcBorders>
              <w:top w:val="single" w:sz="4" w:space="0" w:color="auto"/>
              <w:left w:val="nil"/>
              <w:bottom w:val="single" w:sz="4" w:space="0" w:color="auto"/>
              <w:right w:val="nil"/>
            </w:tcBorders>
            <w:shd w:val="clear" w:color="auto" w:fill="auto"/>
            <w:noWrap/>
            <w:vAlign w:val="bottom"/>
            <w:hideMark/>
          </w:tcPr>
          <w:p w:rsidR="00540135" w:rsidRPr="00EE3CEA" w:rsidRDefault="00540135" w:rsidP="00AB70F0">
            <w:pPr>
              <w:suppressAutoHyphens w:val="0"/>
              <w:ind w:left="-658"/>
              <w:rPr>
                <w:color w:val="000000"/>
                <w:lang w:eastAsia="pt-BR"/>
              </w:rPr>
            </w:pPr>
          </w:p>
        </w:tc>
        <w:tc>
          <w:tcPr>
            <w:tcW w:w="960" w:type="dxa"/>
            <w:tcBorders>
              <w:top w:val="single" w:sz="4" w:space="0" w:color="auto"/>
              <w:left w:val="nil"/>
              <w:bottom w:val="single" w:sz="4" w:space="0" w:color="auto"/>
              <w:right w:val="nil"/>
            </w:tcBorders>
            <w:shd w:val="clear" w:color="auto" w:fill="auto"/>
            <w:noWrap/>
            <w:vAlign w:val="bottom"/>
            <w:hideMark/>
          </w:tcPr>
          <w:p w:rsidR="00540135" w:rsidRPr="00EE3CEA" w:rsidRDefault="00540135" w:rsidP="00AB70F0">
            <w:pPr>
              <w:suppressAutoHyphens w:val="0"/>
              <w:jc w:val="center"/>
              <w:rPr>
                <w:color w:val="000000"/>
                <w:lang w:val="pt-BR" w:eastAsia="pt-BR"/>
              </w:rPr>
            </w:pPr>
            <w:proofErr w:type="spellStart"/>
            <w:r w:rsidRPr="00EE3CEA">
              <w:rPr>
                <w:color w:val="000000"/>
                <w:lang w:val="pt-BR" w:eastAsia="pt-BR"/>
              </w:rPr>
              <w:t>Coef</w:t>
            </w:r>
            <w:proofErr w:type="spellEnd"/>
            <w:r w:rsidRPr="00EE3CEA">
              <w:rPr>
                <w:color w:val="000000"/>
                <w:lang w:val="pt-BR" w:eastAsia="pt-BR"/>
              </w:rPr>
              <w:t>.</w:t>
            </w:r>
          </w:p>
        </w:tc>
        <w:tc>
          <w:tcPr>
            <w:tcW w:w="960" w:type="dxa"/>
            <w:tcBorders>
              <w:top w:val="single" w:sz="4" w:space="0" w:color="auto"/>
              <w:left w:val="nil"/>
              <w:bottom w:val="single" w:sz="4" w:space="0" w:color="auto"/>
              <w:right w:val="nil"/>
            </w:tcBorders>
            <w:shd w:val="clear" w:color="auto" w:fill="auto"/>
            <w:noWrap/>
            <w:vAlign w:val="bottom"/>
            <w:hideMark/>
          </w:tcPr>
          <w:p w:rsidR="00540135" w:rsidRPr="00EE3CEA" w:rsidRDefault="00540135" w:rsidP="00AB70F0">
            <w:pPr>
              <w:suppressAutoHyphens w:val="0"/>
              <w:jc w:val="center"/>
              <w:rPr>
                <w:color w:val="000000"/>
                <w:lang w:val="pt-BR" w:eastAsia="pt-BR"/>
              </w:rPr>
            </w:pPr>
            <w:proofErr w:type="spellStart"/>
            <w:r w:rsidRPr="00EE3CEA">
              <w:rPr>
                <w:color w:val="000000"/>
                <w:lang w:val="pt-BR" w:eastAsia="pt-BR"/>
              </w:rPr>
              <w:t>Std</w:t>
            </w:r>
            <w:proofErr w:type="spellEnd"/>
            <w:r w:rsidRPr="00EE3CEA">
              <w:rPr>
                <w:color w:val="000000"/>
                <w:lang w:val="pt-BR" w:eastAsia="pt-BR"/>
              </w:rPr>
              <w:t xml:space="preserve">. </w:t>
            </w:r>
            <w:proofErr w:type="spellStart"/>
            <w:r w:rsidRPr="00EE3CEA">
              <w:rPr>
                <w:color w:val="000000"/>
                <w:lang w:val="pt-BR" w:eastAsia="pt-BR"/>
              </w:rPr>
              <w:t>Err</w:t>
            </w:r>
            <w:proofErr w:type="spellEnd"/>
            <w:r w:rsidRPr="00EE3CEA">
              <w:rPr>
                <w:color w:val="000000"/>
                <w:lang w:val="pt-BR" w:eastAsia="pt-BR"/>
              </w:rPr>
              <w:t>.</w:t>
            </w:r>
          </w:p>
        </w:tc>
        <w:tc>
          <w:tcPr>
            <w:tcW w:w="960" w:type="dxa"/>
            <w:tcBorders>
              <w:top w:val="single" w:sz="4" w:space="0" w:color="auto"/>
              <w:left w:val="nil"/>
              <w:bottom w:val="single" w:sz="4" w:space="0" w:color="auto"/>
              <w:right w:val="nil"/>
            </w:tcBorders>
            <w:shd w:val="clear" w:color="auto" w:fill="auto"/>
            <w:noWrap/>
            <w:vAlign w:val="bottom"/>
            <w:hideMark/>
          </w:tcPr>
          <w:p w:rsidR="00540135" w:rsidRPr="00EE3CEA" w:rsidRDefault="00540135" w:rsidP="00AB70F0">
            <w:pPr>
              <w:suppressAutoHyphens w:val="0"/>
              <w:jc w:val="center"/>
              <w:rPr>
                <w:color w:val="000000"/>
                <w:lang w:val="pt-BR" w:eastAsia="pt-BR"/>
              </w:rPr>
            </w:pPr>
            <w:r w:rsidRPr="00EE3CEA">
              <w:rPr>
                <w:color w:val="000000"/>
                <w:lang w:val="pt-BR" w:eastAsia="pt-BR"/>
              </w:rPr>
              <w:t>P&gt;t</w:t>
            </w:r>
          </w:p>
        </w:tc>
      </w:tr>
      <w:tr w:rsidR="00540135" w:rsidRPr="00EE3CEA" w:rsidTr="00EE3CEA">
        <w:trPr>
          <w:trHeight w:val="300"/>
          <w:jc w:val="center"/>
        </w:trPr>
        <w:tc>
          <w:tcPr>
            <w:tcW w:w="4495" w:type="dxa"/>
            <w:tcBorders>
              <w:top w:val="nil"/>
              <w:left w:val="nil"/>
              <w:bottom w:val="nil"/>
              <w:right w:val="nil"/>
            </w:tcBorders>
            <w:shd w:val="clear" w:color="auto" w:fill="auto"/>
            <w:noWrap/>
            <w:vAlign w:val="bottom"/>
            <w:hideMark/>
          </w:tcPr>
          <w:p w:rsidR="00540135" w:rsidRPr="00EE3CEA" w:rsidRDefault="00540135" w:rsidP="00AB70F0">
            <w:pPr>
              <w:suppressAutoHyphens w:val="0"/>
              <w:rPr>
                <w:color w:val="000000"/>
                <w:lang w:val="pt-BR" w:eastAsia="pt-BR"/>
              </w:rPr>
            </w:pPr>
          </w:p>
        </w:tc>
        <w:tc>
          <w:tcPr>
            <w:tcW w:w="960" w:type="dxa"/>
            <w:tcBorders>
              <w:top w:val="nil"/>
              <w:left w:val="nil"/>
              <w:bottom w:val="nil"/>
              <w:right w:val="nil"/>
            </w:tcBorders>
            <w:shd w:val="clear" w:color="auto" w:fill="auto"/>
            <w:noWrap/>
            <w:vAlign w:val="bottom"/>
            <w:hideMark/>
          </w:tcPr>
          <w:p w:rsidR="00540135" w:rsidRPr="00EE3CEA" w:rsidRDefault="00540135" w:rsidP="00AB70F0">
            <w:pPr>
              <w:suppressAutoHyphens w:val="0"/>
              <w:rPr>
                <w:color w:val="000000"/>
                <w:lang w:val="pt-BR" w:eastAsia="pt-BR"/>
              </w:rPr>
            </w:pPr>
          </w:p>
        </w:tc>
        <w:tc>
          <w:tcPr>
            <w:tcW w:w="960" w:type="dxa"/>
            <w:tcBorders>
              <w:top w:val="nil"/>
              <w:left w:val="nil"/>
              <w:bottom w:val="nil"/>
              <w:right w:val="nil"/>
            </w:tcBorders>
            <w:shd w:val="clear" w:color="auto" w:fill="auto"/>
            <w:noWrap/>
            <w:vAlign w:val="bottom"/>
            <w:hideMark/>
          </w:tcPr>
          <w:p w:rsidR="00540135" w:rsidRPr="00EE3CEA" w:rsidRDefault="00540135" w:rsidP="00AB70F0">
            <w:pPr>
              <w:suppressAutoHyphens w:val="0"/>
              <w:rPr>
                <w:color w:val="000000"/>
                <w:lang w:val="pt-BR" w:eastAsia="pt-BR"/>
              </w:rPr>
            </w:pPr>
          </w:p>
        </w:tc>
        <w:tc>
          <w:tcPr>
            <w:tcW w:w="960" w:type="dxa"/>
            <w:tcBorders>
              <w:top w:val="nil"/>
              <w:left w:val="nil"/>
              <w:bottom w:val="nil"/>
              <w:right w:val="nil"/>
            </w:tcBorders>
            <w:shd w:val="clear" w:color="auto" w:fill="auto"/>
            <w:noWrap/>
            <w:vAlign w:val="bottom"/>
            <w:hideMark/>
          </w:tcPr>
          <w:p w:rsidR="00540135" w:rsidRPr="00EE3CEA" w:rsidRDefault="00540135" w:rsidP="00AB70F0">
            <w:pPr>
              <w:suppressAutoHyphens w:val="0"/>
              <w:rPr>
                <w:color w:val="000000"/>
                <w:lang w:val="pt-BR" w:eastAsia="pt-BR"/>
              </w:rPr>
            </w:pP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sidRPr="003B1655">
              <w:rPr>
                <w:color w:val="000000"/>
                <w:lang w:val="pt-BR" w:eastAsia="pt-BR"/>
              </w:rPr>
              <w:t>gender</w:t>
            </w:r>
            <w:proofErr w:type="spellEnd"/>
            <w:r w:rsidRPr="003B1655">
              <w:rPr>
                <w:color w:val="000000"/>
                <w:lang w:val="pt-BR" w:eastAsia="pt-BR"/>
              </w:rPr>
              <w:t xml:space="preserve"> (male =1)</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4.62</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0.62</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0.00</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sidRPr="003B1655">
              <w:rPr>
                <w:color w:val="000000"/>
                <w:lang w:val="pt-BR" w:eastAsia="pt-BR"/>
              </w:rPr>
              <w:t>race</w:t>
            </w:r>
            <w:proofErr w:type="spellEnd"/>
            <w:r w:rsidRPr="003B1655">
              <w:rPr>
                <w:color w:val="000000"/>
                <w:lang w:val="pt-BR" w:eastAsia="pt-BR"/>
              </w:rPr>
              <w:t xml:space="preserve"> (</w:t>
            </w:r>
            <w:proofErr w:type="spellStart"/>
            <w:r w:rsidRPr="003B1655">
              <w:rPr>
                <w:color w:val="000000"/>
                <w:lang w:val="pt-BR" w:eastAsia="pt-BR"/>
              </w:rPr>
              <w:t>white</w:t>
            </w:r>
            <w:proofErr w:type="spellEnd"/>
            <w:r w:rsidRPr="003B1655">
              <w:rPr>
                <w:color w:val="000000"/>
                <w:lang w:val="pt-BR" w:eastAsia="pt-BR"/>
              </w:rPr>
              <w:t xml:space="preserve"> =1)</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-3.22</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0.66</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0.00</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r w:rsidRPr="003B1655">
              <w:rPr>
                <w:color w:val="000000"/>
                <w:lang w:val="pt-BR" w:eastAsia="pt-BR"/>
              </w:rPr>
              <w:t>age</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-1.34</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0.27</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0.00</w:t>
            </w:r>
          </w:p>
        </w:tc>
      </w:tr>
      <w:tr w:rsidR="003B1655" w:rsidRPr="00EE3CEA" w:rsidTr="00EE3CEA">
        <w:trPr>
          <w:trHeight w:val="34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eastAsia="pt-BR"/>
              </w:rPr>
            </w:pPr>
            <w:r w:rsidRPr="003B1655">
              <w:rPr>
                <w:color w:val="000000"/>
                <w:lang w:eastAsia="pt-BR"/>
              </w:rPr>
              <w:t>mother´s years of school</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1.36</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0.27</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0.00</w:t>
            </w:r>
          </w:p>
        </w:tc>
      </w:tr>
      <w:tr w:rsidR="003B1655" w:rsidRPr="00EE3CEA" w:rsidTr="00EE3CEA">
        <w:trPr>
          <w:trHeight w:val="360"/>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eastAsia="pt-BR"/>
              </w:rPr>
            </w:pPr>
            <w:r w:rsidRPr="003B1655">
              <w:rPr>
                <w:color w:val="000000"/>
                <w:lang w:eastAsia="pt-BR"/>
              </w:rPr>
              <w:t>father´s years of school</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0.64</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0.25</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0.01</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eastAsia="pt-BR"/>
              </w:rPr>
            </w:pPr>
            <w:r w:rsidRPr="003B1655">
              <w:rPr>
                <w:color w:val="000000"/>
                <w:lang w:eastAsia="pt-BR"/>
              </w:rPr>
              <w:t># of pe</w:t>
            </w:r>
            <w:r>
              <w:rPr>
                <w:color w:val="000000"/>
                <w:lang w:eastAsia="pt-BR"/>
              </w:rPr>
              <w:t>o</w:t>
            </w:r>
            <w:r w:rsidRPr="003B1655">
              <w:rPr>
                <w:color w:val="000000"/>
                <w:lang w:eastAsia="pt-BR"/>
              </w:rPr>
              <w:t xml:space="preserve">ple living in </w:t>
            </w:r>
            <w:proofErr w:type="spellStart"/>
            <w:r w:rsidRPr="003B1655">
              <w:rPr>
                <w:color w:val="000000"/>
                <w:lang w:eastAsia="pt-BR"/>
              </w:rPr>
              <w:t>hh</w:t>
            </w:r>
            <w:proofErr w:type="spellEnd"/>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-2.60</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0.28</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0.00</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r w:rsidRPr="003B1655">
              <w:rPr>
                <w:color w:val="000000"/>
                <w:lang w:val="pt-BR" w:eastAsia="pt-BR"/>
              </w:rPr>
              <w:t xml:space="preserve"># </w:t>
            </w:r>
            <w:proofErr w:type="spellStart"/>
            <w:r w:rsidRPr="003B1655">
              <w:rPr>
                <w:color w:val="000000"/>
                <w:lang w:val="pt-BR" w:eastAsia="pt-BR"/>
              </w:rPr>
              <w:t>of</w:t>
            </w:r>
            <w:proofErr w:type="spellEnd"/>
            <w:r w:rsidRPr="003B1655">
              <w:rPr>
                <w:color w:val="000000"/>
                <w:lang w:val="pt-BR" w:eastAsia="pt-BR"/>
              </w:rPr>
              <w:t xml:space="preserve"> </w:t>
            </w:r>
            <w:proofErr w:type="spellStart"/>
            <w:r w:rsidRPr="003B1655">
              <w:rPr>
                <w:color w:val="000000"/>
                <w:lang w:val="pt-BR" w:eastAsia="pt-BR"/>
              </w:rPr>
              <w:t>bathroom</w:t>
            </w:r>
            <w:proofErr w:type="spellEnd"/>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1.88</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0.48</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0.00</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sidRPr="003B1655">
              <w:rPr>
                <w:color w:val="000000"/>
                <w:lang w:val="pt-BR" w:eastAsia="pt-BR"/>
              </w:rPr>
              <w:t>student</w:t>
            </w:r>
            <w:proofErr w:type="spellEnd"/>
            <w:r w:rsidRPr="003B1655">
              <w:rPr>
                <w:color w:val="000000"/>
                <w:lang w:val="pt-BR" w:eastAsia="pt-BR"/>
              </w:rPr>
              <w:t xml:space="preserve"> works</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-10.02</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0.82</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0.00</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eastAsia="pt-BR"/>
              </w:rPr>
            </w:pPr>
            <w:r w:rsidRPr="003B1655">
              <w:rPr>
                <w:color w:val="000000"/>
                <w:lang w:eastAsia="pt-BR"/>
              </w:rPr>
              <w:t># of hours student works at home</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-3.29</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0.25</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0.00</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r w:rsidRPr="003B1655">
              <w:rPr>
                <w:color w:val="000000"/>
                <w:lang w:val="pt-BR" w:eastAsia="pt-BR"/>
              </w:rPr>
              <w:t xml:space="preserve"># </w:t>
            </w:r>
            <w:proofErr w:type="spellStart"/>
            <w:r w:rsidRPr="003B1655">
              <w:rPr>
                <w:color w:val="000000"/>
                <w:lang w:val="pt-BR" w:eastAsia="pt-BR"/>
              </w:rPr>
              <w:t>of</w:t>
            </w:r>
            <w:proofErr w:type="spellEnd"/>
            <w:r w:rsidRPr="003B1655">
              <w:rPr>
                <w:color w:val="000000"/>
                <w:lang w:val="pt-BR" w:eastAsia="pt-BR"/>
              </w:rPr>
              <w:t xml:space="preserve"> </w:t>
            </w:r>
            <w:proofErr w:type="spellStart"/>
            <w:r w:rsidRPr="003B1655">
              <w:rPr>
                <w:color w:val="000000"/>
                <w:lang w:val="pt-BR" w:eastAsia="pt-BR"/>
              </w:rPr>
              <w:t>computer</w:t>
            </w:r>
            <w:proofErr w:type="spellEnd"/>
            <w:r w:rsidRPr="003B1655">
              <w:rPr>
                <w:color w:val="000000"/>
                <w:lang w:val="pt-BR" w:eastAsia="pt-BR"/>
              </w:rPr>
              <w:t xml:space="preserve"> in </w:t>
            </w:r>
            <w:proofErr w:type="spellStart"/>
            <w:r w:rsidRPr="003B1655">
              <w:rPr>
                <w:color w:val="000000"/>
                <w:lang w:val="pt-BR" w:eastAsia="pt-BR"/>
              </w:rPr>
              <w:t>hh</w:t>
            </w:r>
            <w:proofErr w:type="spellEnd"/>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-2.34</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0.84</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0.01</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r w:rsidRPr="003B1655">
              <w:rPr>
                <w:color w:val="000000"/>
                <w:lang w:val="pt-BR" w:eastAsia="pt-BR"/>
              </w:rPr>
              <w:t xml:space="preserve"># </w:t>
            </w:r>
            <w:proofErr w:type="spellStart"/>
            <w:r w:rsidRPr="003B1655">
              <w:rPr>
                <w:color w:val="000000"/>
                <w:lang w:val="pt-BR" w:eastAsia="pt-BR"/>
              </w:rPr>
              <w:t>of</w:t>
            </w:r>
            <w:proofErr w:type="spellEnd"/>
            <w:r w:rsidRPr="003B1655">
              <w:rPr>
                <w:color w:val="000000"/>
                <w:lang w:val="pt-BR" w:eastAsia="pt-BR"/>
              </w:rPr>
              <w:t xml:space="preserve"> books </w:t>
            </w:r>
            <w:proofErr w:type="spellStart"/>
            <w:r w:rsidRPr="003B1655">
              <w:rPr>
                <w:color w:val="000000"/>
                <w:lang w:val="pt-BR" w:eastAsia="pt-BR"/>
              </w:rPr>
              <w:t>of</w:t>
            </w:r>
            <w:proofErr w:type="spellEnd"/>
            <w:r w:rsidRPr="003B1655">
              <w:rPr>
                <w:color w:val="000000"/>
                <w:lang w:val="pt-BR" w:eastAsia="pt-BR"/>
              </w:rPr>
              <w:t xml:space="preserve"> </w:t>
            </w:r>
            <w:proofErr w:type="spellStart"/>
            <w:r w:rsidRPr="003B1655">
              <w:rPr>
                <w:color w:val="000000"/>
                <w:lang w:val="pt-BR" w:eastAsia="pt-BR"/>
              </w:rPr>
              <w:t>hh</w:t>
            </w:r>
            <w:proofErr w:type="spellEnd"/>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0.33</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0.38</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0.38</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sidRPr="003B1655">
              <w:rPr>
                <w:color w:val="000000"/>
                <w:lang w:val="pt-BR" w:eastAsia="pt-BR"/>
              </w:rPr>
              <w:t>kindergarten</w:t>
            </w:r>
            <w:proofErr w:type="spellEnd"/>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4.23</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0.64</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0.00</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sidRPr="003B1655">
              <w:rPr>
                <w:color w:val="000000"/>
                <w:lang w:val="pt-BR" w:eastAsia="pt-BR"/>
              </w:rPr>
              <w:t>private</w:t>
            </w:r>
            <w:proofErr w:type="spellEnd"/>
            <w:r w:rsidRPr="003B1655">
              <w:rPr>
                <w:color w:val="000000"/>
                <w:lang w:val="pt-BR" w:eastAsia="pt-BR"/>
              </w:rPr>
              <w:t xml:space="preserve"> </w:t>
            </w:r>
            <w:proofErr w:type="spellStart"/>
            <w:r w:rsidRPr="003B1655">
              <w:rPr>
                <w:color w:val="000000"/>
                <w:lang w:val="pt-BR" w:eastAsia="pt-BR"/>
              </w:rPr>
              <w:t>school</w:t>
            </w:r>
            <w:proofErr w:type="spellEnd"/>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5.94</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0.79</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0.00</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Pr>
                <w:color w:val="000000"/>
                <w:lang w:val="pt-BR" w:eastAsia="pt-BR"/>
              </w:rPr>
              <w:t>frequency</w:t>
            </w:r>
            <w:proofErr w:type="spellEnd"/>
            <w:r>
              <w:rPr>
                <w:color w:val="000000"/>
                <w:lang w:val="pt-BR" w:eastAsia="pt-BR"/>
              </w:rPr>
              <w:t xml:space="preserve"> </w:t>
            </w:r>
            <w:proofErr w:type="spellStart"/>
            <w:r w:rsidRPr="003B1655">
              <w:rPr>
                <w:color w:val="000000"/>
                <w:lang w:val="pt-BR" w:eastAsia="pt-BR"/>
              </w:rPr>
              <w:t>failed</w:t>
            </w:r>
            <w:proofErr w:type="spellEnd"/>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-6.19</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0.52</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0.00</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Pr>
                <w:color w:val="000000"/>
                <w:lang w:val="pt-BR" w:eastAsia="pt-BR"/>
              </w:rPr>
              <w:t>frequency</w:t>
            </w:r>
            <w:proofErr w:type="spellEnd"/>
            <w:r>
              <w:rPr>
                <w:color w:val="000000"/>
                <w:lang w:val="pt-BR" w:eastAsia="pt-BR"/>
              </w:rPr>
              <w:t xml:space="preserve"> </w:t>
            </w:r>
            <w:proofErr w:type="spellStart"/>
            <w:r w:rsidRPr="003B1655">
              <w:rPr>
                <w:color w:val="000000"/>
                <w:lang w:val="pt-BR" w:eastAsia="pt-BR"/>
              </w:rPr>
              <w:t>abandoned</w:t>
            </w:r>
            <w:proofErr w:type="spellEnd"/>
            <w:r w:rsidRPr="003B1655">
              <w:rPr>
                <w:color w:val="000000"/>
                <w:lang w:val="pt-BR" w:eastAsia="pt-BR"/>
              </w:rPr>
              <w:t xml:space="preserve"> </w:t>
            </w:r>
            <w:proofErr w:type="spellStart"/>
            <w:r w:rsidRPr="003B1655">
              <w:rPr>
                <w:color w:val="000000"/>
                <w:lang w:val="pt-BR" w:eastAsia="pt-BR"/>
              </w:rPr>
              <w:t>school</w:t>
            </w:r>
            <w:proofErr w:type="spellEnd"/>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-0.58</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0.84</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0.49</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Pr>
                <w:color w:val="000000"/>
                <w:lang w:val="pt-BR" w:eastAsia="pt-BR"/>
              </w:rPr>
              <w:t>frequency</w:t>
            </w:r>
            <w:proofErr w:type="spellEnd"/>
            <w:r>
              <w:rPr>
                <w:color w:val="000000"/>
                <w:lang w:val="pt-BR" w:eastAsia="pt-BR"/>
              </w:rPr>
              <w:t xml:space="preserve"> </w:t>
            </w:r>
            <w:proofErr w:type="spellStart"/>
            <w:r>
              <w:rPr>
                <w:color w:val="000000"/>
                <w:lang w:val="pt-BR" w:eastAsia="pt-BR"/>
              </w:rPr>
              <w:t>of</w:t>
            </w:r>
            <w:proofErr w:type="spellEnd"/>
            <w:r w:rsidRPr="003B1655">
              <w:rPr>
                <w:color w:val="000000"/>
                <w:lang w:val="pt-BR" w:eastAsia="pt-BR"/>
              </w:rPr>
              <w:t xml:space="preserve"> </w:t>
            </w:r>
            <w:proofErr w:type="spellStart"/>
            <w:r w:rsidRPr="003B1655">
              <w:rPr>
                <w:color w:val="000000"/>
                <w:lang w:val="pt-BR" w:eastAsia="pt-BR"/>
              </w:rPr>
              <w:t>math</w:t>
            </w:r>
            <w:proofErr w:type="spellEnd"/>
            <w:r w:rsidRPr="003B1655">
              <w:rPr>
                <w:color w:val="000000"/>
                <w:lang w:val="pt-BR" w:eastAsia="pt-BR"/>
              </w:rPr>
              <w:t xml:space="preserve"> </w:t>
            </w:r>
            <w:proofErr w:type="spellStart"/>
            <w:r w:rsidRPr="003B1655">
              <w:rPr>
                <w:color w:val="000000"/>
                <w:lang w:val="pt-BR" w:eastAsia="pt-BR"/>
              </w:rPr>
              <w:t>homework</w:t>
            </w:r>
            <w:proofErr w:type="spellEnd"/>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6.41</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0.51</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0.00</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Pr>
                <w:color w:val="000000"/>
                <w:lang w:val="pt-BR" w:eastAsia="pt-BR"/>
              </w:rPr>
              <w:t>frequency</w:t>
            </w:r>
            <w:proofErr w:type="spellEnd"/>
            <w:r>
              <w:rPr>
                <w:color w:val="000000"/>
                <w:lang w:val="pt-BR" w:eastAsia="pt-BR"/>
              </w:rPr>
              <w:t xml:space="preserve"> </w:t>
            </w:r>
            <w:proofErr w:type="spellStart"/>
            <w:r>
              <w:rPr>
                <w:color w:val="000000"/>
                <w:lang w:val="pt-BR" w:eastAsia="pt-BR"/>
              </w:rPr>
              <w:t>of</w:t>
            </w:r>
            <w:proofErr w:type="spellEnd"/>
            <w:r>
              <w:rPr>
                <w:color w:val="000000"/>
                <w:lang w:val="pt-BR" w:eastAsia="pt-BR"/>
              </w:rPr>
              <w:t xml:space="preserve"> </w:t>
            </w:r>
            <w:proofErr w:type="spellStart"/>
            <w:r w:rsidRPr="003B1655">
              <w:rPr>
                <w:color w:val="000000"/>
                <w:lang w:val="pt-BR" w:eastAsia="pt-BR"/>
              </w:rPr>
              <w:t>teacher</w:t>
            </w:r>
            <w:proofErr w:type="spellEnd"/>
            <w:r w:rsidRPr="003B1655">
              <w:rPr>
                <w:color w:val="000000"/>
                <w:lang w:val="pt-BR" w:eastAsia="pt-BR"/>
              </w:rPr>
              <w:t xml:space="preserve"> </w:t>
            </w:r>
            <w:proofErr w:type="spellStart"/>
            <w:r w:rsidRPr="003B1655">
              <w:rPr>
                <w:color w:val="000000"/>
                <w:lang w:val="pt-BR" w:eastAsia="pt-BR"/>
              </w:rPr>
              <w:t>compliment</w:t>
            </w:r>
            <w:proofErr w:type="spellEnd"/>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-0.63</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0.53</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0.24</w:t>
            </w:r>
          </w:p>
        </w:tc>
      </w:tr>
      <w:tr w:rsidR="003B1655" w:rsidRPr="00EE3CEA" w:rsidTr="00EE3CEA">
        <w:trPr>
          <w:trHeight w:val="315"/>
          <w:jc w:val="center"/>
        </w:trPr>
        <w:tc>
          <w:tcPr>
            <w:tcW w:w="4495" w:type="dxa"/>
            <w:tcBorders>
              <w:top w:val="nil"/>
              <w:left w:val="nil"/>
              <w:bottom w:val="nil"/>
              <w:right w:val="nil"/>
            </w:tcBorders>
            <w:shd w:val="clear" w:color="auto" w:fill="auto"/>
            <w:noWrap/>
            <w:vAlign w:val="bottom"/>
            <w:hideMark/>
          </w:tcPr>
          <w:p w:rsidR="003B1655" w:rsidRPr="003B1655" w:rsidRDefault="003B1655" w:rsidP="00AB70F0">
            <w:pPr>
              <w:suppressAutoHyphens w:val="0"/>
              <w:rPr>
                <w:color w:val="000000"/>
                <w:lang w:val="pt-BR" w:eastAsia="pt-BR"/>
              </w:rPr>
            </w:pPr>
            <w:proofErr w:type="spellStart"/>
            <w:r w:rsidRPr="003B1655">
              <w:rPr>
                <w:color w:val="000000"/>
                <w:lang w:val="pt-BR" w:eastAsia="pt-BR"/>
              </w:rPr>
              <w:t>parents</w:t>
            </w:r>
            <w:proofErr w:type="spellEnd"/>
            <w:r w:rsidRPr="003B1655">
              <w:rPr>
                <w:color w:val="000000"/>
                <w:lang w:val="pt-BR" w:eastAsia="pt-BR"/>
              </w:rPr>
              <w:t xml:space="preserve"> incentive</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10.90</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1.40</w:t>
            </w:r>
          </w:p>
        </w:tc>
        <w:tc>
          <w:tcPr>
            <w:tcW w:w="960" w:type="dxa"/>
            <w:tcBorders>
              <w:top w:val="nil"/>
              <w:left w:val="nil"/>
              <w:bottom w:val="nil"/>
              <w:right w:val="nil"/>
            </w:tcBorders>
            <w:shd w:val="clear" w:color="auto" w:fill="auto"/>
            <w:noWrap/>
            <w:vAlign w:val="bottom"/>
            <w:hideMark/>
          </w:tcPr>
          <w:p w:rsidR="003B1655" w:rsidRPr="00EE3CEA" w:rsidRDefault="003B1655" w:rsidP="00AB70F0">
            <w:pPr>
              <w:suppressAutoHyphens w:val="0"/>
              <w:jc w:val="right"/>
              <w:rPr>
                <w:color w:val="000000"/>
                <w:lang w:val="pt-BR" w:eastAsia="pt-BR"/>
              </w:rPr>
            </w:pPr>
            <w:r w:rsidRPr="00EE3CEA">
              <w:rPr>
                <w:color w:val="000000"/>
                <w:lang w:val="pt-BR" w:eastAsia="pt-BR"/>
              </w:rPr>
              <w:t>0.00</w:t>
            </w:r>
          </w:p>
        </w:tc>
      </w:tr>
      <w:tr w:rsidR="00540135" w:rsidRPr="00EE3CEA" w:rsidTr="00EE3CEA">
        <w:trPr>
          <w:trHeight w:val="330"/>
          <w:jc w:val="center"/>
        </w:trPr>
        <w:tc>
          <w:tcPr>
            <w:tcW w:w="4495" w:type="dxa"/>
            <w:tcBorders>
              <w:top w:val="nil"/>
              <w:left w:val="nil"/>
              <w:bottom w:val="single" w:sz="4" w:space="0" w:color="auto"/>
              <w:right w:val="nil"/>
            </w:tcBorders>
            <w:shd w:val="clear" w:color="auto" w:fill="auto"/>
            <w:noWrap/>
            <w:vAlign w:val="bottom"/>
            <w:hideMark/>
          </w:tcPr>
          <w:p w:rsidR="00540135" w:rsidRPr="00EE3CEA" w:rsidRDefault="00540135" w:rsidP="00AB70F0">
            <w:pPr>
              <w:suppressAutoHyphens w:val="0"/>
              <w:rPr>
                <w:color w:val="000000"/>
                <w:lang w:val="pt-BR" w:eastAsia="pt-BR"/>
              </w:rPr>
            </w:pPr>
            <w:r w:rsidRPr="00EE3CEA">
              <w:rPr>
                <w:color w:val="000000"/>
                <w:lang w:val="pt-BR" w:eastAsia="pt-BR"/>
              </w:rPr>
              <w:t>_</w:t>
            </w:r>
            <w:proofErr w:type="spellStart"/>
            <w:r w:rsidRPr="00EE3CEA">
              <w:rPr>
                <w:color w:val="000000"/>
                <w:lang w:val="pt-BR" w:eastAsia="pt-BR"/>
              </w:rPr>
              <w:t>cons</w:t>
            </w:r>
            <w:proofErr w:type="spellEnd"/>
          </w:p>
        </w:tc>
        <w:tc>
          <w:tcPr>
            <w:tcW w:w="960" w:type="dxa"/>
            <w:tcBorders>
              <w:top w:val="nil"/>
              <w:left w:val="nil"/>
              <w:bottom w:val="single" w:sz="4" w:space="0" w:color="auto"/>
              <w:right w:val="nil"/>
            </w:tcBorders>
            <w:shd w:val="clear" w:color="auto" w:fill="auto"/>
            <w:noWrap/>
            <w:vAlign w:val="bottom"/>
            <w:hideMark/>
          </w:tcPr>
          <w:p w:rsidR="00540135" w:rsidRPr="00EE3CEA" w:rsidRDefault="00540135" w:rsidP="00AB70F0">
            <w:pPr>
              <w:suppressAutoHyphens w:val="0"/>
              <w:jc w:val="right"/>
              <w:rPr>
                <w:color w:val="000000"/>
                <w:lang w:val="pt-BR" w:eastAsia="pt-BR"/>
              </w:rPr>
            </w:pPr>
            <w:r w:rsidRPr="00EE3CEA">
              <w:rPr>
                <w:color w:val="000000"/>
                <w:lang w:val="pt-BR" w:eastAsia="pt-BR"/>
              </w:rPr>
              <w:t>167.26</w:t>
            </w:r>
          </w:p>
        </w:tc>
        <w:tc>
          <w:tcPr>
            <w:tcW w:w="960" w:type="dxa"/>
            <w:tcBorders>
              <w:top w:val="nil"/>
              <w:left w:val="nil"/>
              <w:bottom w:val="single" w:sz="4" w:space="0" w:color="auto"/>
              <w:right w:val="nil"/>
            </w:tcBorders>
            <w:shd w:val="clear" w:color="auto" w:fill="auto"/>
            <w:noWrap/>
            <w:vAlign w:val="bottom"/>
            <w:hideMark/>
          </w:tcPr>
          <w:p w:rsidR="00540135" w:rsidRPr="00EE3CEA" w:rsidRDefault="00540135" w:rsidP="00AB70F0">
            <w:pPr>
              <w:suppressAutoHyphens w:val="0"/>
              <w:jc w:val="right"/>
              <w:rPr>
                <w:color w:val="000000"/>
                <w:lang w:val="pt-BR" w:eastAsia="pt-BR"/>
              </w:rPr>
            </w:pPr>
            <w:r w:rsidRPr="00EE3CEA">
              <w:rPr>
                <w:color w:val="000000"/>
                <w:lang w:val="pt-BR" w:eastAsia="pt-BR"/>
              </w:rPr>
              <w:t>2.69</w:t>
            </w:r>
          </w:p>
        </w:tc>
        <w:tc>
          <w:tcPr>
            <w:tcW w:w="960" w:type="dxa"/>
            <w:tcBorders>
              <w:top w:val="nil"/>
              <w:left w:val="nil"/>
              <w:bottom w:val="single" w:sz="4" w:space="0" w:color="auto"/>
              <w:right w:val="nil"/>
            </w:tcBorders>
            <w:shd w:val="clear" w:color="auto" w:fill="auto"/>
            <w:noWrap/>
            <w:vAlign w:val="bottom"/>
            <w:hideMark/>
          </w:tcPr>
          <w:p w:rsidR="00540135" w:rsidRPr="00EE3CEA" w:rsidRDefault="00540135" w:rsidP="00AB70F0">
            <w:pPr>
              <w:suppressAutoHyphens w:val="0"/>
              <w:jc w:val="right"/>
              <w:rPr>
                <w:color w:val="000000"/>
                <w:lang w:val="pt-BR" w:eastAsia="pt-BR"/>
              </w:rPr>
            </w:pPr>
            <w:r w:rsidRPr="00EE3CEA">
              <w:rPr>
                <w:color w:val="000000"/>
                <w:lang w:val="pt-BR" w:eastAsia="pt-BR"/>
              </w:rPr>
              <w:t>0.00</w:t>
            </w:r>
          </w:p>
        </w:tc>
      </w:tr>
      <w:tr w:rsidR="00540135" w:rsidRPr="00EE3CEA" w:rsidTr="007659AF">
        <w:trPr>
          <w:trHeight w:val="300"/>
          <w:jc w:val="center"/>
        </w:trPr>
        <w:tc>
          <w:tcPr>
            <w:tcW w:w="4495" w:type="dxa"/>
            <w:tcBorders>
              <w:top w:val="nil"/>
              <w:left w:val="nil"/>
              <w:right w:val="nil"/>
            </w:tcBorders>
            <w:shd w:val="clear" w:color="auto" w:fill="auto"/>
            <w:noWrap/>
            <w:vAlign w:val="bottom"/>
            <w:hideMark/>
          </w:tcPr>
          <w:p w:rsidR="00540135" w:rsidRPr="00EE3CEA" w:rsidRDefault="00540135" w:rsidP="00AB70F0">
            <w:pPr>
              <w:suppressAutoHyphens w:val="0"/>
              <w:rPr>
                <w:color w:val="000000"/>
                <w:lang w:val="pt-BR" w:eastAsia="pt-BR"/>
              </w:rPr>
            </w:pPr>
            <w:r w:rsidRPr="00EE3CEA">
              <w:rPr>
                <w:color w:val="000000"/>
                <w:lang w:val="pt-BR" w:eastAsia="pt-BR"/>
              </w:rPr>
              <w:t>R2</w:t>
            </w:r>
          </w:p>
        </w:tc>
        <w:tc>
          <w:tcPr>
            <w:tcW w:w="960" w:type="dxa"/>
            <w:tcBorders>
              <w:top w:val="nil"/>
              <w:left w:val="nil"/>
              <w:right w:val="nil"/>
            </w:tcBorders>
            <w:shd w:val="clear" w:color="auto" w:fill="auto"/>
            <w:noWrap/>
            <w:vAlign w:val="bottom"/>
            <w:hideMark/>
          </w:tcPr>
          <w:p w:rsidR="00540135" w:rsidRPr="00EE3CEA" w:rsidRDefault="00540135" w:rsidP="00AB70F0">
            <w:pPr>
              <w:suppressAutoHyphens w:val="0"/>
              <w:jc w:val="right"/>
              <w:rPr>
                <w:color w:val="000000"/>
                <w:lang w:val="pt-BR" w:eastAsia="pt-BR"/>
              </w:rPr>
            </w:pPr>
            <w:r w:rsidRPr="00EE3CEA">
              <w:rPr>
                <w:color w:val="000000"/>
                <w:lang w:val="pt-BR" w:eastAsia="pt-BR"/>
              </w:rPr>
              <w:t>0.10</w:t>
            </w:r>
          </w:p>
        </w:tc>
        <w:tc>
          <w:tcPr>
            <w:tcW w:w="960" w:type="dxa"/>
            <w:tcBorders>
              <w:top w:val="nil"/>
              <w:left w:val="nil"/>
              <w:right w:val="nil"/>
            </w:tcBorders>
            <w:shd w:val="clear" w:color="auto" w:fill="auto"/>
            <w:noWrap/>
            <w:vAlign w:val="bottom"/>
            <w:hideMark/>
          </w:tcPr>
          <w:p w:rsidR="00540135" w:rsidRPr="00EE3CEA" w:rsidRDefault="00540135" w:rsidP="00AB70F0">
            <w:pPr>
              <w:suppressAutoHyphens w:val="0"/>
              <w:rPr>
                <w:color w:val="000000"/>
                <w:lang w:val="pt-BR" w:eastAsia="pt-BR"/>
              </w:rPr>
            </w:pPr>
          </w:p>
        </w:tc>
        <w:tc>
          <w:tcPr>
            <w:tcW w:w="960" w:type="dxa"/>
            <w:tcBorders>
              <w:top w:val="nil"/>
              <w:left w:val="nil"/>
              <w:right w:val="nil"/>
            </w:tcBorders>
            <w:shd w:val="clear" w:color="auto" w:fill="auto"/>
            <w:noWrap/>
            <w:vAlign w:val="bottom"/>
            <w:hideMark/>
          </w:tcPr>
          <w:p w:rsidR="00540135" w:rsidRPr="00EE3CEA" w:rsidRDefault="00540135" w:rsidP="00AB70F0">
            <w:pPr>
              <w:suppressAutoHyphens w:val="0"/>
              <w:rPr>
                <w:color w:val="000000"/>
                <w:lang w:val="pt-BR" w:eastAsia="pt-BR"/>
              </w:rPr>
            </w:pPr>
          </w:p>
        </w:tc>
      </w:tr>
      <w:tr w:rsidR="007659AF" w:rsidRPr="00EE3CEA" w:rsidTr="007659AF">
        <w:trPr>
          <w:trHeight w:val="300"/>
          <w:jc w:val="center"/>
        </w:trPr>
        <w:tc>
          <w:tcPr>
            <w:tcW w:w="4495" w:type="dxa"/>
            <w:tcBorders>
              <w:top w:val="nil"/>
              <w:left w:val="nil"/>
              <w:right w:val="nil"/>
            </w:tcBorders>
            <w:shd w:val="clear" w:color="auto" w:fill="auto"/>
            <w:noWrap/>
            <w:vAlign w:val="bottom"/>
            <w:hideMark/>
          </w:tcPr>
          <w:p w:rsidR="007659AF" w:rsidRPr="007659AF" w:rsidRDefault="007659AF" w:rsidP="00AB70F0">
            <w:pPr>
              <w:rPr>
                <w:color w:val="000000"/>
                <w:lang w:val="pt-BR" w:eastAsia="pt-BR"/>
              </w:rPr>
            </w:pPr>
            <w:r w:rsidRPr="007659AF">
              <w:rPr>
                <w:color w:val="000000"/>
                <w:lang w:val="pt-BR" w:eastAsia="pt-BR"/>
              </w:rPr>
              <w:t>F( 18, 15322)</w:t>
            </w:r>
          </w:p>
        </w:tc>
        <w:tc>
          <w:tcPr>
            <w:tcW w:w="960" w:type="dxa"/>
            <w:tcBorders>
              <w:top w:val="nil"/>
              <w:left w:val="nil"/>
              <w:right w:val="nil"/>
            </w:tcBorders>
            <w:shd w:val="clear" w:color="auto" w:fill="auto"/>
            <w:noWrap/>
            <w:vAlign w:val="bottom"/>
            <w:hideMark/>
          </w:tcPr>
          <w:p w:rsidR="007659AF" w:rsidRPr="007659AF" w:rsidRDefault="007659AF" w:rsidP="00AB70F0">
            <w:pPr>
              <w:jc w:val="right"/>
              <w:rPr>
                <w:color w:val="000000"/>
                <w:lang w:val="pt-BR" w:eastAsia="pt-BR"/>
              </w:rPr>
            </w:pPr>
            <w:r w:rsidRPr="007659AF">
              <w:rPr>
                <w:color w:val="000000"/>
                <w:lang w:val="pt-BR" w:eastAsia="pt-BR"/>
              </w:rPr>
              <w:t>98.74</w:t>
            </w:r>
          </w:p>
        </w:tc>
        <w:tc>
          <w:tcPr>
            <w:tcW w:w="960" w:type="dxa"/>
            <w:tcBorders>
              <w:top w:val="nil"/>
              <w:left w:val="nil"/>
              <w:right w:val="nil"/>
            </w:tcBorders>
            <w:shd w:val="clear" w:color="auto" w:fill="auto"/>
            <w:noWrap/>
            <w:vAlign w:val="bottom"/>
            <w:hideMark/>
          </w:tcPr>
          <w:p w:rsidR="007659AF" w:rsidRPr="00EE3CEA" w:rsidRDefault="007659AF" w:rsidP="00AB70F0">
            <w:pPr>
              <w:suppressAutoHyphens w:val="0"/>
              <w:rPr>
                <w:color w:val="000000"/>
                <w:lang w:val="pt-BR" w:eastAsia="pt-BR"/>
              </w:rPr>
            </w:pPr>
          </w:p>
        </w:tc>
        <w:tc>
          <w:tcPr>
            <w:tcW w:w="960" w:type="dxa"/>
            <w:tcBorders>
              <w:top w:val="nil"/>
              <w:left w:val="nil"/>
              <w:right w:val="nil"/>
            </w:tcBorders>
            <w:shd w:val="clear" w:color="auto" w:fill="auto"/>
            <w:noWrap/>
            <w:vAlign w:val="bottom"/>
            <w:hideMark/>
          </w:tcPr>
          <w:p w:rsidR="007659AF" w:rsidRPr="00EE3CEA" w:rsidRDefault="007659AF" w:rsidP="00AB70F0">
            <w:pPr>
              <w:suppressAutoHyphens w:val="0"/>
              <w:rPr>
                <w:color w:val="000000"/>
                <w:lang w:val="pt-BR" w:eastAsia="pt-BR"/>
              </w:rPr>
            </w:pPr>
          </w:p>
        </w:tc>
      </w:tr>
      <w:tr w:rsidR="007659AF" w:rsidRPr="00EE3CEA" w:rsidTr="007659AF">
        <w:trPr>
          <w:trHeight w:val="300"/>
          <w:jc w:val="center"/>
        </w:trPr>
        <w:tc>
          <w:tcPr>
            <w:tcW w:w="4495" w:type="dxa"/>
            <w:tcBorders>
              <w:top w:val="nil"/>
              <w:left w:val="nil"/>
              <w:right w:val="nil"/>
            </w:tcBorders>
            <w:shd w:val="clear" w:color="auto" w:fill="auto"/>
            <w:noWrap/>
            <w:vAlign w:val="bottom"/>
            <w:hideMark/>
          </w:tcPr>
          <w:p w:rsidR="007659AF" w:rsidRPr="007659AF" w:rsidRDefault="007659AF" w:rsidP="00AB70F0">
            <w:pPr>
              <w:rPr>
                <w:color w:val="000000"/>
                <w:lang w:val="pt-BR" w:eastAsia="pt-BR"/>
              </w:rPr>
            </w:pPr>
            <w:proofErr w:type="spellStart"/>
            <w:r w:rsidRPr="007659AF">
              <w:rPr>
                <w:color w:val="000000"/>
                <w:lang w:val="pt-BR" w:eastAsia="pt-BR"/>
              </w:rPr>
              <w:t>Prob</w:t>
            </w:r>
            <w:proofErr w:type="spellEnd"/>
            <w:r w:rsidRPr="007659AF">
              <w:rPr>
                <w:color w:val="000000"/>
                <w:lang w:val="pt-BR" w:eastAsia="pt-BR"/>
              </w:rPr>
              <w:t xml:space="preserve"> &gt; F</w:t>
            </w:r>
          </w:p>
        </w:tc>
        <w:tc>
          <w:tcPr>
            <w:tcW w:w="960" w:type="dxa"/>
            <w:tcBorders>
              <w:top w:val="nil"/>
              <w:left w:val="nil"/>
              <w:right w:val="nil"/>
            </w:tcBorders>
            <w:shd w:val="clear" w:color="auto" w:fill="auto"/>
            <w:noWrap/>
            <w:vAlign w:val="bottom"/>
            <w:hideMark/>
          </w:tcPr>
          <w:p w:rsidR="007659AF" w:rsidRPr="007659AF" w:rsidRDefault="007659AF" w:rsidP="00AB70F0">
            <w:pPr>
              <w:jc w:val="right"/>
              <w:rPr>
                <w:color w:val="000000"/>
                <w:lang w:val="pt-BR" w:eastAsia="pt-BR"/>
              </w:rPr>
            </w:pPr>
            <w:r w:rsidRPr="007659AF">
              <w:rPr>
                <w:color w:val="000000"/>
                <w:lang w:val="pt-BR" w:eastAsia="pt-BR"/>
              </w:rPr>
              <w:t>0</w:t>
            </w:r>
          </w:p>
        </w:tc>
        <w:tc>
          <w:tcPr>
            <w:tcW w:w="960" w:type="dxa"/>
            <w:tcBorders>
              <w:top w:val="nil"/>
              <w:left w:val="nil"/>
              <w:right w:val="nil"/>
            </w:tcBorders>
            <w:shd w:val="clear" w:color="auto" w:fill="auto"/>
            <w:noWrap/>
            <w:vAlign w:val="bottom"/>
            <w:hideMark/>
          </w:tcPr>
          <w:p w:rsidR="007659AF" w:rsidRPr="00EE3CEA" w:rsidRDefault="007659AF" w:rsidP="00AB70F0">
            <w:pPr>
              <w:suppressAutoHyphens w:val="0"/>
              <w:rPr>
                <w:color w:val="000000"/>
                <w:lang w:val="pt-BR" w:eastAsia="pt-BR"/>
              </w:rPr>
            </w:pPr>
          </w:p>
        </w:tc>
        <w:tc>
          <w:tcPr>
            <w:tcW w:w="960" w:type="dxa"/>
            <w:tcBorders>
              <w:top w:val="nil"/>
              <w:left w:val="nil"/>
              <w:right w:val="nil"/>
            </w:tcBorders>
            <w:shd w:val="clear" w:color="auto" w:fill="auto"/>
            <w:noWrap/>
            <w:vAlign w:val="bottom"/>
            <w:hideMark/>
          </w:tcPr>
          <w:p w:rsidR="007659AF" w:rsidRPr="00EE3CEA" w:rsidRDefault="007659AF" w:rsidP="00AB70F0">
            <w:pPr>
              <w:suppressAutoHyphens w:val="0"/>
              <w:rPr>
                <w:color w:val="000000"/>
                <w:lang w:val="pt-BR" w:eastAsia="pt-BR"/>
              </w:rPr>
            </w:pPr>
          </w:p>
        </w:tc>
      </w:tr>
      <w:tr w:rsidR="00540135" w:rsidRPr="00EE3CEA" w:rsidTr="007659AF">
        <w:trPr>
          <w:trHeight w:val="300"/>
          <w:jc w:val="center"/>
        </w:trPr>
        <w:tc>
          <w:tcPr>
            <w:tcW w:w="4495" w:type="dxa"/>
            <w:tcBorders>
              <w:left w:val="nil"/>
              <w:bottom w:val="single" w:sz="4" w:space="0" w:color="auto"/>
              <w:right w:val="nil"/>
            </w:tcBorders>
            <w:shd w:val="clear" w:color="auto" w:fill="auto"/>
            <w:noWrap/>
            <w:vAlign w:val="bottom"/>
            <w:hideMark/>
          </w:tcPr>
          <w:p w:rsidR="00540135" w:rsidRPr="00EE3CEA" w:rsidRDefault="00540135" w:rsidP="00AB70F0">
            <w:pPr>
              <w:suppressAutoHyphens w:val="0"/>
              <w:rPr>
                <w:color w:val="000000"/>
                <w:lang w:val="pt-BR" w:eastAsia="pt-BR"/>
              </w:rPr>
            </w:pPr>
            <w:r w:rsidRPr="00EE3CEA">
              <w:rPr>
                <w:color w:val="000000"/>
                <w:lang w:val="pt-BR" w:eastAsia="pt-BR"/>
              </w:rPr>
              <w:t>Obs.</w:t>
            </w:r>
          </w:p>
        </w:tc>
        <w:tc>
          <w:tcPr>
            <w:tcW w:w="960" w:type="dxa"/>
            <w:tcBorders>
              <w:left w:val="nil"/>
              <w:bottom w:val="single" w:sz="4" w:space="0" w:color="auto"/>
              <w:right w:val="nil"/>
            </w:tcBorders>
            <w:shd w:val="clear" w:color="auto" w:fill="auto"/>
            <w:noWrap/>
            <w:vAlign w:val="bottom"/>
            <w:hideMark/>
          </w:tcPr>
          <w:p w:rsidR="00540135" w:rsidRPr="00EE3CEA" w:rsidRDefault="00540135" w:rsidP="00AB70F0">
            <w:pPr>
              <w:suppressAutoHyphens w:val="0"/>
              <w:jc w:val="right"/>
              <w:rPr>
                <w:color w:val="000000"/>
                <w:lang w:val="pt-BR" w:eastAsia="pt-BR"/>
              </w:rPr>
            </w:pPr>
            <w:r w:rsidRPr="00EE3CEA">
              <w:rPr>
                <w:color w:val="000000"/>
                <w:lang w:val="pt-BR" w:eastAsia="pt-BR"/>
              </w:rPr>
              <w:t>15341</w:t>
            </w:r>
          </w:p>
        </w:tc>
        <w:tc>
          <w:tcPr>
            <w:tcW w:w="960" w:type="dxa"/>
            <w:tcBorders>
              <w:left w:val="nil"/>
              <w:bottom w:val="single" w:sz="4" w:space="0" w:color="auto"/>
              <w:right w:val="nil"/>
            </w:tcBorders>
            <w:shd w:val="clear" w:color="auto" w:fill="auto"/>
            <w:noWrap/>
            <w:vAlign w:val="bottom"/>
            <w:hideMark/>
          </w:tcPr>
          <w:p w:rsidR="00540135" w:rsidRPr="00EE3CEA" w:rsidRDefault="00540135" w:rsidP="00AB70F0">
            <w:pPr>
              <w:suppressAutoHyphens w:val="0"/>
              <w:rPr>
                <w:color w:val="000000"/>
                <w:lang w:val="pt-BR" w:eastAsia="pt-BR"/>
              </w:rPr>
            </w:pPr>
            <w:r w:rsidRPr="00EE3CEA">
              <w:rPr>
                <w:color w:val="000000"/>
                <w:lang w:val="pt-BR" w:eastAsia="pt-BR"/>
              </w:rPr>
              <w:t> </w:t>
            </w:r>
          </w:p>
        </w:tc>
        <w:tc>
          <w:tcPr>
            <w:tcW w:w="960" w:type="dxa"/>
            <w:tcBorders>
              <w:left w:val="nil"/>
              <w:bottom w:val="single" w:sz="4" w:space="0" w:color="auto"/>
              <w:right w:val="nil"/>
            </w:tcBorders>
            <w:shd w:val="clear" w:color="auto" w:fill="auto"/>
            <w:noWrap/>
            <w:vAlign w:val="bottom"/>
            <w:hideMark/>
          </w:tcPr>
          <w:p w:rsidR="00540135" w:rsidRPr="00EE3CEA" w:rsidRDefault="00540135" w:rsidP="00AB70F0">
            <w:pPr>
              <w:suppressAutoHyphens w:val="0"/>
              <w:rPr>
                <w:color w:val="000000"/>
                <w:lang w:val="pt-BR" w:eastAsia="pt-BR"/>
              </w:rPr>
            </w:pPr>
            <w:r w:rsidRPr="00EE3CEA">
              <w:rPr>
                <w:color w:val="000000"/>
                <w:lang w:val="pt-BR" w:eastAsia="pt-BR"/>
              </w:rPr>
              <w:t> </w:t>
            </w:r>
          </w:p>
        </w:tc>
      </w:tr>
    </w:tbl>
    <w:p w:rsidR="00EE3CEA" w:rsidRDefault="00EE3CEA" w:rsidP="00AB70F0">
      <w:pPr>
        <w:tabs>
          <w:tab w:val="left" w:pos="7655"/>
        </w:tabs>
        <w:ind w:left="709" w:right="2033" w:firstLine="142"/>
        <w:rPr>
          <w:sz w:val="16"/>
          <w:szCs w:val="16"/>
        </w:rPr>
      </w:pPr>
      <w:r w:rsidRPr="00756A6C">
        <w:rPr>
          <w:sz w:val="16"/>
          <w:szCs w:val="16"/>
        </w:rPr>
        <w:t xml:space="preserve">Source: </w:t>
      </w:r>
      <w:r w:rsidRPr="001838B7">
        <w:rPr>
          <w:sz w:val="16"/>
          <w:szCs w:val="16"/>
        </w:rPr>
        <w:t xml:space="preserve">Authors, based on data from </w:t>
      </w:r>
      <w:r w:rsidRPr="00756A6C">
        <w:rPr>
          <w:sz w:val="16"/>
          <w:szCs w:val="16"/>
        </w:rPr>
        <w:t xml:space="preserve">School Census </w:t>
      </w:r>
      <w:r w:rsidR="00BC7646">
        <w:rPr>
          <w:sz w:val="16"/>
          <w:szCs w:val="16"/>
        </w:rPr>
        <w:t xml:space="preserve">and </w:t>
      </w:r>
      <w:proofErr w:type="spellStart"/>
      <w:r w:rsidR="00BC7646">
        <w:rPr>
          <w:sz w:val="16"/>
          <w:szCs w:val="16"/>
        </w:rPr>
        <w:t>Prova</w:t>
      </w:r>
      <w:proofErr w:type="spellEnd"/>
      <w:r w:rsidR="00BC7646">
        <w:rPr>
          <w:sz w:val="16"/>
          <w:szCs w:val="16"/>
        </w:rPr>
        <w:t xml:space="preserve"> </w:t>
      </w:r>
      <w:proofErr w:type="spellStart"/>
      <w:r w:rsidR="00BC7646">
        <w:rPr>
          <w:sz w:val="16"/>
          <w:szCs w:val="16"/>
        </w:rPr>
        <w:t>Brasil</w:t>
      </w:r>
      <w:proofErr w:type="spellEnd"/>
      <w:r w:rsidR="00BC7646" w:rsidRPr="00756A6C">
        <w:rPr>
          <w:sz w:val="16"/>
          <w:szCs w:val="16"/>
        </w:rPr>
        <w:t xml:space="preserve"> </w:t>
      </w:r>
      <w:r w:rsidRPr="00756A6C">
        <w:rPr>
          <w:sz w:val="16"/>
          <w:szCs w:val="16"/>
        </w:rPr>
        <w:t>– MEC/INEP, 2006 and 2007.</w:t>
      </w:r>
    </w:p>
    <w:p w:rsidR="00540135" w:rsidRPr="00EE3CEA" w:rsidRDefault="00540135" w:rsidP="00AB70F0">
      <w:pPr>
        <w:tabs>
          <w:tab w:val="left" w:pos="1578"/>
        </w:tabs>
        <w:jc w:val="both"/>
      </w:pPr>
    </w:p>
    <w:p w:rsidR="00192974" w:rsidRDefault="009C1F3E" w:rsidP="00AB70F0">
      <w:pPr>
        <w:tabs>
          <w:tab w:val="left" w:pos="709"/>
        </w:tabs>
        <w:jc w:val="both"/>
      </w:pPr>
      <w:r>
        <w:tab/>
        <w:t xml:space="preserve">Figure 2 brings the results of average efficiency by State for the Model 2. The results are very similar to Model 1, except for a reversal in the rank position between the States of </w:t>
      </w:r>
      <w:proofErr w:type="spellStart"/>
      <w:r>
        <w:t>Pernambuco</w:t>
      </w:r>
      <w:proofErr w:type="spellEnd"/>
      <w:r>
        <w:t xml:space="preserve"> and </w:t>
      </w:r>
      <w:proofErr w:type="spellStart"/>
      <w:r>
        <w:t>Sergipe</w:t>
      </w:r>
      <w:proofErr w:type="spellEnd"/>
      <w:r>
        <w:t xml:space="preserve">. This finding suggests that even after controlling for the </w:t>
      </w:r>
      <w:r w:rsidR="009330D0">
        <w:t>socioeconomic characteristics</w:t>
      </w:r>
      <w:r>
        <w:t xml:space="preserve"> of the students the school efficiency does not change significantly.</w:t>
      </w:r>
      <w:r w:rsidR="001509D4">
        <w:t xml:space="preserve"> </w:t>
      </w:r>
    </w:p>
    <w:p w:rsidR="00AB70F0" w:rsidRDefault="00AB70F0">
      <w:pPr>
        <w:suppressAutoHyphens w:val="0"/>
      </w:pPr>
      <w:r>
        <w:br w:type="page"/>
      </w:r>
    </w:p>
    <w:p w:rsidR="009C1F3E" w:rsidRPr="00203649" w:rsidRDefault="009C1F3E" w:rsidP="00AB70F0">
      <w:pPr>
        <w:tabs>
          <w:tab w:val="center" w:pos="4040"/>
          <w:tab w:val="left" w:pos="4917"/>
          <w:tab w:val="left" w:pos="5117"/>
          <w:tab w:val="left" w:pos="5392"/>
        </w:tabs>
        <w:ind w:right="1324"/>
        <w:jc w:val="center"/>
        <w:rPr>
          <w:b/>
        </w:rPr>
      </w:pPr>
      <w:r>
        <w:rPr>
          <w:b/>
        </w:rPr>
        <w:lastRenderedPageBreak/>
        <w:t>Figure 2</w:t>
      </w:r>
    </w:p>
    <w:p w:rsidR="009C1F3E" w:rsidRPr="00F21375" w:rsidRDefault="009C1F3E" w:rsidP="00AB70F0">
      <w:pPr>
        <w:tabs>
          <w:tab w:val="center" w:pos="4040"/>
          <w:tab w:val="right" w:pos="8080"/>
        </w:tabs>
        <w:ind w:right="1324"/>
        <w:jc w:val="center"/>
        <w:rPr>
          <w:b/>
        </w:rPr>
      </w:pPr>
      <w:r>
        <w:rPr>
          <w:b/>
        </w:rPr>
        <w:t>The Average School Efficiency</w:t>
      </w:r>
      <w:r w:rsidRPr="00203649">
        <w:rPr>
          <w:b/>
        </w:rPr>
        <w:t xml:space="preserve"> </w:t>
      </w:r>
      <w:r>
        <w:rPr>
          <w:b/>
        </w:rPr>
        <w:t>by</w:t>
      </w:r>
      <w:r w:rsidRPr="00203649">
        <w:rPr>
          <w:b/>
        </w:rPr>
        <w:t xml:space="preserve"> </w:t>
      </w:r>
      <w:r>
        <w:rPr>
          <w:b/>
        </w:rPr>
        <w:t xml:space="preserve">the </w:t>
      </w:r>
      <w:r w:rsidRPr="00203649">
        <w:rPr>
          <w:b/>
        </w:rPr>
        <w:t>Northeast States of Brazil</w:t>
      </w:r>
      <w:r>
        <w:rPr>
          <w:b/>
        </w:rPr>
        <w:t xml:space="preserve"> – Model 2</w:t>
      </w:r>
    </w:p>
    <w:p w:rsidR="009C1F3E" w:rsidRDefault="009C1F3E" w:rsidP="00AB70F0">
      <w:pPr>
        <w:ind w:firstLine="708"/>
        <w:jc w:val="both"/>
      </w:pPr>
      <w:r w:rsidRPr="0036396B">
        <w:rPr>
          <w:noProof/>
          <w:lang w:val="pt-BR" w:eastAsia="pt-BR"/>
        </w:rPr>
        <w:drawing>
          <wp:inline distT="0" distB="0" distL="0" distR="0">
            <wp:extent cx="4572000" cy="2743200"/>
            <wp:effectExtent l="19050" t="0" r="0" b="0"/>
            <wp:docPr id="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C1F3E" w:rsidRDefault="009C1F3E" w:rsidP="00AB70F0">
      <w:pPr>
        <w:tabs>
          <w:tab w:val="left" w:pos="7655"/>
        </w:tabs>
        <w:ind w:left="709" w:right="2033" w:firstLine="142"/>
        <w:rPr>
          <w:sz w:val="16"/>
          <w:szCs w:val="16"/>
        </w:rPr>
      </w:pPr>
      <w:r w:rsidRPr="00756A6C">
        <w:rPr>
          <w:sz w:val="16"/>
          <w:szCs w:val="16"/>
        </w:rPr>
        <w:t xml:space="preserve">Source: </w:t>
      </w:r>
      <w:r w:rsidRPr="001838B7">
        <w:rPr>
          <w:sz w:val="16"/>
          <w:szCs w:val="16"/>
        </w:rPr>
        <w:t xml:space="preserve">Authors, based on data </w:t>
      </w:r>
      <w:bookmarkStart w:id="0" w:name="_GoBack"/>
      <w:bookmarkEnd w:id="0"/>
      <w:r w:rsidRPr="001838B7">
        <w:rPr>
          <w:sz w:val="16"/>
          <w:szCs w:val="16"/>
        </w:rPr>
        <w:t xml:space="preserve">from </w:t>
      </w:r>
      <w:r w:rsidRPr="00756A6C">
        <w:rPr>
          <w:sz w:val="16"/>
          <w:szCs w:val="16"/>
        </w:rPr>
        <w:t>School Census</w:t>
      </w:r>
      <w:r w:rsidR="00BC7646">
        <w:rPr>
          <w:sz w:val="16"/>
          <w:szCs w:val="16"/>
        </w:rPr>
        <w:t xml:space="preserve"> and </w:t>
      </w:r>
      <w:proofErr w:type="spellStart"/>
      <w:r w:rsidR="00BC7646">
        <w:rPr>
          <w:sz w:val="16"/>
          <w:szCs w:val="16"/>
        </w:rPr>
        <w:t>Prova</w:t>
      </w:r>
      <w:proofErr w:type="spellEnd"/>
      <w:r w:rsidR="00BC7646">
        <w:rPr>
          <w:sz w:val="16"/>
          <w:szCs w:val="16"/>
        </w:rPr>
        <w:t xml:space="preserve"> </w:t>
      </w:r>
      <w:proofErr w:type="spellStart"/>
      <w:r w:rsidR="00BC7646">
        <w:rPr>
          <w:sz w:val="16"/>
          <w:szCs w:val="16"/>
        </w:rPr>
        <w:t>Brasil</w:t>
      </w:r>
      <w:proofErr w:type="spellEnd"/>
      <w:r w:rsidRPr="00756A6C">
        <w:rPr>
          <w:sz w:val="16"/>
          <w:szCs w:val="16"/>
        </w:rPr>
        <w:t xml:space="preserve"> – MEC/INEP, 2006 and 2007.</w:t>
      </w:r>
    </w:p>
    <w:p w:rsidR="009C1F3E" w:rsidRDefault="009C1F3E" w:rsidP="00AB70F0">
      <w:pPr>
        <w:ind w:firstLine="708"/>
        <w:jc w:val="both"/>
      </w:pPr>
    </w:p>
    <w:p w:rsidR="009C1F3E" w:rsidRPr="00A52C0D" w:rsidRDefault="00AD0A50" w:rsidP="00AB70F0">
      <w:pPr>
        <w:ind w:firstLine="708"/>
        <w:jc w:val="both"/>
      </w:pPr>
      <w:r>
        <w:t xml:space="preserve">Finally the third-stage DEA is estimated (Model 3). </w:t>
      </w:r>
      <w:r w:rsidR="009C1F3E" w:rsidRPr="00A52C0D">
        <w:t xml:space="preserve">As </w:t>
      </w:r>
      <w:r>
        <w:t>already</w:t>
      </w:r>
      <w:r w:rsidR="001509D4">
        <w:t xml:space="preserve"> mentioned</w:t>
      </w:r>
      <w:r>
        <w:t>, besides controlling for the student’s background (Model 2)</w:t>
      </w:r>
      <w:r w:rsidR="001509D4">
        <w:t xml:space="preserve">, it is also </w:t>
      </w:r>
      <w:r w:rsidR="001509D4" w:rsidRPr="003E5741">
        <w:t xml:space="preserve">necessary to isolate for the effect </w:t>
      </w:r>
      <w:r w:rsidR="003E5741">
        <w:t>of the professors</w:t>
      </w:r>
      <w:r w:rsidR="001509D4">
        <w:t>. This is carried out in</w:t>
      </w:r>
      <w:r w:rsidR="009C1F3E">
        <w:t xml:space="preserve"> a t</w:t>
      </w:r>
      <w:r w:rsidR="001509D4">
        <w:t>hree</w:t>
      </w:r>
      <w:r w:rsidR="009C1F3E">
        <w:t xml:space="preserve">-stage DEA </w:t>
      </w:r>
      <w:r w:rsidR="001509D4">
        <w:t>procedure</w:t>
      </w:r>
      <w:r w:rsidR="009C1F3E">
        <w:t xml:space="preserve">, using </w:t>
      </w:r>
      <w:r w:rsidR="003E434C">
        <w:t>the</w:t>
      </w:r>
      <w:r w:rsidR="001509D4">
        <w:t xml:space="preserve"> </w:t>
      </w:r>
      <w:r w:rsidR="009C1F3E">
        <w:t>input variables</w:t>
      </w:r>
      <w:r w:rsidR="001509D4">
        <w:t xml:space="preserve"> </w:t>
      </w:r>
      <w:r w:rsidR="003E434C">
        <w:t>from</w:t>
      </w:r>
      <w:r w:rsidR="00782E98">
        <w:t xml:space="preserve"> Table 2</w:t>
      </w:r>
      <w:r w:rsidR="001509D4">
        <w:t xml:space="preserve"> </w:t>
      </w:r>
      <w:r w:rsidR="009C1F3E">
        <w:t xml:space="preserve">and </w:t>
      </w:r>
      <w:r w:rsidR="001509D4">
        <w:t>the residuals from equation 5</w:t>
      </w:r>
      <w:r w:rsidR="009C1F3E">
        <w:t xml:space="preserve"> as the output variable. The estimation of equation </w:t>
      </w:r>
      <w:r w:rsidR="001509D4">
        <w:t>5</w:t>
      </w:r>
      <w:r w:rsidR="009C1F3E">
        <w:t xml:space="preserve"> is presented in Table </w:t>
      </w:r>
      <w:r w:rsidR="001509D4">
        <w:t>6</w:t>
      </w:r>
      <w:r w:rsidR="009C1F3E">
        <w:t xml:space="preserve">. </w:t>
      </w:r>
      <w:r w:rsidR="001509D4">
        <w:t>Even though some variables were not significant, the model presented joint significance (</w:t>
      </w:r>
      <w:proofErr w:type="spellStart"/>
      <w:r w:rsidR="001509D4">
        <w:t>Prob</w:t>
      </w:r>
      <w:proofErr w:type="spellEnd"/>
      <w:r w:rsidR="001509D4">
        <w:t xml:space="preserve">&gt;F = 0) and this </w:t>
      </w:r>
      <w:r w:rsidR="003E434C">
        <w:t>was</w:t>
      </w:r>
      <w:r w:rsidR="001509D4">
        <w:t xml:space="preserve"> sufficient since we are interested only in the residuals. T</w:t>
      </w:r>
      <w:r w:rsidR="009C1F3E">
        <w:t xml:space="preserve">he independent variables </w:t>
      </w:r>
      <w:r w:rsidR="001509D4">
        <w:t xml:space="preserve">that </w:t>
      </w:r>
      <w:r w:rsidR="009C1F3E">
        <w:t>were significant</w:t>
      </w:r>
      <w:r w:rsidR="001509D4">
        <w:t xml:space="preserve"> </w:t>
      </w:r>
      <w:r w:rsidR="009C1F3E">
        <w:t>presented the correct sign.</w:t>
      </w:r>
    </w:p>
    <w:p w:rsidR="00AB70F0" w:rsidRDefault="00AB70F0">
      <w:pPr>
        <w:suppressAutoHyphens w:val="0"/>
      </w:pPr>
      <w:r>
        <w:br w:type="page"/>
      </w:r>
    </w:p>
    <w:p w:rsidR="001976CE" w:rsidRPr="00EE3CEA" w:rsidRDefault="001509D4" w:rsidP="00AB70F0">
      <w:pPr>
        <w:tabs>
          <w:tab w:val="left" w:pos="4151"/>
          <w:tab w:val="center" w:pos="4747"/>
        </w:tabs>
        <w:ind w:left="1985" w:right="1894"/>
        <w:jc w:val="center"/>
        <w:rPr>
          <w:b/>
        </w:rPr>
      </w:pPr>
      <w:r>
        <w:rPr>
          <w:b/>
        </w:rPr>
        <w:lastRenderedPageBreak/>
        <w:t>Table 6</w:t>
      </w:r>
    </w:p>
    <w:p w:rsidR="001976CE" w:rsidRPr="001976CE" w:rsidRDefault="001976CE" w:rsidP="00AB70F0">
      <w:pPr>
        <w:ind w:left="426" w:right="190"/>
        <w:jc w:val="center"/>
        <w:rPr>
          <w:b/>
        </w:rPr>
      </w:pPr>
      <w:r w:rsidRPr="00EE3CEA">
        <w:rPr>
          <w:b/>
        </w:rPr>
        <w:t xml:space="preserve">OLS regression with </w:t>
      </w:r>
      <w:r w:rsidR="00BC7646">
        <w:rPr>
          <w:b/>
        </w:rPr>
        <w:t>1</w:t>
      </w:r>
      <w:r w:rsidR="00BC7646" w:rsidRPr="001976CE">
        <w:rPr>
          <w:b/>
          <w:vertAlign w:val="superscript"/>
        </w:rPr>
        <w:t>st</w:t>
      </w:r>
      <w:r w:rsidR="00BC7646">
        <w:rPr>
          <w:b/>
        </w:rPr>
        <w:t xml:space="preserve"> stage </w:t>
      </w:r>
      <w:r>
        <w:rPr>
          <w:b/>
        </w:rPr>
        <w:t>average residuals by class</w:t>
      </w:r>
      <w:r w:rsidR="00BC7646">
        <w:rPr>
          <w:b/>
        </w:rPr>
        <w:t>room</w:t>
      </w:r>
      <w:r w:rsidRPr="00EE3CEA">
        <w:rPr>
          <w:b/>
        </w:rPr>
        <w:t xml:space="preserve"> as dependent variable</w:t>
      </w:r>
    </w:p>
    <w:tbl>
      <w:tblPr>
        <w:tblW w:w="7388" w:type="dxa"/>
        <w:jc w:val="center"/>
        <w:tblInd w:w="-1092" w:type="dxa"/>
        <w:tblCellMar>
          <w:left w:w="70" w:type="dxa"/>
          <w:right w:w="70" w:type="dxa"/>
        </w:tblCellMar>
        <w:tblLook w:val="04A0"/>
      </w:tblPr>
      <w:tblGrid>
        <w:gridCol w:w="3887"/>
        <w:gridCol w:w="960"/>
        <w:gridCol w:w="960"/>
        <w:gridCol w:w="1581"/>
      </w:tblGrid>
      <w:tr w:rsidR="001976CE" w:rsidRPr="001976CE" w:rsidTr="001976CE">
        <w:trPr>
          <w:trHeight w:val="300"/>
          <w:jc w:val="center"/>
        </w:trPr>
        <w:tc>
          <w:tcPr>
            <w:tcW w:w="3887" w:type="dxa"/>
            <w:tcBorders>
              <w:top w:val="single" w:sz="4" w:space="0" w:color="auto"/>
              <w:left w:val="nil"/>
              <w:bottom w:val="single" w:sz="4" w:space="0" w:color="auto"/>
              <w:right w:val="nil"/>
            </w:tcBorders>
            <w:shd w:val="clear" w:color="auto" w:fill="auto"/>
            <w:noWrap/>
            <w:vAlign w:val="bottom"/>
            <w:hideMark/>
          </w:tcPr>
          <w:p w:rsidR="001976CE" w:rsidRPr="001976CE" w:rsidRDefault="001976CE" w:rsidP="00AB70F0">
            <w:pPr>
              <w:suppressAutoHyphens w:val="0"/>
              <w:jc w:val="center"/>
              <w:rPr>
                <w:color w:val="000000"/>
                <w:lang w:eastAsia="pt-BR"/>
              </w:rPr>
            </w:pPr>
          </w:p>
        </w:tc>
        <w:tc>
          <w:tcPr>
            <w:tcW w:w="960" w:type="dxa"/>
            <w:tcBorders>
              <w:top w:val="single" w:sz="4" w:space="0" w:color="auto"/>
              <w:left w:val="nil"/>
              <w:bottom w:val="single" w:sz="4" w:space="0" w:color="auto"/>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proofErr w:type="spellStart"/>
            <w:r w:rsidRPr="001976CE">
              <w:rPr>
                <w:color w:val="000000"/>
                <w:lang w:val="pt-BR" w:eastAsia="pt-BR"/>
              </w:rPr>
              <w:t>Coef</w:t>
            </w:r>
            <w:proofErr w:type="spellEnd"/>
            <w:r w:rsidRPr="001976CE">
              <w:rPr>
                <w:color w:val="000000"/>
                <w:lang w:val="pt-BR" w:eastAsia="pt-BR"/>
              </w:rPr>
              <w:t>.</w:t>
            </w:r>
          </w:p>
        </w:tc>
        <w:tc>
          <w:tcPr>
            <w:tcW w:w="960" w:type="dxa"/>
            <w:tcBorders>
              <w:top w:val="single" w:sz="4" w:space="0" w:color="auto"/>
              <w:left w:val="nil"/>
              <w:bottom w:val="single" w:sz="4" w:space="0" w:color="auto"/>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proofErr w:type="spellStart"/>
            <w:r w:rsidRPr="001976CE">
              <w:rPr>
                <w:color w:val="000000"/>
                <w:lang w:val="pt-BR" w:eastAsia="pt-BR"/>
              </w:rPr>
              <w:t>Std</w:t>
            </w:r>
            <w:proofErr w:type="spellEnd"/>
            <w:r w:rsidRPr="001976CE">
              <w:rPr>
                <w:color w:val="000000"/>
                <w:lang w:val="pt-BR" w:eastAsia="pt-BR"/>
              </w:rPr>
              <w:t xml:space="preserve">. </w:t>
            </w:r>
            <w:proofErr w:type="spellStart"/>
            <w:r w:rsidRPr="001976CE">
              <w:rPr>
                <w:color w:val="000000"/>
                <w:lang w:val="pt-BR" w:eastAsia="pt-BR"/>
              </w:rPr>
              <w:t>Err</w:t>
            </w:r>
            <w:proofErr w:type="spellEnd"/>
            <w:r w:rsidRPr="001976CE">
              <w:rPr>
                <w:color w:val="000000"/>
                <w:lang w:val="pt-BR" w:eastAsia="pt-BR"/>
              </w:rPr>
              <w:t>.</w:t>
            </w:r>
          </w:p>
        </w:tc>
        <w:tc>
          <w:tcPr>
            <w:tcW w:w="1581" w:type="dxa"/>
            <w:tcBorders>
              <w:top w:val="single" w:sz="4" w:space="0" w:color="auto"/>
              <w:left w:val="nil"/>
              <w:bottom w:val="single" w:sz="4" w:space="0" w:color="auto"/>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P&gt;t</w:t>
            </w:r>
          </w:p>
        </w:tc>
      </w:tr>
      <w:tr w:rsidR="001976CE" w:rsidRPr="001976CE" w:rsidTr="001976CE">
        <w:trPr>
          <w:trHeight w:val="300"/>
          <w:jc w:val="center"/>
        </w:trPr>
        <w:tc>
          <w:tcPr>
            <w:tcW w:w="3887"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val="pt-BR" w:eastAsia="pt-BR"/>
              </w:rPr>
            </w:pP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val="pt-BR" w:eastAsia="pt-BR"/>
              </w:rPr>
            </w:pP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val="pt-BR" w:eastAsia="pt-BR"/>
              </w:rPr>
            </w:pPr>
          </w:p>
        </w:tc>
        <w:tc>
          <w:tcPr>
            <w:tcW w:w="1581"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val="pt-BR" w:eastAsia="pt-BR"/>
              </w:rPr>
            </w:pPr>
          </w:p>
        </w:tc>
      </w:tr>
      <w:tr w:rsidR="001976CE" w:rsidRPr="001976CE" w:rsidTr="001976CE">
        <w:trPr>
          <w:trHeight w:val="300"/>
          <w:jc w:val="center"/>
        </w:trPr>
        <w:tc>
          <w:tcPr>
            <w:tcW w:w="3887"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eastAsia="pt-BR"/>
              </w:rPr>
            </w:pPr>
            <w:r w:rsidRPr="001976CE">
              <w:rPr>
                <w:color w:val="000000"/>
                <w:lang w:eastAsia="pt-BR"/>
              </w:rPr>
              <w:t>teacher’s age</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0.17</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0.19</w:t>
            </w:r>
          </w:p>
        </w:tc>
        <w:tc>
          <w:tcPr>
            <w:tcW w:w="1581"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0.37</w:t>
            </w:r>
          </w:p>
        </w:tc>
      </w:tr>
      <w:tr w:rsidR="001976CE" w:rsidRPr="001976CE" w:rsidTr="001976CE">
        <w:trPr>
          <w:trHeight w:val="300"/>
          <w:jc w:val="center"/>
        </w:trPr>
        <w:tc>
          <w:tcPr>
            <w:tcW w:w="3887"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eastAsia="pt-BR"/>
              </w:rPr>
            </w:pPr>
            <w:r w:rsidRPr="001976CE">
              <w:rPr>
                <w:color w:val="000000"/>
                <w:lang w:eastAsia="pt-BR"/>
              </w:rPr>
              <w:t>teacher’s gender (male=1)</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-2.45</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0.68</w:t>
            </w:r>
          </w:p>
        </w:tc>
        <w:tc>
          <w:tcPr>
            <w:tcW w:w="1581"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0.00</w:t>
            </w:r>
          </w:p>
        </w:tc>
      </w:tr>
      <w:tr w:rsidR="001976CE" w:rsidRPr="001976CE" w:rsidTr="001976CE">
        <w:trPr>
          <w:trHeight w:val="300"/>
          <w:jc w:val="center"/>
        </w:trPr>
        <w:tc>
          <w:tcPr>
            <w:tcW w:w="3887"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eastAsia="pt-BR"/>
              </w:rPr>
            </w:pPr>
            <w:r w:rsidRPr="001976CE">
              <w:rPr>
                <w:color w:val="000000"/>
                <w:lang w:eastAsia="pt-BR"/>
              </w:rPr>
              <w:t>teacher’s race (white=1)</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0.05</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0.37</w:t>
            </w:r>
          </w:p>
        </w:tc>
        <w:tc>
          <w:tcPr>
            <w:tcW w:w="1581"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0.88</w:t>
            </w:r>
          </w:p>
        </w:tc>
      </w:tr>
      <w:tr w:rsidR="001976CE" w:rsidRPr="001976CE" w:rsidTr="001976CE">
        <w:trPr>
          <w:trHeight w:val="300"/>
          <w:jc w:val="center"/>
        </w:trPr>
        <w:tc>
          <w:tcPr>
            <w:tcW w:w="3887"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eastAsia="pt-BR"/>
              </w:rPr>
            </w:pPr>
            <w:r w:rsidRPr="001976CE">
              <w:rPr>
                <w:color w:val="000000"/>
                <w:lang w:eastAsia="pt-BR"/>
              </w:rPr>
              <w:t>teacher’s years of school</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0.39</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0.51</w:t>
            </w:r>
          </w:p>
        </w:tc>
        <w:tc>
          <w:tcPr>
            <w:tcW w:w="1581"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0.44</w:t>
            </w:r>
          </w:p>
        </w:tc>
      </w:tr>
      <w:tr w:rsidR="001976CE" w:rsidRPr="001976CE" w:rsidTr="001976CE">
        <w:trPr>
          <w:trHeight w:val="300"/>
          <w:jc w:val="center"/>
        </w:trPr>
        <w:tc>
          <w:tcPr>
            <w:tcW w:w="3887"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eastAsia="pt-BR"/>
              </w:rPr>
            </w:pPr>
            <w:r w:rsidRPr="001976CE">
              <w:rPr>
                <w:color w:val="000000"/>
                <w:lang w:eastAsia="pt-BR"/>
              </w:rPr>
              <w:t>years since teacher graduated</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0.08</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0.18</w:t>
            </w:r>
          </w:p>
        </w:tc>
        <w:tc>
          <w:tcPr>
            <w:tcW w:w="1581"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0.64</w:t>
            </w:r>
          </w:p>
        </w:tc>
      </w:tr>
      <w:tr w:rsidR="001976CE" w:rsidRPr="001976CE" w:rsidTr="001976CE">
        <w:trPr>
          <w:trHeight w:val="300"/>
          <w:jc w:val="center"/>
        </w:trPr>
        <w:tc>
          <w:tcPr>
            <w:tcW w:w="3887"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eastAsia="pt-BR"/>
              </w:rPr>
            </w:pPr>
            <w:r w:rsidRPr="001976CE">
              <w:rPr>
                <w:color w:val="000000"/>
                <w:lang w:eastAsia="pt-BR"/>
              </w:rPr>
              <w:t>teacher’s wage</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0.18</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0.10</w:t>
            </w:r>
          </w:p>
        </w:tc>
        <w:tc>
          <w:tcPr>
            <w:tcW w:w="1581"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0.07</w:t>
            </w:r>
          </w:p>
        </w:tc>
      </w:tr>
      <w:tr w:rsidR="001976CE" w:rsidRPr="001976CE" w:rsidTr="001976CE">
        <w:trPr>
          <w:trHeight w:val="300"/>
          <w:jc w:val="center"/>
        </w:trPr>
        <w:tc>
          <w:tcPr>
            <w:tcW w:w="3887"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eastAsia="pt-BR"/>
              </w:rPr>
            </w:pPr>
            <w:r w:rsidRPr="001976CE">
              <w:rPr>
                <w:color w:val="000000"/>
                <w:lang w:eastAsia="pt-BR"/>
              </w:rPr>
              <w:t>teacher has another job</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0.34</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0.35</w:t>
            </w:r>
          </w:p>
        </w:tc>
        <w:tc>
          <w:tcPr>
            <w:tcW w:w="1581"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0.33</w:t>
            </w:r>
          </w:p>
        </w:tc>
      </w:tr>
      <w:tr w:rsidR="001976CE" w:rsidRPr="001976CE" w:rsidTr="001976CE">
        <w:trPr>
          <w:trHeight w:val="300"/>
          <w:jc w:val="center"/>
        </w:trPr>
        <w:tc>
          <w:tcPr>
            <w:tcW w:w="3887"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eastAsia="pt-BR"/>
              </w:rPr>
            </w:pPr>
            <w:r w:rsidRPr="001976CE">
              <w:rPr>
                <w:color w:val="000000"/>
                <w:lang w:eastAsia="pt-BR"/>
              </w:rPr>
              <w:t>time since teaches the class</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0.14</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0.11</w:t>
            </w:r>
          </w:p>
        </w:tc>
        <w:tc>
          <w:tcPr>
            <w:tcW w:w="1581"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0.22</w:t>
            </w:r>
          </w:p>
        </w:tc>
      </w:tr>
      <w:tr w:rsidR="001976CE" w:rsidRPr="001976CE" w:rsidTr="001976CE">
        <w:trPr>
          <w:trHeight w:val="300"/>
          <w:jc w:val="center"/>
        </w:trPr>
        <w:tc>
          <w:tcPr>
            <w:tcW w:w="3887"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eastAsia="pt-BR"/>
              </w:rPr>
            </w:pPr>
            <w:r w:rsidRPr="001976CE">
              <w:rPr>
                <w:color w:val="000000"/>
                <w:lang w:eastAsia="pt-BR"/>
              </w:rPr>
              <w:t>hours worked in class</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0.00</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0.06</w:t>
            </w:r>
          </w:p>
        </w:tc>
        <w:tc>
          <w:tcPr>
            <w:tcW w:w="1581"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0.95</w:t>
            </w:r>
          </w:p>
        </w:tc>
      </w:tr>
      <w:tr w:rsidR="001976CE" w:rsidRPr="001976CE" w:rsidTr="001976CE">
        <w:trPr>
          <w:trHeight w:val="300"/>
          <w:jc w:val="center"/>
        </w:trPr>
        <w:tc>
          <w:tcPr>
            <w:tcW w:w="3887"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eastAsia="pt-BR"/>
              </w:rPr>
            </w:pPr>
            <w:r>
              <w:rPr>
                <w:color w:val="000000"/>
                <w:lang w:eastAsia="pt-BR"/>
              </w:rPr>
              <w:t>t</w:t>
            </w:r>
            <w:r w:rsidRPr="001976CE">
              <w:rPr>
                <w:color w:val="000000"/>
                <w:lang w:eastAsia="pt-BR"/>
              </w:rPr>
              <w:t xml:space="preserve">eacher </w:t>
            </w:r>
            <w:r>
              <w:rPr>
                <w:color w:val="000000"/>
                <w:lang w:eastAsia="pt-BR"/>
              </w:rPr>
              <w:t>ha</w:t>
            </w:r>
            <w:r w:rsidRPr="001976CE">
              <w:rPr>
                <w:color w:val="000000"/>
                <w:lang w:eastAsia="pt-BR"/>
              </w:rPr>
              <w:t>s permanent contract</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-0.90</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0.50</w:t>
            </w:r>
          </w:p>
        </w:tc>
        <w:tc>
          <w:tcPr>
            <w:tcW w:w="1581"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0.08</w:t>
            </w:r>
          </w:p>
        </w:tc>
      </w:tr>
      <w:tr w:rsidR="001976CE" w:rsidRPr="001976CE" w:rsidTr="001976CE">
        <w:trPr>
          <w:trHeight w:val="300"/>
          <w:jc w:val="center"/>
        </w:trPr>
        <w:tc>
          <w:tcPr>
            <w:tcW w:w="3887"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eastAsia="pt-BR"/>
              </w:rPr>
            </w:pPr>
            <w:r w:rsidRPr="001976CE">
              <w:rPr>
                <w:color w:val="000000"/>
                <w:lang w:eastAsia="pt-BR"/>
              </w:rPr>
              <w:t>% of course content taught</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1.29</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0.23</w:t>
            </w:r>
          </w:p>
        </w:tc>
        <w:tc>
          <w:tcPr>
            <w:tcW w:w="1581"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0.00</w:t>
            </w:r>
          </w:p>
        </w:tc>
      </w:tr>
      <w:tr w:rsidR="001976CE" w:rsidRPr="001976CE" w:rsidTr="001976CE">
        <w:trPr>
          <w:trHeight w:val="300"/>
          <w:jc w:val="center"/>
        </w:trPr>
        <w:tc>
          <w:tcPr>
            <w:tcW w:w="3887"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eastAsia="pt-BR"/>
              </w:rPr>
            </w:pPr>
            <w:r w:rsidRPr="001976CE">
              <w:rPr>
                <w:color w:val="000000"/>
                <w:lang w:eastAsia="pt-BR"/>
              </w:rPr>
              <w:t>class has received books</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0.50</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0.17</w:t>
            </w:r>
          </w:p>
        </w:tc>
        <w:tc>
          <w:tcPr>
            <w:tcW w:w="1581"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0.00</w:t>
            </w:r>
          </w:p>
        </w:tc>
      </w:tr>
      <w:tr w:rsidR="001976CE" w:rsidRPr="001976CE" w:rsidTr="001976CE">
        <w:trPr>
          <w:trHeight w:val="300"/>
          <w:jc w:val="center"/>
        </w:trPr>
        <w:tc>
          <w:tcPr>
            <w:tcW w:w="3887" w:type="dxa"/>
            <w:tcBorders>
              <w:top w:val="nil"/>
              <w:left w:val="nil"/>
              <w:bottom w:val="nil"/>
              <w:right w:val="nil"/>
            </w:tcBorders>
            <w:shd w:val="clear" w:color="auto" w:fill="auto"/>
            <w:noWrap/>
            <w:vAlign w:val="bottom"/>
            <w:hideMark/>
          </w:tcPr>
          <w:p w:rsidR="001976CE" w:rsidRPr="001976CE" w:rsidRDefault="001976CE" w:rsidP="00AB70F0">
            <w:pPr>
              <w:suppressAutoHyphens w:val="0"/>
              <w:rPr>
                <w:color w:val="000000"/>
                <w:lang w:eastAsia="pt-BR"/>
              </w:rPr>
            </w:pPr>
            <w:r w:rsidRPr="001976CE">
              <w:rPr>
                <w:color w:val="000000"/>
                <w:lang w:eastAsia="pt-BR"/>
              </w:rPr>
              <w:t>_cons</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174.41</w:t>
            </w:r>
          </w:p>
        </w:tc>
        <w:tc>
          <w:tcPr>
            <w:tcW w:w="960"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1.79</w:t>
            </w:r>
          </w:p>
        </w:tc>
        <w:tc>
          <w:tcPr>
            <w:tcW w:w="1581" w:type="dxa"/>
            <w:tcBorders>
              <w:top w:val="nil"/>
              <w:left w:val="nil"/>
              <w:bottom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0.00</w:t>
            </w:r>
          </w:p>
        </w:tc>
      </w:tr>
      <w:tr w:rsidR="001976CE" w:rsidRPr="001976CE" w:rsidTr="007659AF">
        <w:trPr>
          <w:trHeight w:val="300"/>
          <w:jc w:val="center"/>
        </w:trPr>
        <w:tc>
          <w:tcPr>
            <w:tcW w:w="3887" w:type="dxa"/>
            <w:tcBorders>
              <w:top w:val="single" w:sz="4" w:space="0" w:color="auto"/>
              <w:left w:val="nil"/>
              <w:right w:val="nil"/>
            </w:tcBorders>
            <w:shd w:val="clear" w:color="auto" w:fill="auto"/>
            <w:noWrap/>
            <w:vAlign w:val="bottom"/>
            <w:hideMark/>
          </w:tcPr>
          <w:p w:rsidR="001976CE" w:rsidRPr="001976CE" w:rsidRDefault="001976CE" w:rsidP="00AB70F0">
            <w:pPr>
              <w:suppressAutoHyphens w:val="0"/>
              <w:rPr>
                <w:color w:val="000000"/>
                <w:lang w:val="pt-BR" w:eastAsia="pt-BR"/>
              </w:rPr>
            </w:pPr>
            <w:r w:rsidRPr="001976CE">
              <w:rPr>
                <w:color w:val="000000"/>
                <w:lang w:val="pt-BR" w:eastAsia="pt-BR"/>
              </w:rPr>
              <w:t>R2</w:t>
            </w:r>
          </w:p>
        </w:tc>
        <w:tc>
          <w:tcPr>
            <w:tcW w:w="960" w:type="dxa"/>
            <w:tcBorders>
              <w:top w:val="single" w:sz="4" w:space="0" w:color="auto"/>
              <w:left w:val="nil"/>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0.04</w:t>
            </w:r>
          </w:p>
        </w:tc>
        <w:tc>
          <w:tcPr>
            <w:tcW w:w="960" w:type="dxa"/>
            <w:tcBorders>
              <w:top w:val="single" w:sz="4" w:space="0" w:color="auto"/>
              <w:left w:val="nil"/>
              <w:right w:val="nil"/>
            </w:tcBorders>
            <w:shd w:val="clear" w:color="auto" w:fill="auto"/>
            <w:noWrap/>
            <w:vAlign w:val="bottom"/>
            <w:hideMark/>
          </w:tcPr>
          <w:p w:rsidR="001976CE" w:rsidRPr="001976CE" w:rsidRDefault="001976CE" w:rsidP="00AB70F0">
            <w:pPr>
              <w:suppressAutoHyphens w:val="0"/>
              <w:rPr>
                <w:color w:val="000000"/>
                <w:lang w:val="pt-BR" w:eastAsia="pt-BR"/>
              </w:rPr>
            </w:pPr>
          </w:p>
        </w:tc>
        <w:tc>
          <w:tcPr>
            <w:tcW w:w="1581" w:type="dxa"/>
            <w:tcBorders>
              <w:top w:val="single" w:sz="4" w:space="0" w:color="auto"/>
              <w:left w:val="nil"/>
              <w:right w:val="nil"/>
            </w:tcBorders>
            <w:shd w:val="clear" w:color="auto" w:fill="auto"/>
            <w:noWrap/>
            <w:vAlign w:val="bottom"/>
            <w:hideMark/>
          </w:tcPr>
          <w:p w:rsidR="001976CE" w:rsidRPr="001976CE" w:rsidRDefault="001976CE" w:rsidP="00AB70F0">
            <w:pPr>
              <w:suppressAutoHyphens w:val="0"/>
              <w:rPr>
                <w:color w:val="000000"/>
                <w:lang w:val="pt-BR" w:eastAsia="pt-BR"/>
              </w:rPr>
            </w:pPr>
          </w:p>
        </w:tc>
      </w:tr>
      <w:tr w:rsidR="007659AF" w:rsidRPr="001976CE" w:rsidTr="007659AF">
        <w:trPr>
          <w:trHeight w:val="300"/>
          <w:jc w:val="center"/>
        </w:trPr>
        <w:tc>
          <w:tcPr>
            <w:tcW w:w="3887" w:type="dxa"/>
            <w:tcBorders>
              <w:top w:val="nil"/>
              <w:left w:val="nil"/>
              <w:right w:val="nil"/>
            </w:tcBorders>
            <w:shd w:val="clear" w:color="auto" w:fill="auto"/>
            <w:noWrap/>
            <w:vAlign w:val="bottom"/>
            <w:hideMark/>
          </w:tcPr>
          <w:p w:rsidR="007659AF" w:rsidRPr="007659AF" w:rsidRDefault="007659AF" w:rsidP="00AB70F0">
            <w:pPr>
              <w:rPr>
                <w:color w:val="000000"/>
                <w:lang w:eastAsia="pt-BR"/>
              </w:rPr>
            </w:pPr>
            <w:r w:rsidRPr="007659AF">
              <w:rPr>
                <w:color w:val="000000"/>
                <w:lang w:eastAsia="pt-BR"/>
              </w:rPr>
              <w:t>F( 12,  2067)</w:t>
            </w:r>
          </w:p>
        </w:tc>
        <w:tc>
          <w:tcPr>
            <w:tcW w:w="960" w:type="dxa"/>
            <w:tcBorders>
              <w:top w:val="nil"/>
              <w:left w:val="nil"/>
              <w:right w:val="nil"/>
            </w:tcBorders>
            <w:shd w:val="clear" w:color="auto" w:fill="auto"/>
            <w:noWrap/>
            <w:vAlign w:val="bottom"/>
            <w:hideMark/>
          </w:tcPr>
          <w:p w:rsidR="007659AF" w:rsidRPr="007659AF" w:rsidRDefault="007659AF" w:rsidP="00AB70F0">
            <w:pPr>
              <w:jc w:val="center"/>
              <w:rPr>
                <w:color w:val="000000"/>
                <w:lang w:eastAsia="pt-BR"/>
              </w:rPr>
            </w:pPr>
            <w:r w:rsidRPr="007659AF">
              <w:rPr>
                <w:color w:val="000000"/>
                <w:lang w:eastAsia="pt-BR"/>
              </w:rPr>
              <w:t>6.41</w:t>
            </w:r>
          </w:p>
        </w:tc>
        <w:tc>
          <w:tcPr>
            <w:tcW w:w="960" w:type="dxa"/>
            <w:tcBorders>
              <w:top w:val="nil"/>
              <w:left w:val="nil"/>
              <w:right w:val="nil"/>
            </w:tcBorders>
            <w:shd w:val="clear" w:color="auto" w:fill="auto"/>
            <w:noWrap/>
            <w:vAlign w:val="bottom"/>
            <w:hideMark/>
          </w:tcPr>
          <w:p w:rsidR="007659AF" w:rsidRPr="001976CE" w:rsidRDefault="007659AF" w:rsidP="00AB70F0">
            <w:pPr>
              <w:suppressAutoHyphens w:val="0"/>
              <w:rPr>
                <w:color w:val="000000"/>
                <w:lang w:val="pt-BR" w:eastAsia="pt-BR"/>
              </w:rPr>
            </w:pPr>
          </w:p>
        </w:tc>
        <w:tc>
          <w:tcPr>
            <w:tcW w:w="1581" w:type="dxa"/>
            <w:tcBorders>
              <w:top w:val="nil"/>
              <w:left w:val="nil"/>
              <w:right w:val="nil"/>
            </w:tcBorders>
            <w:shd w:val="clear" w:color="auto" w:fill="auto"/>
            <w:noWrap/>
            <w:vAlign w:val="bottom"/>
            <w:hideMark/>
          </w:tcPr>
          <w:p w:rsidR="007659AF" w:rsidRPr="001976CE" w:rsidRDefault="007659AF" w:rsidP="00AB70F0">
            <w:pPr>
              <w:suppressAutoHyphens w:val="0"/>
              <w:rPr>
                <w:color w:val="000000"/>
                <w:lang w:val="pt-BR" w:eastAsia="pt-BR"/>
              </w:rPr>
            </w:pPr>
          </w:p>
        </w:tc>
      </w:tr>
      <w:tr w:rsidR="007659AF" w:rsidRPr="001976CE" w:rsidTr="007659AF">
        <w:trPr>
          <w:trHeight w:val="300"/>
          <w:jc w:val="center"/>
        </w:trPr>
        <w:tc>
          <w:tcPr>
            <w:tcW w:w="3887" w:type="dxa"/>
            <w:tcBorders>
              <w:top w:val="nil"/>
              <w:left w:val="nil"/>
              <w:right w:val="nil"/>
            </w:tcBorders>
            <w:shd w:val="clear" w:color="auto" w:fill="auto"/>
            <w:noWrap/>
            <w:vAlign w:val="bottom"/>
            <w:hideMark/>
          </w:tcPr>
          <w:p w:rsidR="007659AF" w:rsidRPr="007659AF" w:rsidRDefault="007659AF" w:rsidP="00AB70F0">
            <w:pPr>
              <w:rPr>
                <w:color w:val="000000"/>
                <w:lang w:eastAsia="pt-BR"/>
              </w:rPr>
            </w:pPr>
            <w:proofErr w:type="spellStart"/>
            <w:r w:rsidRPr="007659AF">
              <w:rPr>
                <w:color w:val="000000"/>
                <w:lang w:eastAsia="pt-BR"/>
              </w:rPr>
              <w:t>Prob</w:t>
            </w:r>
            <w:proofErr w:type="spellEnd"/>
            <w:r w:rsidRPr="007659AF">
              <w:rPr>
                <w:color w:val="000000"/>
                <w:lang w:eastAsia="pt-BR"/>
              </w:rPr>
              <w:t xml:space="preserve"> &gt; F</w:t>
            </w:r>
          </w:p>
        </w:tc>
        <w:tc>
          <w:tcPr>
            <w:tcW w:w="960" w:type="dxa"/>
            <w:tcBorders>
              <w:top w:val="nil"/>
              <w:left w:val="nil"/>
              <w:right w:val="nil"/>
            </w:tcBorders>
            <w:shd w:val="clear" w:color="auto" w:fill="auto"/>
            <w:noWrap/>
            <w:vAlign w:val="bottom"/>
            <w:hideMark/>
          </w:tcPr>
          <w:p w:rsidR="007659AF" w:rsidRPr="007659AF" w:rsidRDefault="007659AF" w:rsidP="00AB70F0">
            <w:pPr>
              <w:jc w:val="center"/>
              <w:rPr>
                <w:color w:val="000000"/>
                <w:lang w:eastAsia="pt-BR"/>
              </w:rPr>
            </w:pPr>
            <w:r w:rsidRPr="007659AF">
              <w:rPr>
                <w:color w:val="000000"/>
                <w:lang w:eastAsia="pt-BR"/>
              </w:rPr>
              <w:t>0</w:t>
            </w:r>
          </w:p>
        </w:tc>
        <w:tc>
          <w:tcPr>
            <w:tcW w:w="960" w:type="dxa"/>
            <w:tcBorders>
              <w:top w:val="nil"/>
              <w:left w:val="nil"/>
              <w:right w:val="nil"/>
            </w:tcBorders>
            <w:shd w:val="clear" w:color="auto" w:fill="auto"/>
            <w:noWrap/>
            <w:vAlign w:val="bottom"/>
            <w:hideMark/>
          </w:tcPr>
          <w:p w:rsidR="007659AF" w:rsidRPr="001976CE" w:rsidRDefault="007659AF" w:rsidP="00AB70F0">
            <w:pPr>
              <w:suppressAutoHyphens w:val="0"/>
              <w:rPr>
                <w:color w:val="000000"/>
                <w:lang w:val="pt-BR" w:eastAsia="pt-BR"/>
              </w:rPr>
            </w:pPr>
          </w:p>
        </w:tc>
        <w:tc>
          <w:tcPr>
            <w:tcW w:w="1581" w:type="dxa"/>
            <w:tcBorders>
              <w:top w:val="nil"/>
              <w:left w:val="nil"/>
              <w:right w:val="nil"/>
            </w:tcBorders>
            <w:shd w:val="clear" w:color="auto" w:fill="auto"/>
            <w:noWrap/>
            <w:vAlign w:val="bottom"/>
            <w:hideMark/>
          </w:tcPr>
          <w:p w:rsidR="007659AF" w:rsidRPr="001976CE" w:rsidRDefault="007659AF" w:rsidP="00AB70F0">
            <w:pPr>
              <w:suppressAutoHyphens w:val="0"/>
              <w:rPr>
                <w:color w:val="000000"/>
                <w:lang w:val="pt-BR" w:eastAsia="pt-BR"/>
              </w:rPr>
            </w:pPr>
          </w:p>
        </w:tc>
      </w:tr>
      <w:tr w:rsidR="001976CE" w:rsidRPr="001976CE" w:rsidTr="007659AF">
        <w:trPr>
          <w:trHeight w:val="300"/>
          <w:jc w:val="center"/>
        </w:trPr>
        <w:tc>
          <w:tcPr>
            <w:tcW w:w="3887" w:type="dxa"/>
            <w:tcBorders>
              <w:left w:val="nil"/>
              <w:bottom w:val="single" w:sz="4" w:space="0" w:color="auto"/>
              <w:right w:val="nil"/>
            </w:tcBorders>
            <w:shd w:val="clear" w:color="auto" w:fill="auto"/>
            <w:noWrap/>
            <w:vAlign w:val="bottom"/>
            <w:hideMark/>
          </w:tcPr>
          <w:p w:rsidR="001976CE" w:rsidRPr="001976CE" w:rsidRDefault="001976CE" w:rsidP="00AB70F0">
            <w:pPr>
              <w:suppressAutoHyphens w:val="0"/>
              <w:rPr>
                <w:color w:val="000000"/>
                <w:lang w:val="pt-BR" w:eastAsia="pt-BR"/>
              </w:rPr>
            </w:pPr>
            <w:r w:rsidRPr="001976CE">
              <w:rPr>
                <w:color w:val="000000"/>
                <w:lang w:val="pt-BR" w:eastAsia="pt-BR"/>
              </w:rPr>
              <w:t>Obs.</w:t>
            </w:r>
          </w:p>
        </w:tc>
        <w:tc>
          <w:tcPr>
            <w:tcW w:w="960" w:type="dxa"/>
            <w:tcBorders>
              <w:left w:val="nil"/>
              <w:bottom w:val="single" w:sz="4" w:space="0" w:color="auto"/>
              <w:right w:val="nil"/>
            </w:tcBorders>
            <w:shd w:val="clear" w:color="auto" w:fill="auto"/>
            <w:noWrap/>
            <w:vAlign w:val="bottom"/>
            <w:hideMark/>
          </w:tcPr>
          <w:p w:rsidR="001976CE" w:rsidRPr="001976CE" w:rsidRDefault="001976CE" w:rsidP="00AB70F0">
            <w:pPr>
              <w:suppressAutoHyphens w:val="0"/>
              <w:jc w:val="center"/>
              <w:rPr>
                <w:color w:val="000000"/>
                <w:lang w:val="pt-BR" w:eastAsia="pt-BR"/>
              </w:rPr>
            </w:pPr>
            <w:r w:rsidRPr="001976CE">
              <w:rPr>
                <w:color w:val="000000"/>
                <w:lang w:val="pt-BR" w:eastAsia="pt-BR"/>
              </w:rPr>
              <w:t>2080</w:t>
            </w:r>
          </w:p>
        </w:tc>
        <w:tc>
          <w:tcPr>
            <w:tcW w:w="960" w:type="dxa"/>
            <w:tcBorders>
              <w:left w:val="nil"/>
              <w:bottom w:val="single" w:sz="4" w:space="0" w:color="auto"/>
              <w:right w:val="nil"/>
            </w:tcBorders>
            <w:shd w:val="clear" w:color="auto" w:fill="auto"/>
            <w:noWrap/>
            <w:vAlign w:val="bottom"/>
            <w:hideMark/>
          </w:tcPr>
          <w:p w:rsidR="001976CE" w:rsidRPr="001976CE" w:rsidRDefault="001976CE" w:rsidP="00AB70F0">
            <w:pPr>
              <w:suppressAutoHyphens w:val="0"/>
              <w:rPr>
                <w:color w:val="000000"/>
                <w:lang w:val="pt-BR" w:eastAsia="pt-BR"/>
              </w:rPr>
            </w:pPr>
          </w:p>
        </w:tc>
        <w:tc>
          <w:tcPr>
            <w:tcW w:w="1581" w:type="dxa"/>
            <w:tcBorders>
              <w:left w:val="nil"/>
              <w:bottom w:val="single" w:sz="4" w:space="0" w:color="auto"/>
              <w:right w:val="nil"/>
            </w:tcBorders>
            <w:shd w:val="clear" w:color="auto" w:fill="auto"/>
            <w:noWrap/>
            <w:vAlign w:val="bottom"/>
            <w:hideMark/>
          </w:tcPr>
          <w:p w:rsidR="001976CE" w:rsidRPr="001976CE" w:rsidRDefault="001976CE" w:rsidP="00AB70F0">
            <w:pPr>
              <w:suppressAutoHyphens w:val="0"/>
              <w:rPr>
                <w:color w:val="000000"/>
                <w:lang w:val="pt-BR" w:eastAsia="pt-BR"/>
              </w:rPr>
            </w:pPr>
          </w:p>
        </w:tc>
      </w:tr>
    </w:tbl>
    <w:p w:rsidR="001976CE" w:rsidRDefault="001976CE" w:rsidP="00AB70F0">
      <w:pPr>
        <w:tabs>
          <w:tab w:val="left" w:pos="7655"/>
        </w:tabs>
        <w:ind w:left="709" w:right="2033" w:firstLine="142"/>
        <w:rPr>
          <w:sz w:val="16"/>
          <w:szCs w:val="16"/>
        </w:rPr>
      </w:pPr>
      <w:r w:rsidRPr="00756A6C">
        <w:rPr>
          <w:sz w:val="16"/>
          <w:szCs w:val="16"/>
        </w:rPr>
        <w:t xml:space="preserve">Source: </w:t>
      </w:r>
      <w:r w:rsidRPr="001838B7">
        <w:rPr>
          <w:sz w:val="16"/>
          <w:szCs w:val="16"/>
        </w:rPr>
        <w:t xml:space="preserve">Authors, based on data from </w:t>
      </w:r>
      <w:r w:rsidRPr="00756A6C">
        <w:rPr>
          <w:sz w:val="16"/>
          <w:szCs w:val="16"/>
        </w:rPr>
        <w:t>School Census</w:t>
      </w:r>
      <w:r w:rsidR="00BC7646">
        <w:rPr>
          <w:sz w:val="16"/>
          <w:szCs w:val="16"/>
        </w:rPr>
        <w:t xml:space="preserve"> and </w:t>
      </w:r>
      <w:proofErr w:type="spellStart"/>
      <w:r w:rsidR="00BC7646">
        <w:rPr>
          <w:sz w:val="16"/>
          <w:szCs w:val="16"/>
        </w:rPr>
        <w:t>Prova</w:t>
      </w:r>
      <w:proofErr w:type="spellEnd"/>
      <w:r w:rsidR="00BC7646">
        <w:rPr>
          <w:sz w:val="16"/>
          <w:szCs w:val="16"/>
        </w:rPr>
        <w:t xml:space="preserve"> </w:t>
      </w:r>
      <w:proofErr w:type="spellStart"/>
      <w:r w:rsidR="00BC7646">
        <w:rPr>
          <w:sz w:val="16"/>
          <w:szCs w:val="16"/>
        </w:rPr>
        <w:t>Brasil</w:t>
      </w:r>
      <w:proofErr w:type="spellEnd"/>
      <w:r w:rsidRPr="00756A6C">
        <w:rPr>
          <w:sz w:val="16"/>
          <w:szCs w:val="16"/>
        </w:rPr>
        <w:t xml:space="preserve"> – MEC/INEP, 2006 and 2007.</w:t>
      </w:r>
    </w:p>
    <w:p w:rsidR="005A3AD7" w:rsidRDefault="005A3AD7" w:rsidP="00AB70F0">
      <w:pPr>
        <w:ind w:firstLine="708"/>
        <w:jc w:val="both"/>
      </w:pPr>
    </w:p>
    <w:p w:rsidR="004C548E" w:rsidRDefault="0051222C" w:rsidP="00AB70F0">
      <w:pPr>
        <w:ind w:firstLine="708"/>
        <w:jc w:val="both"/>
      </w:pPr>
      <w:r>
        <w:t>Th</w:t>
      </w:r>
      <w:r w:rsidR="00EE3CEA">
        <w:t>e average math score and residual</w:t>
      </w:r>
      <w:r>
        <w:t>s by schools</w:t>
      </w:r>
      <w:r w:rsidR="003E434C">
        <w:t xml:space="preserve"> from 1</w:t>
      </w:r>
      <w:r w:rsidR="003E434C" w:rsidRPr="003E434C">
        <w:rPr>
          <w:vertAlign w:val="superscript"/>
        </w:rPr>
        <w:t>st</w:t>
      </w:r>
      <w:r w:rsidR="003E434C">
        <w:t xml:space="preserve"> and 2</w:t>
      </w:r>
      <w:r w:rsidR="003E434C" w:rsidRPr="003E434C">
        <w:rPr>
          <w:vertAlign w:val="superscript"/>
        </w:rPr>
        <w:t>nd</w:t>
      </w:r>
      <w:r w:rsidR="003E434C">
        <w:t xml:space="preserve"> stage</w:t>
      </w:r>
      <w:r>
        <w:t xml:space="preserve"> are plotted in</w:t>
      </w:r>
      <w:r w:rsidR="00EE3CEA">
        <w:t xml:space="preserve"> F</w:t>
      </w:r>
      <w:r w:rsidR="00AB70F0">
        <w:t>igure 3</w:t>
      </w:r>
      <w:r>
        <w:t xml:space="preserve">. </w:t>
      </w:r>
      <w:r w:rsidR="00705E17">
        <w:t>Series are somehow correlated</w:t>
      </w:r>
      <w:r w:rsidR="00B655DC">
        <w:t xml:space="preserve"> </w:t>
      </w:r>
      <w:r>
        <w:t>but the residual</w:t>
      </w:r>
      <w:r w:rsidR="00EE3CEA">
        <w:t>s</w:t>
      </w:r>
      <w:r>
        <w:t xml:space="preserve"> variance</w:t>
      </w:r>
      <w:r w:rsidR="00705E17">
        <w:t xml:space="preserve">s, especially </w:t>
      </w:r>
      <w:r w:rsidR="00BC7646">
        <w:t xml:space="preserve">in </w:t>
      </w:r>
      <w:r w:rsidR="00705E17">
        <w:t>the 2</w:t>
      </w:r>
      <w:r w:rsidR="00705E17" w:rsidRPr="00705E17">
        <w:rPr>
          <w:vertAlign w:val="superscript"/>
        </w:rPr>
        <w:t>nd</w:t>
      </w:r>
      <w:r w:rsidR="00705E17">
        <w:t xml:space="preserve"> stage, are</w:t>
      </w:r>
      <w:r>
        <w:t xml:space="preserve"> smoother then the math score variance. </w:t>
      </w:r>
    </w:p>
    <w:p w:rsidR="00AB70F0" w:rsidRDefault="00AB70F0" w:rsidP="00AB70F0">
      <w:pPr>
        <w:suppressAutoHyphens w:val="0"/>
      </w:pPr>
      <w:r>
        <w:br w:type="page"/>
      </w:r>
    </w:p>
    <w:p w:rsidR="00EE3CEA" w:rsidRPr="00F21375" w:rsidRDefault="00AB70F0" w:rsidP="00AB70F0">
      <w:pPr>
        <w:tabs>
          <w:tab w:val="center" w:pos="4040"/>
          <w:tab w:val="left" w:pos="5392"/>
        </w:tabs>
        <w:ind w:right="1324"/>
        <w:jc w:val="center"/>
        <w:rPr>
          <w:b/>
        </w:rPr>
      </w:pPr>
      <w:r>
        <w:rPr>
          <w:b/>
        </w:rPr>
        <w:lastRenderedPageBreak/>
        <w:t>Figure 3</w:t>
      </w:r>
    </w:p>
    <w:p w:rsidR="00EE3CEA" w:rsidRDefault="00EE3CEA" w:rsidP="00AB70F0">
      <w:pPr>
        <w:ind w:right="1324"/>
        <w:jc w:val="center"/>
        <w:rPr>
          <w:b/>
        </w:rPr>
      </w:pPr>
      <w:r>
        <w:rPr>
          <w:b/>
        </w:rPr>
        <w:t>Math score and residuals</w:t>
      </w:r>
      <w:r w:rsidR="00755156">
        <w:rPr>
          <w:b/>
        </w:rPr>
        <w:t xml:space="preserve"> </w:t>
      </w:r>
      <w:r w:rsidR="00755156" w:rsidRPr="00F21375">
        <w:rPr>
          <w:b/>
        </w:rPr>
        <w:t>– Northeast States of Brazil</w:t>
      </w:r>
    </w:p>
    <w:p w:rsidR="00ED6FBA" w:rsidRDefault="00ED6FBA" w:rsidP="00AB70F0">
      <w:pPr>
        <w:jc w:val="both"/>
      </w:pPr>
      <w:r w:rsidRPr="00ED6FBA">
        <w:rPr>
          <w:noProof/>
          <w:lang w:val="pt-BR" w:eastAsia="pt-BR"/>
        </w:rPr>
        <w:drawing>
          <wp:inline distT="0" distB="0" distL="0" distR="0">
            <wp:extent cx="5424854" cy="33147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D6FBA" w:rsidRDefault="00ED6FBA" w:rsidP="00AB70F0">
      <w:pPr>
        <w:tabs>
          <w:tab w:val="left" w:pos="7655"/>
        </w:tabs>
        <w:ind w:right="2033"/>
        <w:rPr>
          <w:sz w:val="16"/>
          <w:szCs w:val="16"/>
        </w:rPr>
      </w:pPr>
      <w:r w:rsidRPr="00756A6C">
        <w:rPr>
          <w:sz w:val="16"/>
          <w:szCs w:val="16"/>
        </w:rPr>
        <w:t xml:space="preserve">Source: </w:t>
      </w:r>
      <w:r w:rsidRPr="001838B7">
        <w:rPr>
          <w:sz w:val="16"/>
          <w:szCs w:val="16"/>
        </w:rPr>
        <w:t xml:space="preserve">Authors, based on data from </w:t>
      </w:r>
      <w:r w:rsidRPr="00756A6C">
        <w:rPr>
          <w:sz w:val="16"/>
          <w:szCs w:val="16"/>
        </w:rPr>
        <w:t>School Census</w:t>
      </w:r>
      <w:r w:rsidR="00BC7646">
        <w:rPr>
          <w:sz w:val="16"/>
          <w:szCs w:val="16"/>
        </w:rPr>
        <w:t xml:space="preserve"> and </w:t>
      </w:r>
      <w:proofErr w:type="spellStart"/>
      <w:r w:rsidR="00BC7646">
        <w:rPr>
          <w:sz w:val="16"/>
          <w:szCs w:val="16"/>
        </w:rPr>
        <w:t>Prova</w:t>
      </w:r>
      <w:proofErr w:type="spellEnd"/>
      <w:r w:rsidR="00BC7646">
        <w:rPr>
          <w:sz w:val="16"/>
          <w:szCs w:val="16"/>
        </w:rPr>
        <w:t xml:space="preserve"> </w:t>
      </w:r>
      <w:proofErr w:type="spellStart"/>
      <w:r w:rsidR="00BC7646">
        <w:rPr>
          <w:sz w:val="16"/>
          <w:szCs w:val="16"/>
        </w:rPr>
        <w:t>Brasil</w:t>
      </w:r>
      <w:proofErr w:type="spellEnd"/>
      <w:r w:rsidRPr="00756A6C">
        <w:rPr>
          <w:sz w:val="16"/>
          <w:szCs w:val="16"/>
        </w:rPr>
        <w:t xml:space="preserve"> – MEC/INEP, 2006 and 2007.</w:t>
      </w:r>
    </w:p>
    <w:p w:rsidR="00ED6FBA" w:rsidRDefault="00ED6FBA" w:rsidP="00AB70F0">
      <w:pPr>
        <w:jc w:val="both"/>
      </w:pPr>
    </w:p>
    <w:p w:rsidR="00AB70F0" w:rsidRDefault="00705E17" w:rsidP="00B5797A">
      <w:pPr>
        <w:ind w:firstLine="709"/>
        <w:jc w:val="both"/>
      </w:pPr>
      <w:r w:rsidRPr="002232D3">
        <w:t xml:space="preserve">Have been estimated </w:t>
      </w:r>
      <w:r>
        <w:t xml:space="preserve">the three different models, we now present a comparison among </w:t>
      </w:r>
      <w:r w:rsidRPr="002101C8">
        <w:t>them</w:t>
      </w:r>
      <w:r>
        <w:t xml:space="preserve"> in Table 7</w:t>
      </w:r>
      <w:r w:rsidRPr="002232D3">
        <w:t>.</w:t>
      </w:r>
      <w:r>
        <w:t xml:space="preserve"> </w:t>
      </w:r>
      <w:r w:rsidR="00BC7646">
        <w:rPr>
          <w:lang w:eastAsia="pt-BR"/>
        </w:rPr>
        <w:t>Note</w:t>
      </w:r>
      <w:r w:rsidR="00F068FA">
        <w:rPr>
          <w:lang w:eastAsia="pt-BR"/>
        </w:rPr>
        <w:t xml:space="preserve"> that</w:t>
      </w:r>
      <w:r>
        <w:rPr>
          <w:lang w:eastAsia="pt-BR"/>
        </w:rPr>
        <w:t xml:space="preserve"> after controlling for the student´s background and </w:t>
      </w:r>
      <w:r w:rsidR="00BC7646">
        <w:rPr>
          <w:lang w:eastAsia="pt-BR"/>
        </w:rPr>
        <w:t xml:space="preserve">the </w:t>
      </w:r>
      <w:r>
        <w:rPr>
          <w:lang w:eastAsia="pt-BR"/>
        </w:rPr>
        <w:t xml:space="preserve">classroom effect, the estimated efficiency becomes much more homogenous among schools, as one can see comparing the standard deviation of Model 3 with those of Models 1 and 2. For extreme cases, as </w:t>
      </w:r>
      <w:proofErr w:type="spellStart"/>
      <w:r>
        <w:rPr>
          <w:lang w:eastAsia="pt-BR"/>
        </w:rPr>
        <w:t>Pernambuco</w:t>
      </w:r>
      <w:proofErr w:type="spellEnd"/>
      <w:r>
        <w:rPr>
          <w:lang w:eastAsia="pt-BR"/>
        </w:rPr>
        <w:t xml:space="preserve"> State, the standard deviation of Model 1 is about 12 times </w:t>
      </w:r>
      <w:r>
        <w:t xml:space="preserve">greater than Model 3. </w:t>
      </w:r>
      <w:r w:rsidR="006E3DC8">
        <w:t xml:space="preserve">These findings suggest that the school performance is not correlated with the average income by State and that the distance to the efficiency frontier practically vanishes after controlling for the student’s socioeconomics characteristics and classroom influences. </w:t>
      </w:r>
    </w:p>
    <w:p w:rsidR="00705E17" w:rsidRDefault="00705E17" w:rsidP="00B5797A">
      <w:pPr>
        <w:ind w:firstLine="709"/>
        <w:jc w:val="both"/>
      </w:pPr>
      <w:r>
        <w:t xml:space="preserve">Another interesting aspect of these results is that the ranks of efficiency among States remain basically the same after controlling for student’s background only (Model 1 versus 2), but it changes after controlling for the classroom effect as well (Model 1 versus 3). </w:t>
      </w:r>
      <w:r w:rsidR="00CA34C7">
        <w:t xml:space="preserve">This result is important and means that the </w:t>
      </w:r>
      <w:r w:rsidR="000F7C24">
        <w:t>classroom</w:t>
      </w:r>
      <w:r w:rsidR="002101C8">
        <w:t xml:space="preserve"> </w:t>
      </w:r>
      <w:r w:rsidR="006E3DC8">
        <w:t xml:space="preserve">teacher’s </w:t>
      </w:r>
      <w:r w:rsidR="00CA34C7">
        <w:t xml:space="preserve">influence is playing a significant role on student’s performance. </w:t>
      </w:r>
      <w:r>
        <w:t xml:space="preserve">The efficiency ranks change for most of the States according to models, except </w:t>
      </w:r>
      <w:proofErr w:type="spellStart"/>
      <w:r>
        <w:t>Piauí</w:t>
      </w:r>
      <w:proofErr w:type="spellEnd"/>
      <w:r>
        <w:t xml:space="preserve"> and Rio Grande do Norte. The States of </w:t>
      </w:r>
      <w:proofErr w:type="spellStart"/>
      <w:r>
        <w:t>Paraíba</w:t>
      </w:r>
      <w:proofErr w:type="spellEnd"/>
      <w:r>
        <w:t xml:space="preserve"> and </w:t>
      </w:r>
      <w:proofErr w:type="spellStart"/>
      <w:r>
        <w:t>Pernambuco</w:t>
      </w:r>
      <w:proofErr w:type="spellEnd"/>
      <w:r>
        <w:t xml:space="preserve"> increase positions in the rank, while the opposite occurs for the States of </w:t>
      </w:r>
      <w:proofErr w:type="spellStart"/>
      <w:r>
        <w:t>Alagoas</w:t>
      </w:r>
      <w:proofErr w:type="spellEnd"/>
      <w:r>
        <w:t xml:space="preserve">, </w:t>
      </w:r>
      <w:proofErr w:type="spellStart"/>
      <w:r>
        <w:t>Sergipe</w:t>
      </w:r>
      <w:proofErr w:type="spellEnd"/>
      <w:r>
        <w:t xml:space="preserve"> and </w:t>
      </w:r>
      <w:proofErr w:type="spellStart"/>
      <w:r>
        <w:t>Maranhão</w:t>
      </w:r>
      <w:proofErr w:type="spellEnd"/>
      <w:r>
        <w:t xml:space="preserve">. In other words, those states whose scholar efficiency ranks were </w:t>
      </w:r>
      <w:proofErr w:type="gramStart"/>
      <w:r w:rsidR="002101C8" w:rsidRPr="006E3DC8">
        <w:t>changed</w:t>
      </w:r>
      <w:r>
        <w:t>,</w:t>
      </w:r>
      <w:proofErr w:type="gramEnd"/>
      <w:r>
        <w:t xml:space="preserve"> </w:t>
      </w:r>
      <w:r w:rsidR="00CA34C7" w:rsidRPr="008C6626">
        <w:t xml:space="preserve">were more susceptible to </w:t>
      </w:r>
      <w:r w:rsidR="00CA34C7">
        <w:t xml:space="preserve">the </w:t>
      </w:r>
      <w:r w:rsidR="002101C8">
        <w:t>class</w:t>
      </w:r>
      <w:r w:rsidR="006E3DC8">
        <w:t>room</w:t>
      </w:r>
      <w:r w:rsidR="00CA34C7" w:rsidRPr="008C6626">
        <w:t xml:space="preserve"> effects in their efficiency attainment</w:t>
      </w:r>
      <w:r w:rsidR="00CA34C7">
        <w:t xml:space="preserve"> and therefore the improvement of educational quality seems to be more dependent on investments in the docent qualification</w:t>
      </w:r>
      <w:r w:rsidR="00CA34C7" w:rsidRPr="008C6626">
        <w:t>.</w:t>
      </w:r>
    </w:p>
    <w:p w:rsidR="00AB70F0" w:rsidRDefault="00AB70F0">
      <w:pPr>
        <w:suppressAutoHyphens w:val="0"/>
        <w:rPr>
          <w:b/>
        </w:rPr>
      </w:pPr>
      <w:r>
        <w:rPr>
          <w:b/>
        </w:rPr>
        <w:br w:type="page"/>
      </w:r>
    </w:p>
    <w:p w:rsidR="00F166C2" w:rsidRPr="00EE3CEA" w:rsidRDefault="00986DDF" w:rsidP="00AB70F0">
      <w:pPr>
        <w:tabs>
          <w:tab w:val="left" w:pos="3723"/>
        </w:tabs>
        <w:ind w:left="1985" w:right="1894"/>
        <w:jc w:val="center"/>
        <w:rPr>
          <w:b/>
        </w:rPr>
      </w:pPr>
      <w:r>
        <w:rPr>
          <w:b/>
        </w:rPr>
        <w:lastRenderedPageBreak/>
        <w:t>Table 7</w:t>
      </w:r>
    </w:p>
    <w:p w:rsidR="00FF2EEA" w:rsidRDefault="00F166C2" w:rsidP="00AB70F0">
      <w:pPr>
        <w:ind w:left="426" w:right="190"/>
        <w:jc w:val="center"/>
        <w:rPr>
          <w:b/>
        </w:rPr>
      </w:pPr>
      <w:r>
        <w:rPr>
          <w:b/>
        </w:rPr>
        <w:t>Efficiency results according to models – Northeast States of Brazil</w:t>
      </w:r>
    </w:p>
    <w:tbl>
      <w:tblPr>
        <w:tblW w:w="9498" w:type="dxa"/>
        <w:tblInd w:w="70" w:type="dxa"/>
        <w:tblLayout w:type="fixed"/>
        <w:tblCellMar>
          <w:left w:w="70" w:type="dxa"/>
          <w:right w:w="70" w:type="dxa"/>
        </w:tblCellMar>
        <w:tblLook w:val="04A0"/>
      </w:tblPr>
      <w:tblGrid>
        <w:gridCol w:w="2376"/>
        <w:gridCol w:w="1017"/>
        <w:gridCol w:w="1017"/>
        <w:gridCol w:w="1018"/>
        <w:gridCol w:w="1017"/>
        <w:gridCol w:w="1018"/>
        <w:gridCol w:w="1017"/>
        <w:gridCol w:w="1018"/>
      </w:tblGrid>
      <w:tr w:rsidR="00FF2EEA" w:rsidRPr="00FF2EEA" w:rsidTr="00986DDF">
        <w:trPr>
          <w:trHeight w:val="315"/>
        </w:trPr>
        <w:tc>
          <w:tcPr>
            <w:tcW w:w="2376" w:type="dxa"/>
            <w:tcBorders>
              <w:top w:val="single" w:sz="12" w:space="0" w:color="auto"/>
              <w:left w:val="nil"/>
              <w:bottom w:val="single" w:sz="12" w:space="0" w:color="auto"/>
              <w:right w:val="single" w:sz="4" w:space="0" w:color="auto"/>
            </w:tcBorders>
            <w:shd w:val="clear" w:color="auto" w:fill="auto"/>
            <w:noWrap/>
            <w:vAlign w:val="bottom"/>
            <w:hideMark/>
          </w:tcPr>
          <w:p w:rsidR="00FF2EEA" w:rsidRPr="00FF2EEA" w:rsidRDefault="00FF2EEA" w:rsidP="00AB70F0">
            <w:pPr>
              <w:suppressAutoHyphens w:val="0"/>
              <w:rPr>
                <w:b/>
                <w:bCs/>
                <w:color w:val="000000"/>
                <w:lang w:val="pt-BR" w:eastAsia="pt-BR"/>
              </w:rPr>
            </w:pPr>
            <w:proofErr w:type="spellStart"/>
            <w:r w:rsidRPr="00FF2EEA">
              <w:rPr>
                <w:b/>
                <w:bCs/>
                <w:color w:val="000000"/>
                <w:lang w:val="pt-BR" w:eastAsia="pt-BR"/>
              </w:rPr>
              <w:t>Variable</w:t>
            </w:r>
            <w:proofErr w:type="spellEnd"/>
          </w:p>
        </w:tc>
        <w:tc>
          <w:tcPr>
            <w:tcW w:w="1017" w:type="dxa"/>
            <w:tcBorders>
              <w:top w:val="single" w:sz="12" w:space="0" w:color="auto"/>
              <w:left w:val="single" w:sz="4" w:space="0" w:color="auto"/>
              <w:bottom w:val="single" w:sz="12" w:space="0" w:color="auto"/>
              <w:right w:val="nil"/>
            </w:tcBorders>
            <w:shd w:val="clear" w:color="auto" w:fill="auto"/>
            <w:noWrap/>
            <w:vAlign w:val="bottom"/>
            <w:hideMark/>
          </w:tcPr>
          <w:p w:rsidR="00FF2EEA" w:rsidRPr="00FF2EEA" w:rsidRDefault="00FF2EEA" w:rsidP="00AB70F0">
            <w:pPr>
              <w:suppressAutoHyphens w:val="0"/>
              <w:jc w:val="center"/>
              <w:rPr>
                <w:b/>
                <w:bCs/>
                <w:color w:val="000000"/>
                <w:lang w:val="pt-BR" w:eastAsia="pt-BR"/>
              </w:rPr>
            </w:pPr>
            <w:r w:rsidRPr="00FF2EEA">
              <w:rPr>
                <w:b/>
                <w:bCs/>
                <w:color w:val="000000"/>
                <w:lang w:val="pt-BR" w:eastAsia="pt-BR"/>
              </w:rPr>
              <w:t>PI</w:t>
            </w:r>
          </w:p>
        </w:tc>
        <w:tc>
          <w:tcPr>
            <w:tcW w:w="1017" w:type="dxa"/>
            <w:tcBorders>
              <w:top w:val="single" w:sz="12" w:space="0" w:color="auto"/>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b/>
                <w:bCs/>
                <w:color w:val="000000"/>
                <w:lang w:val="pt-BR" w:eastAsia="pt-BR"/>
              </w:rPr>
            </w:pPr>
            <w:r w:rsidRPr="00FF2EEA">
              <w:rPr>
                <w:b/>
                <w:bCs/>
                <w:color w:val="000000"/>
                <w:lang w:val="pt-BR" w:eastAsia="pt-BR"/>
              </w:rPr>
              <w:t>MA</w:t>
            </w:r>
          </w:p>
        </w:tc>
        <w:tc>
          <w:tcPr>
            <w:tcW w:w="1018" w:type="dxa"/>
            <w:tcBorders>
              <w:top w:val="single" w:sz="12" w:space="0" w:color="auto"/>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b/>
                <w:bCs/>
                <w:color w:val="000000"/>
                <w:lang w:val="pt-BR" w:eastAsia="pt-BR"/>
              </w:rPr>
            </w:pPr>
            <w:r w:rsidRPr="00FF2EEA">
              <w:rPr>
                <w:b/>
                <w:bCs/>
                <w:color w:val="000000"/>
                <w:lang w:val="pt-BR" w:eastAsia="pt-BR"/>
              </w:rPr>
              <w:t>AL</w:t>
            </w:r>
          </w:p>
        </w:tc>
        <w:tc>
          <w:tcPr>
            <w:tcW w:w="1017" w:type="dxa"/>
            <w:tcBorders>
              <w:top w:val="single" w:sz="12" w:space="0" w:color="auto"/>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b/>
                <w:bCs/>
                <w:color w:val="000000"/>
                <w:lang w:val="pt-BR" w:eastAsia="pt-BR"/>
              </w:rPr>
            </w:pPr>
            <w:r w:rsidRPr="00FF2EEA">
              <w:rPr>
                <w:b/>
                <w:bCs/>
                <w:color w:val="000000"/>
                <w:lang w:val="pt-BR" w:eastAsia="pt-BR"/>
              </w:rPr>
              <w:t>PB</w:t>
            </w:r>
          </w:p>
        </w:tc>
        <w:tc>
          <w:tcPr>
            <w:tcW w:w="1018" w:type="dxa"/>
            <w:tcBorders>
              <w:top w:val="single" w:sz="12" w:space="0" w:color="auto"/>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b/>
                <w:bCs/>
                <w:color w:val="000000"/>
                <w:lang w:val="pt-BR" w:eastAsia="pt-BR"/>
              </w:rPr>
            </w:pPr>
            <w:r w:rsidRPr="00FF2EEA">
              <w:rPr>
                <w:b/>
                <w:bCs/>
                <w:color w:val="000000"/>
                <w:lang w:val="pt-BR" w:eastAsia="pt-BR"/>
              </w:rPr>
              <w:t>SE</w:t>
            </w:r>
          </w:p>
        </w:tc>
        <w:tc>
          <w:tcPr>
            <w:tcW w:w="1017" w:type="dxa"/>
            <w:tcBorders>
              <w:top w:val="single" w:sz="12" w:space="0" w:color="auto"/>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b/>
                <w:bCs/>
                <w:color w:val="000000"/>
                <w:lang w:val="pt-BR" w:eastAsia="pt-BR"/>
              </w:rPr>
            </w:pPr>
            <w:r w:rsidRPr="00FF2EEA">
              <w:rPr>
                <w:b/>
                <w:bCs/>
                <w:color w:val="000000"/>
                <w:lang w:val="pt-BR" w:eastAsia="pt-BR"/>
              </w:rPr>
              <w:t>PE</w:t>
            </w:r>
          </w:p>
        </w:tc>
        <w:tc>
          <w:tcPr>
            <w:tcW w:w="1018" w:type="dxa"/>
            <w:tcBorders>
              <w:top w:val="single" w:sz="12" w:space="0" w:color="auto"/>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b/>
                <w:bCs/>
                <w:color w:val="000000"/>
                <w:lang w:val="pt-BR" w:eastAsia="pt-BR"/>
              </w:rPr>
            </w:pPr>
            <w:r w:rsidRPr="00FF2EEA">
              <w:rPr>
                <w:b/>
                <w:bCs/>
                <w:color w:val="000000"/>
                <w:lang w:val="pt-BR" w:eastAsia="pt-BR"/>
              </w:rPr>
              <w:t>RN</w:t>
            </w:r>
          </w:p>
        </w:tc>
      </w:tr>
      <w:tr w:rsidR="00FF2EEA" w:rsidRPr="00FF2EEA" w:rsidTr="00986DDF">
        <w:trPr>
          <w:trHeight w:val="315"/>
        </w:trPr>
        <w:tc>
          <w:tcPr>
            <w:tcW w:w="2376" w:type="dxa"/>
            <w:tcBorders>
              <w:top w:val="single" w:sz="12" w:space="0" w:color="auto"/>
              <w:left w:val="nil"/>
              <w:right w:val="single" w:sz="4" w:space="0" w:color="auto"/>
            </w:tcBorders>
            <w:shd w:val="clear" w:color="auto" w:fill="auto"/>
            <w:noWrap/>
            <w:vAlign w:val="bottom"/>
            <w:hideMark/>
          </w:tcPr>
          <w:p w:rsidR="00FF2EEA" w:rsidRPr="00FF2EEA" w:rsidRDefault="00FF2EEA" w:rsidP="00AB70F0">
            <w:pPr>
              <w:suppressAutoHyphens w:val="0"/>
              <w:rPr>
                <w:color w:val="000000"/>
                <w:lang w:val="pt-BR" w:eastAsia="pt-BR"/>
              </w:rPr>
            </w:pPr>
            <w:r w:rsidRPr="00FF2EEA">
              <w:rPr>
                <w:color w:val="000000"/>
                <w:lang w:val="pt-BR" w:eastAsia="pt-BR"/>
              </w:rPr>
              <w:t xml:space="preserve">DEA - </w:t>
            </w:r>
            <w:proofErr w:type="spellStart"/>
            <w:r w:rsidRPr="00FF2EEA">
              <w:rPr>
                <w:color w:val="000000"/>
                <w:lang w:val="pt-BR" w:eastAsia="pt-BR"/>
              </w:rPr>
              <w:t>Model</w:t>
            </w:r>
            <w:proofErr w:type="spellEnd"/>
            <w:r w:rsidRPr="00FF2EEA">
              <w:rPr>
                <w:color w:val="000000"/>
                <w:lang w:val="pt-BR" w:eastAsia="pt-BR"/>
              </w:rPr>
              <w:t xml:space="preserve"> 1</w:t>
            </w:r>
          </w:p>
        </w:tc>
        <w:tc>
          <w:tcPr>
            <w:tcW w:w="1017" w:type="dxa"/>
            <w:tcBorders>
              <w:top w:val="single" w:sz="12" w:space="0" w:color="auto"/>
              <w:left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0.941</w:t>
            </w:r>
          </w:p>
        </w:tc>
        <w:tc>
          <w:tcPr>
            <w:tcW w:w="1017"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0.935</w:t>
            </w:r>
          </w:p>
        </w:tc>
        <w:tc>
          <w:tcPr>
            <w:tcW w:w="1018"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0.933</w:t>
            </w:r>
          </w:p>
        </w:tc>
        <w:tc>
          <w:tcPr>
            <w:tcW w:w="1017"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0.930</w:t>
            </w:r>
          </w:p>
        </w:tc>
        <w:tc>
          <w:tcPr>
            <w:tcW w:w="1018"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0.917</w:t>
            </w:r>
          </w:p>
        </w:tc>
        <w:tc>
          <w:tcPr>
            <w:tcW w:w="1017"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0.903</w:t>
            </w:r>
          </w:p>
        </w:tc>
        <w:tc>
          <w:tcPr>
            <w:tcW w:w="1018"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0.898</w:t>
            </w:r>
          </w:p>
        </w:tc>
      </w:tr>
      <w:tr w:rsidR="00FF2EEA" w:rsidRPr="00FF2EEA" w:rsidTr="00986DDF">
        <w:trPr>
          <w:trHeight w:val="315"/>
        </w:trPr>
        <w:tc>
          <w:tcPr>
            <w:tcW w:w="2376" w:type="dxa"/>
            <w:tcBorders>
              <w:left w:val="nil"/>
              <w:right w:val="single" w:sz="4" w:space="0" w:color="auto"/>
            </w:tcBorders>
            <w:shd w:val="clear" w:color="auto" w:fill="auto"/>
            <w:noWrap/>
            <w:vAlign w:val="bottom"/>
            <w:hideMark/>
          </w:tcPr>
          <w:p w:rsidR="00FF2EEA" w:rsidRPr="00FF2EEA" w:rsidRDefault="00FF2EEA" w:rsidP="00AB70F0">
            <w:pPr>
              <w:suppressAutoHyphens w:val="0"/>
              <w:rPr>
                <w:color w:val="000000"/>
                <w:lang w:val="pt-BR" w:eastAsia="pt-BR"/>
              </w:rPr>
            </w:pPr>
            <w:r w:rsidRPr="00FF2EEA">
              <w:rPr>
                <w:color w:val="000000"/>
                <w:lang w:val="pt-BR" w:eastAsia="pt-BR"/>
              </w:rPr>
              <w:t>SD DEA 1</w:t>
            </w:r>
          </w:p>
        </w:tc>
        <w:tc>
          <w:tcPr>
            <w:tcW w:w="1017" w:type="dxa"/>
            <w:tcBorders>
              <w:left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0.024</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0.036</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0.031</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0.036</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0.056</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0.071</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0.075</w:t>
            </w:r>
          </w:p>
        </w:tc>
      </w:tr>
      <w:tr w:rsidR="00FF2EEA" w:rsidRPr="00FF2EEA" w:rsidTr="00986DDF">
        <w:trPr>
          <w:trHeight w:val="315"/>
        </w:trPr>
        <w:tc>
          <w:tcPr>
            <w:tcW w:w="2376" w:type="dxa"/>
            <w:tcBorders>
              <w:left w:val="nil"/>
              <w:bottom w:val="single" w:sz="12" w:space="0" w:color="auto"/>
              <w:right w:val="single" w:sz="4" w:space="0" w:color="auto"/>
            </w:tcBorders>
            <w:shd w:val="clear" w:color="auto" w:fill="auto"/>
            <w:noWrap/>
            <w:vAlign w:val="bottom"/>
            <w:hideMark/>
          </w:tcPr>
          <w:p w:rsidR="00FF2EEA" w:rsidRPr="00FF2EEA" w:rsidRDefault="00FF2EEA" w:rsidP="00AB70F0">
            <w:pPr>
              <w:suppressAutoHyphens w:val="0"/>
              <w:rPr>
                <w:color w:val="000000"/>
                <w:lang w:val="pt-BR" w:eastAsia="pt-BR"/>
              </w:rPr>
            </w:pPr>
            <w:proofErr w:type="spellStart"/>
            <w:r w:rsidRPr="00FF2EEA">
              <w:rPr>
                <w:color w:val="000000"/>
                <w:lang w:val="pt-BR" w:eastAsia="pt-BR"/>
              </w:rPr>
              <w:t>Rank</w:t>
            </w:r>
            <w:proofErr w:type="spellEnd"/>
            <w:r w:rsidRPr="00FF2EEA">
              <w:rPr>
                <w:color w:val="000000"/>
                <w:lang w:val="pt-BR" w:eastAsia="pt-BR"/>
              </w:rPr>
              <w:t xml:space="preserve"> DEA 1</w:t>
            </w:r>
          </w:p>
        </w:tc>
        <w:tc>
          <w:tcPr>
            <w:tcW w:w="1017" w:type="dxa"/>
            <w:tcBorders>
              <w:left w:val="single" w:sz="4" w:space="0" w:color="auto"/>
              <w:bottom w:val="single" w:sz="12"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1</w:t>
            </w:r>
          </w:p>
        </w:tc>
        <w:tc>
          <w:tcPr>
            <w:tcW w:w="1017" w:type="dxa"/>
            <w:tcBorders>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2</w:t>
            </w:r>
          </w:p>
        </w:tc>
        <w:tc>
          <w:tcPr>
            <w:tcW w:w="1018" w:type="dxa"/>
            <w:tcBorders>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3</w:t>
            </w:r>
          </w:p>
        </w:tc>
        <w:tc>
          <w:tcPr>
            <w:tcW w:w="1017" w:type="dxa"/>
            <w:tcBorders>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4</w:t>
            </w:r>
          </w:p>
        </w:tc>
        <w:tc>
          <w:tcPr>
            <w:tcW w:w="1018" w:type="dxa"/>
            <w:tcBorders>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5</w:t>
            </w:r>
          </w:p>
        </w:tc>
        <w:tc>
          <w:tcPr>
            <w:tcW w:w="1017" w:type="dxa"/>
            <w:tcBorders>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6</w:t>
            </w:r>
          </w:p>
        </w:tc>
        <w:tc>
          <w:tcPr>
            <w:tcW w:w="1018" w:type="dxa"/>
            <w:tcBorders>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7</w:t>
            </w:r>
          </w:p>
        </w:tc>
      </w:tr>
      <w:tr w:rsidR="00FF2EEA" w:rsidRPr="00FF2EEA" w:rsidTr="00986DDF">
        <w:trPr>
          <w:trHeight w:val="315"/>
        </w:trPr>
        <w:tc>
          <w:tcPr>
            <w:tcW w:w="2376" w:type="dxa"/>
            <w:tcBorders>
              <w:top w:val="single" w:sz="12" w:space="0" w:color="auto"/>
              <w:left w:val="nil"/>
              <w:right w:val="single" w:sz="4" w:space="0" w:color="auto"/>
            </w:tcBorders>
            <w:shd w:val="clear" w:color="auto" w:fill="auto"/>
            <w:noWrap/>
            <w:vAlign w:val="bottom"/>
            <w:hideMark/>
          </w:tcPr>
          <w:p w:rsidR="00FF2EEA" w:rsidRPr="00FF2EEA" w:rsidRDefault="00FF2EEA" w:rsidP="00AB70F0">
            <w:pPr>
              <w:suppressAutoHyphens w:val="0"/>
              <w:rPr>
                <w:color w:val="000000"/>
                <w:lang w:val="pt-BR" w:eastAsia="pt-BR"/>
              </w:rPr>
            </w:pPr>
            <w:r w:rsidRPr="00FF2EEA">
              <w:rPr>
                <w:color w:val="000000"/>
                <w:lang w:val="pt-BR" w:eastAsia="pt-BR"/>
              </w:rPr>
              <w:t xml:space="preserve">DEA - </w:t>
            </w:r>
            <w:proofErr w:type="spellStart"/>
            <w:r w:rsidRPr="00FF2EEA">
              <w:rPr>
                <w:color w:val="000000"/>
                <w:lang w:val="pt-BR" w:eastAsia="pt-BR"/>
              </w:rPr>
              <w:t>Model</w:t>
            </w:r>
            <w:proofErr w:type="spellEnd"/>
            <w:r w:rsidRPr="00FF2EEA">
              <w:rPr>
                <w:color w:val="000000"/>
                <w:lang w:val="pt-BR" w:eastAsia="pt-BR"/>
              </w:rPr>
              <w:t xml:space="preserve"> 2</w:t>
            </w:r>
          </w:p>
        </w:tc>
        <w:tc>
          <w:tcPr>
            <w:tcW w:w="1017" w:type="dxa"/>
            <w:tcBorders>
              <w:top w:val="single" w:sz="12" w:space="0" w:color="auto"/>
              <w:left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0.979</w:t>
            </w:r>
          </w:p>
        </w:tc>
        <w:tc>
          <w:tcPr>
            <w:tcW w:w="1017"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0.978</w:t>
            </w:r>
          </w:p>
        </w:tc>
        <w:tc>
          <w:tcPr>
            <w:tcW w:w="1018"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0.974</w:t>
            </w:r>
          </w:p>
        </w:tc>
        <w:tc>
          <w:tcPr>
            <w:tcW w:w="1017"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0.974</w:t>
            </w:r>
          </w:p>
        </w:tc>
        <w:tc>
          <w:tcPr>
            <w:tcW w:w="1018"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0.964</w:t>
            </w:r>
          </w:p>
        </w:tc>
        <w:tc>
          <w:tcPr>
            <w:tcW w:w="1017"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0.966</w:t>
            </w:r>
          </w:p>
        </w:tc>
        <w:tc>
          <w:tcPr>
            <w:tcW w:w="1018"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0.963</w:t>
            </w:r>
          </w:p>
        </w:tc>
      </w:tr>
      <w:tr w:rsidR="00FF2EEA" w:rsidRPr="00FF2EEA" w:rsidTr="00986DDF">
        <w:trPr>
          <w:trHeight w:val="315"/>
        </w:trPr>
        <w:tc>
          <w:tcPr>
            <w:tcW w:w="2376" w:type="dxa"/>
            <w:tcBorders>
              <w:left w:val="nil"/>
              <w:right w:val="single" w:sz="4" w:space="0" w:color="auto"/>
            </w:tcBorders>
            <w:shd w:val="clear" w:color="auto" w:fill="auto"/>
            <w:noWrap/>
            <w:vAlign w:val="bottom"/>
            <w:hideMark/>
          </w:tcPr>
          <w:p w:rsidR="00FF2EEA" w:rsidRPr="00FF2EEA" w:rsidRDefault="00FF2EEA" w:rsidP="00AB70F0">
            <w:pPr>
              <w:suppressAutoHyphens w:val="0"/>
              <w:rPr>
                <w:color w:val="000000"/>
                <w:lang w:val="pt-BR" w:eastAsia="pt-BR"/>
              </w:rPr>
            </w:pPr>
            <w:r w:rsidRPr="00FF2EEA">
              <w:rPr>
                <w:color w:val="000000"/>
                <w:lang w:val="pt-BR" w:eastAsia="pt-BR"/>
              </w:rPr>
              <w:t>SD DEA 2</w:t>
            </w:r>
          </w:p>
        </w:tc>
        <w:tc>
          <w:tcPr>
            <w:tcW w:w="1017" w:type="dxa"/>
            <w:tcBorders>
              <w:left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0.011</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0.013</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0.018</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0.019</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0.027</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0.025</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0.030</w:t>
            </w:r>
          </w:p>
        </w:tc>
      </w:tr>
      <w:tr w:rsidR="00FF2EEA" w:rsidRPr="00FF2EEA" w:rsidTr="00986DDF">
        <w:trPr>
          <w:trHeight w:val="315"/>
        </w:trPr>
        <w:tc>
          <w:tcPr>
            <w:tcW w:w="2376" w:type="dxa"/>
            <w:tcBorders>
              <w:left w:val="nil"/>
              <w:right w:val="single" w:sz="4" w:space="0" w:color="auto"/>
            </w:tcBorders>
            <w:shd w:val="clear" w:color="auto" w:fill="auto"/>
            <w:noWrap/>
            <w:vAlign w:val="bottom"/>
            <w:hideMark/>
          </w:tcPr>
          <w:p w:rsidR="00FF2EEA" w:rsidRPr="00FF2EEA" w:rsidRDefault="00FF2EEA" w:rsidP="00AB70F0">
            <w:pPr>
              <w:suppressAutoHyphens w:val="0"/>
              <w:rPr>
                <w:color w:val="000000"/>
                <w:lang w:val="pt-BR" w:eastAsia="pt-BR"/>
              </w:rPr>
            </w:pPr>
            <w:proofErr w:type="spellStart"/>
            <w:r w:rsidRPr="00FF2EEA">
              <w:rPr>
                <w:color w:val="000000"/>
                <w:lang w:val="pt-BR" w:eastAsia="pt-BR"/>
              </w:rPr>
              <w:t>Rank</w:t>
            </w:r>
            <w:proofErr w:type="spellEnd"/>
            <w:r w:rsidRPr="00FF2EEA">
              <w:rPr>
                <w:color w:val="000000"/>
                <w:lang w:val="pt-BR" w:eastAsia="pt-BR"/>
              </w:rPr>
              <w:t xml:space="preserve"> DEA 2</w:t>
            </w:r>
          </w:p>
        </w:tc>
        <w:tc>
          <w:tcPr>
            <w:tcW w:w="1017" w:type="dxa"/>
            <w:tcBorders>
              <w:left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1</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2</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3</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4</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6</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5</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7</w:t>
            </w:r>
          </w:p>
        </w:tc>
      </w:tr>
      <w:tr w:rsidR="00FF2EEA" w:rsidRPr="00FF2EEA" w:rsidTr="00986DDF">
        <w:trPr>
          <w:trHeight w:val="315"/>
        </w:trPr>
        <w:tc>
          <w:tcPr>
            <w:tcW w:w="2376" w:type="dxa"/>
            <w:tcBorders>
              <w:left w:val="nil"/>
              <w:bottom w:val="single" w:sz="12" w:space="0" w:color="auto"/>
              <w:right w:val="single" w:sz="4" w:space="0" w:color="auto"/>
            </w:tcBorders>
            <w:shd w:val="clear" w:color="auto" w:fill="auto"/>
            <w:noWrap/>
            <w:vAlign w:val="bottom"/>
            <w:hideMark/>
          </w:tcPr>
          <w:p w:rsidR="00FF2EEA" w:rsidRPr="00FF2EEA" w:rsidRDefault="00FF2EEA" w:rsidP="00AB70F0">
            <w:pPr>
              <w:suppressAutoHyphens w:val="0"/>
              <w:rPr>
                <w:color w:val="000000"/>
                <w:lang w:val="pt-BR" w:eastAsia="pt-BR"/>
              </w:rPr>
            </w:pPr>
            <w:r w:rsidRPr="00FF2EEA">
              <w:rPr>
                <w:color w:val="000000"/>
                <w:lang w:val="pt-BR" w:eastAsia="pt-BR"/>
              </w:rPr>
              <w:t>SD DEA 1/ SD DEA 2</w:t>
            </w:r>
          </w:p>
        </w:tc>
        <w:tc>
          <w:tcPr>
            <w:tcW w:w="1017" w:type="dxa"/>
            <w:tcBorders>
              <w:left w:val="single" w:sz="4" w:space="0" w:color="auto"/>
              <w:bottom w:val="single" w:sz="12"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2.13</w:t>
            </w:r>
          </w:p>
        </w:tc>
        <w:tc>
          <w:tcPr>
            <w:tcW w:w="1017" w:type="dxa"/>
            <w:tcBorders>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2.82</w:t>
            </w:r>
          </w:p>
        </w:tc>
        <w:tc>
          <w:tcPr>
            <w:tcW w:w="1018" w:type="dxa"/>
            <w:tcBorders>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1.72</w:t>
            </w:r>
          </w:p>
        </w:tc>
        <w:tc>
          <w:tcPr>
            <w:tcW w:w="1017" w:type="dxa"/>
            <w:tcBorders>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1.91</w:t>
            </w:r>
          </w:p>
        </w:tc>
        <w:tc>
          <w:tcPr>
            <w:tcW w:w="1018" w:type="dxa"/>
            <w:tcBorders>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2.06</w:t>
            </w:r>
          </w:p>
        </w:tc>
        <w:tc>
          <w:tcPr>
            <w:tcW w:w="1017" w:type="dxa"/>
            <w:tcBorders>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2.79</w:t>
            </w:r>
          </w:p>
        </w:tc>
        <w:tc>
          <w:tcPr>
            <w:tcW w:w="1018" w:type="dxa"/>
            <w:tcBorders>
              <w:left w:val="nil"/>
              <w:bottom w:val="single" w:sz="12"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2.48</w:t>
            </w:r>
          </w:p>
        </w:tc>
      </w:tr>
      <w:tr w:rsidR="00FF2EEA" w:rsidRPr="00FF2EEA" w:rsidTr="00986DDF">
        <w:trPr>
          <w:trHeight w:val="315"/>
        </w:trPr>
        <w:tc>
          <w:tcPr>
            <w:tcW w:w="2376" w:type="dxa"/>
            <w:tcBorders>
              <w:top w:val="single" w:sz="12" w:space="0" w:color="auto"/>
              <w:left w:val="nil"/>
              <w:right w:val="single" w:sz="4" w:space="0" w:color="auto"/>
            </w:tcBorders>
            <w:shd w:val="clear" w:color="auto" w:fill="auto"/>
            <w:noWrap/>
            <w:vAlign w:val="bottom"/>
            <w:hideMark/>
          </w:tcPr>
          <w:p w:rsidR="00FF2EEA" w:rsidRPr="00FF2EEA" w:rsidRDefault="00FF2EEA" w:rsidP="00AB70F0">
            <w:pPr>
              <w:suppressAutoHyphens w:val="0"/>
              <w:rPr>
                <w:color w:val="000000"/>
                <w:lang w:val="pt-BR" w:eastAsia="pt-BR"/>
              </w:rPr>
            </w:pPr>
            <w:r w:rsidRPr="00FF2EEA">
              <w:rPr>
                <w:color w:val="000000"/>
                <w:lang w:val="pt-BR" w:eastAsia="pt-BR"/>
              </w:rPr>
              <w:t xml:space="preserve">DEA - </w:t>
            </w:r>
            <w:proofErr w:type="spellStart"/>
            <w:r w:rsidRPr="00FF2EEA">
              <w:rPr>
                <w:color w:val="000000"/>
                <w:lang w:val="pt-BR" w:eastAsia="pt-BR"/>
              </w:rPr>
              <w:t>Model</w:t>
            </w:r>
            <w:proofErr w:type="spellEnd"/>
            <w:r w:rsidRPr="00FF2EEA">
              <w:rPr>
                <w:color w:val="000000"/>
                <w:lang w:val="pt-BR" w:eastAsia="pt-BR"/>
              </w:rPr>
              <w:t xml:space="preserve"> 3</w:t>
            </w:r>
          </w:p>
        </w:tc>
        <w:tc>
          <w:tcPr>
            <w:tcW w:w="1017" w:type="dxa"/>
            <w:tcBorders>
              <w:top w:val="single" w:sz="12" w:space="0" w:color="auto"/>
              <w:left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0.9921</w:t>
            </w:r>
          </w:p>
        </w:tc>
        <w:tc>
          <w:tcPr>
            <w:tcW w:w="1017"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0.9908</w:t>
            </w:r>
          </w:p>
        </w:tc>
        <w:tc>
          <w:tcPr>
            <w:tcW w:w="1018"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0.9892</w:t>
            </w:r>
          </w:p>
        </w:tc>
        <w:tc>
          <w:tcPr>
            <w:tcW w:w="1017"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0.9918</w:t>
            </w:r>
          </w:p>
        </w:tc>
        <w:tc>
          <w:tcPr>
            <w:tcW w:w="1018"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0.9892</w:t>
            </w:r>
          </w:p>
        </w:tc>
        <w:tc>
          <w:tcPr>
            <w:tcW w:w="1017"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0.9895</w:t>
            </w:r>
          </w:p>
        </w:tc>
        <w:tc>
          <w:tcPr>
            <w:tcW w:w="1018" w:type="dxa"/>
            <w:tcBorders>
              <w:top w:val="single" w:sz="12" w:space="0" w:color="auto"/>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0.9877</w:t>
            </w:r>
          </w:p>
        </w:tc>
      </w:tr>
      <w:tr w:rsidR="00FF2EEA" w:rsidRPr="00FF2EEA" w:rsidTr="00986DDF">
        <w:trPr>
          <w:trHeight w:val="315"/>
        </w:trPr>
        <w:tc>
          <w:tcPr>
            <w:tcW w:w="2376" w:type="dxa"/>
            <w:tcBorders>
              <w:left w:val="nil"/>
              <w:right w:val="single" w:sz="4" w:space="0" w:color="auto"/>
            </w:tcBorders>
            <w:shd w:val="clear" w:color="auto" w:fill="auto"/>
            <w:noWrap/>
            <w:vAlign w:val="bottom"/>
            <w:hideMark/>
          </w:tcPr>
          <w:p w:rsidR="00FF2EEA" w:rsidRPr="00FF2EEA" w:rsidRDefault="00FF2EEA" w:rsidP="00AB70F0">
            <w:pPr>
              <w:suppressAutoHyphens w:val="0"/>
              <w:rPr>
                <w:color w:val="000000"/>
                <w:lang w:val="pt-BR" w:eastAsia="pt-BR"/>
              </w:rPr>
            </w:pPr>
            <w:r w:rsidRPr="00FF2EEA">
              <w:rPr>
                <w:color w:val="000000"/>
                <w:lang w:val="pt-BR" w:eastAsia="pt-BR"/>
              </w:rPr>
              <w:t>SD DEA 3</w:t>
            </w:r>
          </w:p>
        </w:tc>
        <w:tc>
          <w:tcPr>
            <w:tcW w:w="1017" w:type="dxa"/>
            <w:tcBorders>
              <w:left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0.0046</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0.0056</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0.0059</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0.0043</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0.0055</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0.0057</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0.0065</w:t>
            </w:r>
          </w:p>
        </w:tc>
      </w:tr>
      <w:tr w:rsidR="00FF2EEA" w:rsidRPr="00FF2EEA" w:rsidTr="00986DDF">
        <w:trPr>
          <w:trHeight w:val="315"/>
        </w:trPr>
        <w:tc>
          <w:tcPr>
            <w:tcW w:w="2376" w:type="dxa"/>
            <w:tcBorders>
              <w:left w:val="nil"/>
              <w:right w:val="single" w:sz="4" w:space="0" w:color="auto"/>
            </w:tcBorders>
            <w:shd w:val="clear" w:color="auto" w:fill="auto"/>
            <w:noWrap/>
            <w:vAlign w:val="bottom"/>
            <w:hideMark/>
          </w:tcPr>
          <w:p w:rsidR="00FF2EEA" w:rsidRPr="00FF2EEA" w:rsidRDefault="00FF2EEA" w:rsidP="00AB70F0">
            <w:pPr>
              <w:suppressAutoHyphens w:val="0"/>
              <w:rPr>
                <w:color w:val="000000"/>
                <w:lang w:val="pt-BR" w:eastAsia="pt-BR"/>
              </w:rPr>
            </w:pPr>
            <w:proofErr w:type="spellStart"/>
            <w:r w:rsidRPr="00FF2EEA">
              <w:rPr>
                <w:color w:val="000000"/>
                <w:lang w:val="pt-BR" w:eastAsia="pt-BR"/>
              </w:rPr>
              <w:t>Rank</w:t>
            </w:r>
            <w:proofErr w:type="spellEnd"/>
            <w:r w:rsidRPr="00FF2EEA">
              <w:rPr>
                <w:color w:val="000000"/>
                <w:lang w:val="pt-BR" w:eastAsia="pt-BR"/>
              </w:rPr>
              <w:t xml:space="preserve"> DEA 3</w:t>
            </w:r>
          </w:p>
        </w:tc>
        <w:tc>
          <w:tcPr>
            <w:tcW w:w="1017" w:type="dxa"/>
            <w:tcBorders>
              <w:left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1</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3</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5</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2</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6</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4</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7</w:t>
            </w:r>
          </w:p>
        </w:tc>
      </w:tr>
      <w:tr w:rsidR="00B04576" w:rsidRPr="00FF2EEA" w:rsidTr="00986DDF">
        <w:trPr>
          <w:trHeight w:val="315"/>
        </w:trPr>
        <w:tc>
          <w:tcPr>
            <w:tcW w:w="2376" w:type="dxa"/>
            <w:tcBorders>
              <w:left w:val="nil"/>
              <w:right w:val="single" w:sz="4" w:space="0" w:color="auto"/>
            </w:tcBorders>
            <w:shd w:val="clear" w:color="auto" w:fill="auto"/>
            <w:noWrap/>
            <w:vAlign w:val="bottom"/>
            <w:hideMark/>
          </w:tcPr>
          <w:p w:rsidR="00B04576" w:rsidRPr="00FF2EEA" w:rsidRDefault="00B04576" w:rsidP="00AB70F0">
            <w:pPr>
              <w:suppressAutoHyphens w:val="0"/>
              <w:rPr>
                <w:color w:val="000000"/>
                <w:lang w:val="pt-BR" w:eastAsia="pt-BR"/>
              </w:rPr>
            </w:pPr>
            <w:r>
              <w:rPr>
                <w:color w:val="000000"/>
                <w:lang w:val="pt-BR" w:eastAsia="pt-BR"/>
              </w:rPr>
              <w:t>SD DEA 2</w:t>
            </w:r>
            <w:r w:rsidRPr="00FF2EEA">
              <w:rPr>
                <w:color w:val="000000"/>
                <w:lang w:val="pt-BR" w:eastAsia="pt-BR"/>
              </w:rPr>
              <w:t xml:space="preserve">/ SD DEA </w:t>
            </w:r>
            <w:r>
              <w:rPr>
                <w:color w:val="000000"/>
                <w:lang w:val="pt-BR" w:eastAsia="pt-BR"/>
              </w:rPr>
              <w:t>3</w:t>
            </w:r>
          </w:p>
        </w:tc>
        <w:tc>
          <w:tcPr>
            <w:tcW w:w="1017" w:type="dxa"/>
            <w:tcBorders>
              <w:left w:val="single" w:sz="4" w:space="0" w:color="auto"/>
              <w:right w:val="nil"/>
            </w:tcBorders>
            <w:shd w:val="clear" w:color="auto" w:fill="auto"/>
            <w:noWrap/>
            <w:vAlign w:val="bottom"/>
            <w:hideMark/>
          </w:tcPr>
          <w:p w:rsidR="00B04576" w:rsidRPr="00B04576" w:rsidRDefault="00B04576" w:rsidP="00AB70F0">
            <w:pPr>
              <w:jc w:val="center"/>
              <w:rPr>
                <w:color w:val="000000"/>
              </w:rPr>
            </w:pPr>
            <w:r w:rsidRPr="00B04576">
              <w:rPr>
                <w:color w:val="000000"/>
              </w:rPr>
              <w:t>2.50</w:t>
            </w:r>
          </w:p>
        </w:tc>
        <w:tc>
          <w:tcPr>
            <w:tcW w:w="1017" w:type="dxa"/>
            <w:tcBorders>
              <w:left w:val="nil"/>
              <w:right w:val="nil"/>
            </w:tcBorders>
            <w:shd w:val="clear" w:color="auto" w:fill="auto"/>
            <w:noWrap/>
            <w:vAlign w:val="bottom"/>
            <w:hideMark/>
          </w:tcPr>
          <w:p w:rsidR="00B04576" w:rsidRPr="00B04576" w:rsidRDefault="00B04576" w:rsidP="00AB70F0">
            <w:pPr>
              <w:jc w:val="center"/>
              <w:rPr>
                <w:color w:val="000000"/>
              </w:rPr>
            </w:pPr>
            <w:r w:rsidRPr="00B04576">
              <w:rPr>
                <w:color w:val="000000"/>
              </w:rPr>
              <w:t>2.30</w:t>
            </w:r>
          </w:p>
        </w:tc>
        <w:tc>
          <w:tcPr>
            <w:tcW w:w="1018" w:type="dxa"/>
            <w:tcBorders>
              <w:left w:val="nil"/>
              <w:right w:val="nil"/>
            </w:tcBorders>
            <w:shd w:val="clear" w:color="auto" w:fill="auto"/>
            <w:noWrap/>
            <w:vAlign w:val="bottom"/>
            <w:hideMark/>
          </w:tcPr>
          <w:p w:rsidR="00B04576" w:rsidRPr="00B04576" w:rsidRDefault="00B04576" w:rsidP="00AB70F0">
            <w:pPr>
              <w:jc w:val="center"/>
              <w:rPr>
                <w:color w:val="000000"/>
              </w:rPr>
            </w:pPr>
            <w:r w:rsidRPr="00B04576">
              <w:rPr>
                <w:color w:val="000000"/>
              </w:rPr>
              <w:t>3.04</w:t>
            </w:r>
          </w:p>
        </w:tc>
        <w:tc>
          <w:tcPr>
            <w:tcW w:w="1017" w:type="dxa"/>
            <w:tcBorders>
              <w:left w:val="nil"/>
              <w:right w:val="nil"/>
            </w:tcBorders>
            <w:shd w:val="clear" w:color="auto" w:fill="auto"/>
            <w:noWrap/>
            <w:vAlign w:val="bottom"/>
            <w:hideMark/>
          </w:tcPr>
          <w:p w:rsidR="00B04576" w:rsidRPr="00B04576" w:rsidRDefault="00B04576" w:rsidP="00AB70F0">
            <w:pPr>
              <w:jc w:val="center"/>
              <w:rPr>
                <w:color w:val="000000"/>
              </w:rPr>
            </w:pPr>
            <w:r w:rsidRPr="00B04576">
              <w:rPr>
                <w:color w:val="000000"/>
              </w:rPr>
              <w:t>4.39</w:t>
            </w:r>
          </w:p>
        </w:tc>
        <w:tc>
          <w:tcPr>
            <w:tcW w:w="1018" w:type="dxa"/>
            <w:tcBorders>
              <w:left w:val="nil"/>
              <w:right w:val="nil"/>
            </w:tcBorders>
            <w:shd w:val="clear" w:color="auto" w:fill="auto"/>
            <w:noWrap/>
            <w:vAlign w:val="bottom"/>
            <w:hideMark/>
          </w:tcPr>
          <w:p w:rsidR="00B04576" w:rsidRPr="00B04576" w:rsidRDefault="00B04576" w:rsidP="00AB70F0">
            <w:pPr>
              <w:jc w:val="center"/>
              <w:rPr>
                <w:color w:val="000000"/>
              </w:rPr>
            </w:pPr>
            <w:r w:rsidRPr="00B04576">
              <w:rPr>
                <w:color w:val="000000"/>
              </w:rPr>
              <w:t>4.97</w:t>
            </w:r>
          </w:p>
        </w:tc>
        <w:tc>
          <w:tcPr>
            <w:tcW w:w="1017" w:type="dxa"/>
            <w:tcBorders>
              <w:left w:val="nil"/>
              <w:right w:val="nil"/>
            </w:tcBorders>
            <w:shd w:val="clear" w:color="auto" w:fill="auto"/>
            <w:noWrap/>
            <w:vAlign w:val="bottom"/>
            <w:hideMark/>
          </w:tcPr>
          <w:p w:rsidR="00B04576" w:rsidRPr="00B04576" w:rsidRDefault="00B04576" w:rsidP="00AB70F0">
            <w:pPr>
              <w:jc w:val="center"/>
              <w:rPr>
                <w:color w:val="000000"/>
              </w:rPr>
            </w:pPr>
            <w:r w:rsidRPr="00B04576">
              <w:rPr>
                <w:color w:val="000000"/>
              </w:rPr>
              <w:t>4.42</w:t>
            </w:r>
          </w:p>
        </w:tc>
        <w:tc>
          <w:tcPr>
            <w:tcW w:w="1018" w:type="dxa"/>
            <w:tcBorders>
              <w:left w:val="nil"/>
              <w:right w:val="nil"/>
            </w:tcBorders>
            <w:shd w:val="clear" w:color="auto" w:fill="auto"/>
            <w:noWrap/>
            <w:vAlign w:val="bottom"/>
            <w:hideMark/>
          </w:tcPr>
          <w:p w:rsidR="00B04576" w:rsidRPr="00B04576" w:rsidRDefault="00B04576" w:rsidP="00AB70F0">
            <w:pPr>
              <w:jc w:val="center"/>
              <w:rPr>
                <w:color w:val="000000"/>
              </w:rPr>
            </w:pPr>
            <w:r w:rsidRPr="00B04576">
              <w:rPr>
                <w:color w:val="000000"/>
              </w:rPr>
              <w:t>4.67</w:t>
            </w:r>
          </w:p>
        </w:tc>
      </w:tr>
      <w:tr w:rsidR="00FF2EEA" w:rsidRPr="00FF2EEA" w:rsidTr="00986DDF">
        <w:trPr>
          <w:trHeight w:val="315"/>
        </w:trPr>
        <w:tc>
          <w:tcPr>
            <w:tcW w:w="2376" w:type="dxa"/>
            <w:tcBorders>
              <w:left w:val="nil"/>
              <w:right w:val="single" w:sz="4" w:space="0" w:color="auto"/>
            </w:tcBorders>
            <w:shd w:val="clear" w:color="auto" w:fill="auto"/>
            <w:noWrap/>
            <w:vAlign w:val="bottom"/>
            <w:hideMark/>
          </w:tcPr>
          <w:p w:rsidR="00FF2EEA" w:rsidRPr="00FF2EEA" w:rsidRDefault="00FF2EEA" w:rsidP="00AB70F0">
            <w:pPr>
              <w:suppressAutoHyphens w:val="0"/>
              <w:rPr>
                <w:color w:val="000000"/>
                <w:lang w:val="pt-BR" w:eastAsia="pt-BR"/>
              </w:rPr>
            </w:pPr>
            <w:r w:rsidRPr="00FF2EEA">
              <w:rPr>
                <w:color w:val="000000"/>
                <w:lang w:val="pt-BR" w:eastAsia="pt-BR"/>
              </w:rPr>
              <w:t>SD DEA 1/ SD DEA 3</w:t>
            </w:r>
          </w:p>
        </w:tc>
        <w:tc>
          <w:tcPr>
            <w:tcW w:w="1017" w:type="dxa"/>
            <w:tcBorders>
              <w:left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5.32</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6.50</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5.23</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8.40</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10.25</w:t>
            </w:r>
          </w:p>
        </w:tc>
        <w:tc>
          <w:tcPr>
            <w:tcW w:w="1017"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12.32</w:t>
            </w:r>
          </w:p>
        </w:tc>
        <w:tc>
          <w:tcPr>
            <w:tcW w:w="1018" w:type="dxa"/>
            <w:tcBorders>
              <w:left w:val="nil"/>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11.57</w:t>
            </w:r>
          </w:p>
        </w:tc>
      </w:tr>
      <w:tr w:rsidR="00FF2EEA" w:rsidRPr="00FF2EEA" w:rsidTr="00986DDF">
        <w:trPr>
          <w:trHeight w:val="315"/>
        </w:trPr>
        <w:tc>
          <w:tcPr>
            <w:tcW w:w="2376" w:type="dxa"/>
            <w:tcBorders>
              <w:left w:val="nil"/>
              <w:bottom w:val="single" w:sz="4" w:space="0" w:color="auto"/>
              <w:right w:val="single" w:sz="4" w:space="0" w:color="auto"/>
            </w:tcBorders>
            <w:shd w:val="clear" w:color="auto" w:fill="auto"/>
            <w:noWrap/>
            <w:vAlign w:val="bottom"/>
            <w:hideMark/>
          </w:tcPr>
          <w:p w:rsidR="00FF2EEA" w:rsidRPr="00FF2EEA" w:rsidRDefault="00FF2EEA" w:rsidP="00AB70F0">
            <w:pPr>
              <w:suppressAutoHyphens w:val="0"/>
              <w:rPr>
                <w:color w:val="000000"/>
                <w:lang w:val="pt-BR" w:eastAsia="pt-BR"/>
              </w:rPr>
            </w:pPr>
            <w:r w:rsidRPr="00FF2EEA">
              <w:rPr>
                <w:color w:val="000000"/>
                <w:lang w:val="pt-BR" w:eastAsia="pt-BR"/>
              </w:rPr>
              <w:t>Rank1-Rank3</w:t>
            </w:r>
          </w:p>
        </w:tc>
        <w:tc>
          <w:tcPr>
            <w:tcW w:w="1017" w:type="dxa"/>
            <w:tcBorders>
              <w:left w:val="single" w:sz="4" w:space="0" w:color="auto"/>
              <w:bottom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w:t>
            </w:r>
          </w:p>
        </w:tc>
        <w:tc>
          <w:tcPr>
            <w:tcW w:w="1017" w:type="dxa"/>
            <w:tcBorders>
              <w:left w:val="nil"/>
              <w:bottom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-1</w:t>
            </w:r>
          </w:p>
        </w:tc>
        <w:tc>
          <w:tcPr>
            <w:tcW w:w="1018" w:type="dxa"/>
            <w:tcBorders>
              <w:left w:val="nil"/>
              <w:bottom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-2</w:t>
            </w:r>
          </w:p>
        </w:tc>
        <w:tc>
          <w:tcPr>
            <w:tcW w:w="1017" w:type="dxa"/>
            <w:tcBorders>
              <w:left w:val="nil"/>
              <w:bottom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2</w:t>
            </w:r>
          </w:p>
        </w:tc>
        <w:tc>
          <w:tcPr>
            <w:tcW w:w="1018" w:type="dxa"/>
            <w:tcBorders>
              <w:left w:val="nil"/>
              <w:bottom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-1</w:t>
            </w:r>
          </w:p>
        </w:tc>
        <w:tc>
          <w:tcPr>
            <w:tcW w:w="1017" w:type="dxa"/>
            <w:tcBorders>
              <w:left w:val="nil"/>
              <w:bottom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2</w:t>
            </w:r>
          </w:p>
        </w:tc>
        <w:tc>
          <w:tcPr>
            <w:tcW w:w="1018" w:type="dxa"/>
            <w:tcBorders>
              <w:left w:val="nil"/>
              <w:bottom w:val="single" w:sz="4" w:space="0" w:color="auto"/>
              <w:right w:val="nil"/>
            </w:tcBorders>
            <w:shd w:val="clear" w:color="auto" w:fill="auto"/>
            <w:noWrap/>
            <w:vAlign w:val="bottom"/>
            <w:hideMark/>
          </w:tcPr>
          <w:p w:rsidR="00FF2EEA" w:rsidRPr="00FF2EEA" w:rsidRDefault="00FF2EEA" w:rsidP="00AB70F0">
            <w:pPr>
              <w:suppressAutoHyphens w:val="0"/>
              <w:jc w:val="center"/>
              <w:rPr>
                <w:color w:val="000000"/>
                <w:lang w:val="pt-BR" w:eastAsia="pt-BR"/>
              </w:rPr>
            </w:pPr>
            <w:r w:rsidRPr="00FF2EEA">
              <w:rPr>
                <w:color w:val="000000"/>
                <w:lang w:val="pt-BR" w:eastAsia="pt-BR"/>
              </w:rPr>
              <w:t>0</w:t>
            </w:r>
          </w:p>
        </w:tc>
      </w:tr>
    </w:tbl>
    <w:p w:rsidR="00FF2EEA" w:rsidRDefault="00FF2EEA" w:rsidP="00AB70F0">
      <w:pPr>
        <w:tabs>
          <w:tab w:val="left" w:pos="7655"/>
        </w:tabs>
        <w:ind w:right="2033"/>
        <w:rPr>
          <w:sz w:val="16"/>
          <w:szCs w:val="16"/>
        </w:rPr>
      </w:pPr>
      <w:r w:rsidRPr="00756A6C">
        <w:rPr>
          <w:sz w:val="16"/>
          <w:szCs w:val="16"/>
        </w:rPr>
        <w:t xml:space="preserve">Source: </w:t>
      </w:r>
      <w:r w:rsidRPr="001838B7">
        <w:rPr>
          <w:sz w:val="16"/>
          <w:szCs w:val="16"/>
        </w:rPr>
        <w:t xml:space="preserve">Authors, based on data from </w:t>
      </w:r>
      <w:r w:rsidRPr="00756A6C">
        <w:rPr>
          <w:sz w:val="16"/>
          <w:szCs w:val="16"/>
        </w:rPr>
        <w:t>School Census</w:t>
      </w:r>
      <w:r w:rsidR="00BC7646">
        <w:rPr>
          <w:sz w:val="16"/>
          <w:szCs w:val="16"/>
        </w:rPr>
        <w:t xml:space="preserve"> and </w:t>
      </w:r>
      <w:proofErr w:type="spellStart"/>
      <w:r w:rsidR="00BC7646">
        <w:rPr>
          <w:sz w:val="16"/>
          <w:szCs w:val="16"/>
        </w:rPr>
        <w:t>Prova</w:t>
      </w:r>
      <w:proofErr w:type="spellEnd"/>
      <w:r w:rsidR="00BC7646">
        <w:rPr>
          <w:sz w:val="16"/>
          <w:szCs w:val="16"/>
        </w:rPr>
        <w:t xml:space="preserve"> </w:t>
      </w:r>
      <w:proofErr w:type="spellStart"/>
      <w:r w:rsidR="00BC7646">
        <w:rPr>
          <w:sz w:val="16"/>
          <w:szCs w:val="16"/>
        </w:rPr>
        <w:t>Brasil</w:t>
      </w:r>
      <w:proofErr w:type="spellEnd"/>
      <w:r w:rsidRPr="00756A6C">
        <w:rPr>
          <w:sz w:val="16"/>
          <w:szCs w:val="16"/>
        </w:rPr>
        <w:t xml:space="preserve"> – MEC/INEP, 2006 and 2007.</w:t>
      </w:r>
    </w:p>
    <w:p w:rsidR="00FF2EEA" w:rsidRPr="00FF2EEA" w:rsidRDefault="00FF2EEA" w:rsidP="00AB70F0">
      <w:pPr>
        <w:tabs>
          <w:tab w:val="left" w:pos="1164"/>
          <w:tab w:val="left" w:pos="2022"/>
        </w:tabs>
      </w:pPr>
    </w:p>
    <w:p w:rsidR="00B5383F" w:rsidRPr="00756A6C" w:rsidRDefault="00705059" w:rsidP="00AB70F0">
      <w:pPr>
        <w:pStyle w:val="Ttulo2"/>
        <w:numPr>
          <w:ilvl w:val="0"/>
          <w:numId w:val="0"/>
        </w:numPr>
        <w:tabs>
          <w:tab w:val="left" w:pos="0"/>
        </w:tabs>
        <w:rPr>
          <w:rFonts w:ascii="Times New Roman" w:hAnsi="Times New Roman" w:cs="Times New Roman"/>
          <w:i w:val="0"/>
          <w:sz w:val="24"/>
          <w:szCs w:val="24"/>
          <w:lang w:val="en-US"/>
        </w:rPr>
      </w:pPr>
      <w:r>
        <w:rPr>
          <w:rFonts w:ascii="Times New Roman" w:hAnsi="Times New Roman" w:cs="Times New Roman"/>
          <w:i w:val="0"/>
          <w:sz w:val="24"/>
          <w:szCs w:val="24"/>
          <w:lang w:val="en-US"/>
        </w:rPr>
        <w:t>5</w:t>
      </w:r>
      <w:r w:rsidR="00B5383F" w:rsidRPr="00AD012D">
        <w:rPr>
          <w:rFonts w:ascii="Times New Roman" w:hAnsi="Times New Roman" w:cs="Times New Roman"/>
          <w:i w:val="0"/>
          <w:sz w:val="24"/>
          <w:szCs w:val="24"/>
          <w:lang w:val="en-US"/>
        </w:rPr>
        <w:t xml:space="preserve">. </w:t>
      </w:r>
      <w:r w:rsidR="007B5927" w:rsidRPr="00AD012D">
        <w:rPr>
          <w:rFonts w:ascii="Times New Roman" w:hAnsi="Times New Roman" w:cs="Times New Roman"/>
          <w:i w:val="0"/>
          <w:sz w:val="24"/>
          <w:szCs w:val="24"/>
          <w:lang w:val="en-US"/>
        </w:rPr>
        <w:t>CONCLUSION</w:t>
      </w:r>
      <w:r w:rsidR="00B5383F" w:rsidRPr="00AD012D">
        <w:rPr>
          <w:rFonts w:ascii="Times New Roman" w:hAnsi="Times New Roman" w:cs="Times New Roman"/>
          <w:i w:val="0"/>
          <w:sz w:val="24"/>
          <w:szCs w:val="24"/>
          <w:lang w:val="en-US"/>
        </w:rPr>
        <w:t>S</w:t>
      </w:r>
    </w:p>
    <w:p w:rsidR="00AB70F0" w:rsidRDefault="00AB70F0" w:rsidP="00AB70F0">
      <w:pPr>
        <w:ind w:firstLine="709"/>
        <w:jc w:val="both"/>
      </w:pPr>
    </w:p>
    <w:p w:rsidR="00B5383F" w:rsidRPr="00756A6C" w:rsidRDefault="0000467C" w:rsidP="00AB70F0">
      <w:pPr>
        <w:ind w:firstLine="709"/>
        <w:jc w:val="both"/>
      </w:pPr>
      <w:r>
        <w:t>The</w:t>
      </w:r>
      <w:r w:rsidR="007433A8" w:rsidRPr="00756A6C">
        <w:t xml:space="preserve"> student’s cognitive performance, measured by his/her standardized tests proficiency, is a result of personal choices, of socioeconomic antecedents, of family structure and values, of the society in which he/she lives in, and, finally, the school in which he/she studies (ANDRADE E SOARES, 2008). </w:t>
      </w:r>
      <w:r>
        <w:t xml:space="preserve">Since the school is ultimately the target of educational public policies interventions, it is useful to understand the school’s influence on the student’s performance after </w:t>
      </w:r>
      <w:r w:rsidR="007433A8" w:rsidRPr="00756A6C">
        <w:t xml:space="preserve">socioeconomic control. </w:t>
      </w:r>
    </w:p>
    <w:p w:rsidR="00BB1CA7" w:rsidRDefault="00DE2D67" w:rsidP="00AB70F0">
      <w:pPr>
        <w:ind w:firstLine="709"/>
        <w:jc w:val="both"/>
      </w:pPr>
      <w:r w:rsidRPr="00756A6C">
        <w:t xml:space="preserve">Given the </w:t>
      </w:r>
      <w:r w:rsidR="0000467C">
        <w:t xml:space="preserve">very weak performance in </w:t>
      </w:r>
      <w:proofErr w:type="spellStart"/>
      <w:r w:rsidR="0000467C" w:rsidRPr="0000467C">
        <w:rPr>
          <w:i/>
        </w:rPr>
        <w:t>Prova</w:t>
      </w:r>
      <w:proofErr w:type="spellEnd"/>
      <w:r w:rsidR="0000467C" w:rsidRPr="0000467C">
        <w:rPr>
          <w:i/>
        </w:rPr>
        <w:t xml:space="preserve"> </w:t>
      </w:r>
      <w:proofErr w:type="spellStart"/>
      <w:r w:rsidR="0000467C" w:rsidRPr="0000467C">
        <w:rPr>
          <w:i/>
        </w:rPr>
        <w:t>Brasil</w:t>
      </w:r>
      <w:proofErr w:type="spellEnd"/>
      <w:r w:rsidR="0000467C">
        <w:t xml:space="preserve"> of the basic public school students, this paper has proposed to analyze the role of school on such outcome. The idea was to understand this role in terms of efficiency, that is, how the school </w:t>
      </w:r>
      <w:r w:rsidR="00BB1CA7">
        <w:t xml:space="preserve">could </w:t>
      </w:r>
      <w:r w:rsidR="0000467C">
        <w:t xml:space="preserve">use its resources </w:t>
      </w:r>
      <w:r w:rsidR="00BB1CA7">
        <w:t>in a way</w:t>
      </w:r>
      <w:r w:rsidR="0000467C">
        <w:t xml:space="preserve"> to maximize</w:t>
      </w:r>
      <w:r w:rsidR="00BB1CA7">
        <w:t xml:space="preserve"> the</w:t>
      </w:r>
      <w:r w:rsidR="0000467C">
        <w:t xml:space="preserve"> student’s performance in achievement</w:t>
      </w:r>
      <w:r w:rsidR="00BB1CA7">
        <w:t xml:space="preserve"> tests. In order to construct a rank of educational efficiency</w:t>
      </w:r>
      <w:r w:rsidR="00815EBB">
        <w:t>,</w:t>
      </w:r>
      <w:r w:rsidR="00BB1CA7">
        <w:t xml:space="preserve"> this paper adopted an innovative three-stage DEA procedure and applied it to </w:t>
      </w:r>
      <w:r w:rsidR="00815EBB">
        <w:t xml:space="preserve">the </w:t>
      </w:r>
      <w:r w:rsidR="00BB1CA7">
        <w:t xml:space="preserve">public schools </w:t>
      </w:r>
      <w:r w:rsidR="00815EBB">
        <w:t>in</w:t>
      </w:r>
      <w:r w:rsidR="00BB1CA7">
        <w:t xml:space="preserve"> the Brazilian Northeast</w:t>
      </w:r>
      <w:r w:rsidR="00815EBB">
        <w:t xml:space="preserve"> who had 4</w:t>
      </w:r>
      <w:r w:rsidR="00815EBB" w:rsidRPr="00815EBB">
        <w:rPr>
          <w:vertAlign w:val="superscript"/>
        </w:rPr>
        <w:t>th</w:t>
      </w:r>
      <w:r w:rsidR="00815EBB">
        <w:t xml:space="preserve"> graders assessed by the </w:t>
      </w:r>
      <w:proofErr w:type="spellStart"/>
      <w:r w:rsidR="00815EBB" w:rsidRPr="00815EBB">
        <w:rPr>
          <w:i/>
        </w:rPr>
        <w:t>Prova</w:t>
      </w:r>
      <w:proofErr w:type="spellEnd"/>
      <w:r w:rsidR="00815EBB" w:rsidRPr="00815EBB">
        <w:rPr>
          <w:i/>
        </w:rPr>
        <w:t xml:space="preserve"> </w:t>
      </w:r>
      <w:proofErr w:type="spellStart"/>
      <w:r w:rsidR="00815EBB" w:rsidRPr="00815EBB">
        <w:rPr>
          <w:i/>
        </w:rPr>
        <w:t>Brasil</w:t>
      </w:r>
      <w:proofErr w:type="spellEnd"/>
      <w:r w:rsidR="00815EBB">
        <w:t xml:space="preserve"> in 2007</w:t>
      </w:r>
      <w:r w:rsidR="00BB1CA7">
        <w:t xml:space="preserve">. </w:t>
      </w:r>
    </w:p>
    <w:p w:rsidR="00912F91" w:rsidRDefault="00A348CC" w:rsidP="00AB70F0">
      <w:pPr>
        <w:ind w:firstLine="709"/>
        <w:jc w:val="both"/>
      </w:pPr>
      <w:r>
        <w:t>T</w:t>
      </w:r>
      <w:r w:rsidR="008C6626" w:rsidRPr="008C6626">
        <w:t xml:space="preserve">he </w:t>
      </w:r>
      <w:r w:rsidR="00FA4FA4">
        <w:t xml:space="preserve">results showed that </w:t>
      </w:r>
      <w:r w:rsidR="008C6626" w:rsidRPr="008C6626">
        <w:t>after controlling</w:t>
      </w:r>
      <w:r w:rsidR="006540D1">
        <w:t xml:space="preserve"> for</w:t>
      </w:r>
      <w:r w:rsidR="008C6626" w:rsidRPr="008C6626">
        <w:t xml:space="preserve"> the student´s socioeconomic variables and teacher’s effect, </w:t>
      </w:r>
      <w:r w:rsidR="00FA4FA4">
        <w:t>the estimated efficiency became</w:t>
      </w:r>
      <w:r w:rsidR="008C6626" w:rsidRPr="008C6626">
        <w:t xml:space="preserve"> much more homogenous among schools</w:t>
      </w:r>
      <w:r w:rsidR="000446BF">
        <w:t xml:space="preserve">, meaning that the school performance seems not to be correlated with the average income by State. </w:t>
      </w:r>
      <w:proofErr w:type="spellStart"/>
      <w:r w:rsidR="00B17F5C">
        <w:t>Piauí</w:t>
      </w:r>
      <w:proofErr w:type="spellEnd"/>
      <w:r w:rsidR="00B17F5C">
        <w:t xml:space="preserve"> and </w:t>
      </w:r>
      <w:proofErr w:type="spellStart"/>
      <w:r w:rsidR="00B17F5C">
        <w:t>Paraíba</w:t>
      </w:r>
      <w:proofErr w:type="spellEnd"/>
      <w:r w:rsidR="00B17F5C">
        <w:t xml:space="preserve"> States presented the highest average efficiency while Rio Grande do Norte and </w:t>
      </w:r>
      <w:proofErr w:type="spellStart"/>
      <w:r w:rsidR="00B17F5C">
        <w:t>Sergipe</w:t>
      </w:r>
      <w:proofErr w:type="spellEnd"/>
      <w:r w:rsidR="00B17F5C">
        <w:t xml:space="preserve"> </w:t>
      </w:r>
      <w:r w:rsidR="00F13BF0">
        <w:t>were relatively less efficient</w:t>
      </w:r>
      <w:r w:rsidR="00B17F5C">
        <w:t>.</w:t>
      </w:r>
    </w:p>
    <w:p w:rsidR="005C4650" w:rsidRDefault="00FA4FA4" w:rsidP="00AB70F0">
      <w:pPr>
        <w:ind w:firstLine="709"/>
        <w:jc w:val="both"/>
      </w:pPr>
      <w:r>
        <w:t xml:space="preserve">Also, the rank of efficiency did not change substantially after controlling for the student’s socioeconomic background. </w:t>
      </w:r>
      <w:r w:rsidR="008C6626" w:rsidRPr="008C6626">
        <w:t>Howe</w:t>
      </w:r>
      <w:r>
        <w:t xml:space="preserve">ver, changes </w:t>
      </w:r>
      <w:r w:rsidR="00833B19">
        <w:t>were</w:t>
      </w:r>
      <w:r>
        <w:t xml:space="preserve"> found when additional con</w:t>
      </w:r>
      <w:r w:rsidR="008C6626" w:rsidRPr="008C6626">
        <w:t xml:space="preserve">trol </w:t>
      </w:r>
      <w:r>
        <w:t xml:space="preserve">for </w:t>
      </w:r>
      <w:r w:rsidR="008C6626" w:rsidRPr="008C6626">
        <w:t xml:space="preserve">the teachers' effect </w:t>
      </w:r>
      <w:r w:rsidR="00833B19">
        <w:t>wa</w:t>
      </w:r>
      <w:r>
        <w:t>s implemented</w:t>
      </w:r>
      <w:r w:rsidR="00912F91">
        <w:t xml:space="preserve">, </w:t>
      </w:r>
      <w:r w:rsidR="00912F91" w:rsidRPr="008C6626">
        <w:t>as well</w:t>
      </w:r>
      <w:r w:rsidR="008C6626" w:rsidRPr="008C6626">
        <w:t xml:space="preserve">. </w:t>
      </w:r>
      <w:r w:rsidR="000B0970">
        <w:t xml:space="preserve">This result was important and meant that the teacher influence was playing a significant role on student’s performance. </w:t>
      </w:r>
      <w:r w:rsidR="00833B19">
        <w:t>As a conclusion</w:t>
      </w:r>
      <w:r w:rsidR="00BF29A6">
        <w:t>,</w:t>
      </w:r>
      <w:r w:rsidR="00833B19">
        <w:t xml:space="preserve"> it can be said that </w:t>
      </w:r>
      <w:r w:rsidR="008C6626" w:rsidRPr="008C6626">
        <w:t xml:space="preserve">those states </w:t>
      </w:r>
      <w:r w:rsidR="00833B19">
        <w:t>whose</w:t>
      </w:r>
      <w:r w:rsidR="008C6626" w:rsidRPr="008C6626">
        <w:t xml:space="preserve"> scholar efficiency ranks were altered</w:t>
      </w:r>
      <w:r w:rsidR="009B79D7">
        <w:t xml:space="preserve"> (all of them except </w:t>
      </w:r>
      <w:proofErr w:type="spellStart"/>
      <w:r w:rsidR="009B79D7">
        <w:t>Piauí</w:t>
      </w:r>
      <w:proofErr w:type="spellEnd"/>
      <w:r w:rsidR="009B79D7">
        <w:t xml:space="preserve"> and Rio Grande do Norte)</w:t>
      </w:r>
      <w:r w:rsidR="008C6626" w:rsidRPr="008C6626">
        <w:t xml:space="preserve">, were more susceptible to </w:t>
      </w:r>
      <w:r w:rsidR="00833B19">
        <w:t xml:space="preserve">the </w:t>
      </w:r>
      <w:r w:rsidR="008C6626" w:rsidRPr="008C6626">
        <w:t>teachers' effects in their efficiency attainment</w:t>
      </w:r>
      <w:r w:rsidR="00833B19">
        <w:t xml:space="preserve"> and therefore the improvement of educational quality </w:t>
      </w:r>
      <w:r w:rsidR="00B17F5C">
        <w:t>seems to be more dependent on investments in the docent qualification</w:t>
      </w:r>
      <w:r w:rsidR="008C6626" w:rsidRPr="008C6626">
        <w:t xml:space="preserve">. </w:t>
      </w:r>
    </w:p>
    <w:p w:rsidR="00C93F2F" w:rsidRDefault="00C93F2F">
      <w:pPr>
        <w:suppressAutoHyphens w:val="0"/>
      </w:pPr>
      <w:r>
        <w:br w:type="page"/>
      </w:r>
    </w:p>
    <w:p w:rsidR="00AB70F0" w:rsidRDefault="00AB70F0" w:rsidP="00AB70F0">
      <w:pPr>
        <w:jc w:val="both"/>
      </w:pPr>
    </w:p>
    <w:p w:rsidR="00B5383F" w:rsidRDefault="006F07C6" w:rsidP="00AB70F0">
      <w:pPr>
        <w:rPr>
          <w:b/>
        </w:rPr>
      </w:pPr>
      <w:r w:rsidRPr="005C4650">
        <w:rPr>
          <w:b/>
        </w:rPr>
        <w:t xml:space="preserve">REFERENCES </w:t>
      </w:r>
    </w:p>
    <w:p w:rsidR="005C4650" w:rsidRPr="005C4650" w:rsidRDefault="005C4650" w:rsidP="00AB70F0">
      <w:pPr>
        <w:rPr>
          <w:b/>
          <w:i/>
        </w:rPr>
      </w:pPr>
    </w:p>
    <w:p w:rsidR="00B5383F" w:rsidRPr="007840DD" w:rsidRDefault="00B5383F" w:rsidP="00AB70F0">
      <w:pPr>
        <w:autoSpaceDE w:val="0"/>
        <w:autoSpaceDN w:val="0"/>
        <w:adjustRightInd w:val="0"/>
        <w:jc w:val="both"/>
        <w:rPr>
          <w:lang w:val="pt-BR"/>
        </w:rPr>
      </w:pPr>
      <w:r w:rsidRPr="00756A6C">
        <w:t xml:space="preserve">AFONSO, A. AUBYN, M. S. </w:t>
      </w:r>
      <w:r w:rsidRPr="00756A6C">
        <w:rPr>
          <w:i/>
        </w:rPr>
        <w:t>Cross-country efficiency of secondary education provision</w:t>
      </w:r>
      <w:r w:rsidR="006F07C6" w:rsidRPr="00756A6C">
        <w:rPr>
          <w:i/>
        </w:rPr>
        <w:t>:</w:t>
      </w:r>
      <w:r w:rsidRPr="00756A6C">
        <w:rPr>
          <w:i/>
        </w:rPr>
        <w:t xml:space="preserve"> </w:t>
      </w:r>
      <w:r w:rsidR="006F07C6" w:rsidRPr="00756A6C">
        <w:rPr>
          <w:i/>
        </w:rPr>
        <w:t>A</w:t>
      </w:r>
      <w:r w:rsidRPr="00756A6C">
        <w:rPr>
          <w:i/>
        </w:rPr>
        <w:t xml:space="preserve"> semi-parametric analysis with nondiscretionary inputs.</w:t>
      </w:r>
      <w:r w:rsidRPr="00756A6C">
        <w:t xml:space="preserve"> </w:t>
      </w:r>
      <w:proofErr w:type="spellStart"/>
      <w:r w:rsidRPr="007840DD">
        <w:rPr>
          <w:lang w:val="pt-BR"/>
        </w:rPr>
        <w:t>European</w:t>
      </w:r>
      <w:proofErr w:type="spellEnd"/>
      <w:r w:rsidRPr="007840DD">
        <w:rPr>
          <w:lang w:val="pt-BR"/>
        </w:rPr>
        <w:t xml:space="preserve"> Central </w:t>
      </w:r>
      <w:proofErr w:type="spellStart"/>
      <w:r w:rsidRPr="007840DD">
        <w:rPr>
          <w:lang w:val="pt-BR"/>
        </w:rPr>
        <w:t>Bank</w:t>
      </w:r>
      <w:proofErr w:type="spellEnd"/>
      <w:r w:rsidRPr="007840DD">
        <w:rPr>
          <w:lang w:val="pt-BR"/>
        </w:rPr>
        <w:t xml:space="preserve"> - </w:t>
      </w:r>
      <w:proofErr w:type="spellStart"/>
      <w:r w:rsidRPr="007840DD">
        <w:rPr>
          <w:lang w:val="pt-BR"/>
        </w:rPr>
        <w:t>Working</w:t>
      </w:r>
      <w:proofErr w:type="spellEnd"/>
      <w:r w:rsidRPr="007840DD">
        <w:rPr>
          <w:lang w:val="pt-BR"/>
        </w:rPr>
        <w:t xml:space="preserve"> </w:t>
      </w:r>
      <w:proofErr w:type="spellStart"/>
      <w:r w:rsidRPr="007840DD">
        <w:rPr>
          <w:lang w:val="pt-BR"/>
        </w:rPr>
        <w:t>Paper</w:t>
      </w:r>
      <w:proofErr w:type="spellEnd"/>
      <w:r w:rsidRPr="007840DD">
        <w:rPr>
          <w:lang w:val="pt-BR"/>
        </w:rPr>
        <w:t xml:space="preserve"> Series, n</w:t>
      </w:r>
      <w:r w:rsidR="006F07C6" w:rsidRPr="007840DD">
        <w:rPr>
          <w:lang w:val="pt-BR"/>
        </w:rPr>
        <w:t>o.</w:t>
      </w:r>
      <w:r w:rsidRPr="007840DD">
        <w:rPr>
          <w:lang w:val="pt-BR"/>
        </w:rPr>
        <w:t xml:space="preserve"> 494, </w:t>
      </w:r>
      <w:proofErr w:type="spellStart"/>
      <w:r w:rsidRPr="007840DD">
        <w:rPr>
          <w:lang w:val="pt-BR"/>
        </w:rPr>
        <w:t>June</w:t>
      </w:r>
      <w:proofErr w:type="spellEnd"/>
      <w:r w:rsidRPr="007840DD">
        <w:rPr>
          <w:lang w:val="pt-BR"/>
        </w:rPr>
        <w:t xml:space="preserve"> 2005.</w:t>
      </w:r>
    </w:p>
    <w:p w:rsidR="005C4650" w:rsidRPr="005C4650" w:rsidRDefault="005C4650" w:rsidP="00AB70F0">
      <w:pPr>
        <w:autoSpaceDE w:val="0"/>
        <w:autoSpaceDN w:val="0"/>
        <w:adjustRightInd w:val="0"/>
        <w:ind w:right="53"/>
        <w:jc w:val="both"/>
        <w:rPr>
          <w:lang w:val="pt-BR" w:eastAsia="pt-BR"/>
        </w:rPr>
      </w:pPr>
      <w:r w:rsidRPr="005C4650">
        <w:rPr>
          <w:lang w:val="pt-BR" w:eastAsia="pt-BR"/>
        </w:rPr>
        <w:t xml:space="preserve">BARBOSA, </w:t>
      </w:r>
      <w:proofErr w:type="spellStart"/>
      <w:proofErr w:type="gramStart"/>
      <w:r w:rsidRPr="005C4650">
        <w:rPr>
          <w:lang w:val="pt-BR" w:eastAsia="pt-BR"/>
        </w:rPr>
        <w:t>M.E.</w:t>
      </w:r>
      <w:proofErr w:type="spellEnd"/>
      <w:proofErr w:type="gramEnd"/>
      <w:r w:rsidRPr="005C4650">
        <w:rPr>
          <w:lang w:val="pt-BR" w:eastAsia="pt-BR"/>
        </w:rPr>
        <w:t>F, FERNANDES, C. A escola brasileira faz diferença? Uma investigação</w:t>
      </w:r>
    </w:p>
    <w:p w:rsidR="005C4650" w:rsidRPr="005C4650" w:rsidRDefault="005C4650" w:rsidP="00AB70F0">
      <w:pPr>
        <w:autoSpaceDE w:val="0"/>
        <w:autoSpaceDN w:val="0"/>
        <w:adjustRightInd w:val="0"/>
        <w:ind w:right="53"/>
        <w:jc w:val="both"/>
        <w:rPr>
          <w:lang w:val="pt-BR" w:eastAsia="pt-BR"/>
        </w:rPr>
      </w:pPr>
      <w:r w:rsidRPr="005C4650">
        <w:rPr>
          <w:lang w:val="pt-BR" w:eastAsia="pt-BR"/>
        </w:rPr>
        <w:t>dos efeitos da escola na proficiência em matemática dos alunos da 4ª série. In: FRANCO,</w:t>
      </w:r>
    </w:p>
    <w:p w:rsidR="005C4650" w:rsidRDefault="005C4650" w:rsidP="00AB70F0">
      <w:pPr>
        <w:autoSpaceDE w:val="0"/>
        <w:autoSpaceDN w:val="0"/>
        <w:adjustRightInd w:val="0"/>
        <w:ind w:right="53"/>
        <w:jc w:val="both"/>
        <w:rPr>
          <w:lang w:eastAsia="pt-BR"/>
        </w:rPr>
      </w:pPr>
      <w:r w:rsidRPr="005C4650">
        <w:rPr>
          <w:lang w:val="pt-BR" w:eastAsia="pt-BR"/>
        </w:rPr>
        <w:t xml:space="preserve">C. (Org.) Avaliação, ciclos e promoção na educação. </w:t>
      </w:r>
      <w:r>
        <w:rPr>
          <w:lang w:eastAsia="pt-BR"/>
        </w:rPr>
        <w:t xml:space="preserve">Porto </w:t>
      </w:r>
      <w:proofErr w:type="spellStart"/>
      <w:r>
        <w:rPr>
          <w:lang w:eastAsia="pt-BR"/>
        </w:rPr>
        <w:t>Alegre</w:t>
      </w:r>
      <w:proofErr w:type="spellEnd"/>
      <w:r>
        <w:rPr>
          <w:lang w:eastAsia="pt-BR"/>
        </w:rPr>
        <w:t>: ARTMED, 2001.</w:t>
      </w:r>
    </w:p>
    <w:p w:rsidR="00B5383F" w:rsidRPr="0000467C" w:rsidRDefault="00B5383F" w:rsidP="00AB70F0">
      <w:pPr>
        <w:autoSpaceDE w:val="0"/>
        <w:autoSpaceDN w:val="0"/>
        <w:adjustRightInd w:val="0"/>
        <w:jc w:val="both"/>
        <w:rPr>
          <w:lang w:val="fr-FR"/>
        </w:rPr>
      </w:pPr>
      <w:proofErr w:type="gramStart"/>
      <w:r w:rsidRPr="00756A6C">
        <w:t>BANKER, R.; CHARNES, A.; COOPER, W. W.</w:t>
      </w:r>
      <w:proofErr w:type="gramEnd"/>
      <w:r w:rsidRPr="00756A6C">
        <w:t xml:space="preserve"> </w:t>
      </w:r>
      <w:r w:rsidRPr="00756A6C">
        <w:rPr>
          <w:i/>
        </w:rPr>
        <w:t>Some models for estimating technical and scale inefficiencies in data envelopment analysis.</w:t>
      </w:r>
      <w:r w:rsidRPr="00756A6C">
        <w:t xml:space="preserve"> </w:t>
      </w:r>
      <w:r w:rsidRPr="0000467C">
        <w:rPr>
          <w:lang w:val="fr-FR"/>
        </w:rPr>
        <w:t>Management Science, v. 30, n. 9, p</w:t>
      </w:r>
      <w:r w:rsidR="006F07C6" w:rsidRPr="0000467C">
        <w:rPr>
          <w:lang w:val="fr-FR"/>
        </w:rPr>
        <w:t>p</w:t>
      </w:r>
      <w:r w:rsidRPr="0000467C">
        <w:rPr>
          <w:lang w:val="fr-FR"/>
        </w:rPr>
        <w:t>. 1078-1092, Sep</w:t>
      </w:r>
      <w:r w:rsidR="006F07C6" w:rsidRPr="0000467C">
        <w:rPr>
          <w:lang w:val="fr-FR"/>
        </w:rPr>
        <w:t>t</w:t>
      </w:r>
      <w:r w:rsidRPr="0000467C">
        <w:rPr>
          <w:lang w:val="fr-FR"/>
        </w:rPr>
        <w:t>. 1984.</w:t>
      </w:r>
    </w:p>
    <w:p w:rsidR="00410F47" w:rsidRPr="0028046E" w:rsidRDefault="00410F47" w:rsidP="00AB70F0">
      <w:pPr>
        <w:pStyle w:val="Corpodetexto2"/>
        <w:spacing w:line="240" w:lineRule="auto"/>
        <w:ind w:right="53"/>
        <w:rPr>
          <w:rFonts w:ascii="Times New Roman" w:hAnsi="Times New Roman" w:cs="Times New Roman"/>
          <w:sz w:val="24"/>
          <w:szCs w:val="24"/>
          <w:lang w:eastAsia="pt-BR"/>
        </w:rPr>
      </w:pPr>
      <w:r w:rsidRPr="0000467C">
        <w:rPr>
          <w:rFonts w:ascii="Times New Roman" w:hAnsi="Times New Roman" w:cs="Times New Roman"/>
          <w:sz w:val="24"/>
          <w:szCs w:val="24"/>
          <w:lang w:val="fr-FR" w:eastAsia="pt-BR"/>
        </w:rPr>
        <w:t xml:space="preserve">BARROS, R. et al. </w:t>
      </w:r>
      <w:r w:rsidRPr="0028046E">
        <w:rPr>
          <w:rFonts w:ascii="Times New Roman" w:hAnsi="Times New Roman" w:cs="Times New Roman"/>
          <w:sz w:val="24"/>
          <w:szCs w:val="24"/>
          <w:lang w:eastAsia="pt-BR"/>
        </w:rPr>
        <w:t>Determinantes do Desempenho Educacional no Brasil, IPEA, Rio de Janeiro, texto para discussão 834, 2001.</w:t>
      </w:r>
    </w:p>
    <w:p w:rsidR="00B5383F" w:rsidRPr="00756A6C" w:rsidRDefault="00B5383F" w:rsidP="00AB70F0">
      <w:pPr>
        <w:autoSpaceDE w:val="0"/>
        <w:autoSpaceDN w:val="0"/>
        <w:adjustRightInd w:val="0"/>
        <w:jc w:val="both"/>
        <w:rPr>
          <w:bCs/>
          <w:lang w:val="pt-BR"/>
        </w:rPr>
      </w:pPr>
      <w:r w:rsidRPr="00756A6C">
        <w:rPr>
          <w:bCs/>
          <w:lang w:val="pt-BR"/>
        </w:rPr>
        <w:t xml:space="preserve">BEZERRA, E. P. G. DIWAN, J. R. </w:t>
      </w:r>
      <w:r w:rsidRPr="00756A6C">
        <w:rPr>
          <w:bCs/>
          <w:i/>
          <w:lang w:val="pt-BR"/>
        </w:rPr>
        <w:t>Uso de DEA como alternativa ao IDH na mensuração do desenvolvimento humano nos maiores municípios brasileiros.</w:t>
      </w:r>
      <w:r w:rsidRPr="00756A6C">
        <w:rPr>
          <w:bCs/>
          <w:lang w:val="pt-BR"/>
        </w:rPr>
        <w:t xml:space="preserve"> </w:t>
      </w:r>
      <w:proofErr w:type="spellStart"/>
      <w:r w:rsidR="006F07C6" w:rsidRPr="00756A6C">
        <w:rPr>
          <w:bCs/>
          <w:lang w:val="pt-BR"/>
        </w:rPr>
        <w:t>Undergraduate</w:t>
      </w:r>
      <w:proofErr w:type="spellEnd"/>
      <w:r w:rsidR="006F07C6" w:rsidRPr="00756A6C">
        <w:rPr>
          <w:bCs/>
          <w:lang w:val="pt-BR"/>
        </w:rPr>
        <w:t xml:space="preserve"> </w:t>
      </w:r>
      <w:proofErr w:type="spellStart"/>
      <w:r w:rsidR="006F07C6" w:rsidRPr="00756A6C">
        <w:rPr>
          <w:bCs/>
          <w:lang w:val="pt-BR"/>
        </w:rPr>
        <w:t>Monograph</w:t>
      </w:r>
      <w:proofErr w:type="spellEnd"/>
      <w:r w:rsidR="006F07C6" w:rsidRPr="00756A6C">
        <w:rPr>
          <w:bCs/>
          <w:lang w:val="pt-BR"/>
        </w:rPr>
        <w:t xml:space="preserve"> in </w:t>
      </w:r>
      <w:proofErr w:type="spellStart"/>
      <w:r w:rsidR="006F07C6" w:rsidRPr="00756A6C">
        <w:rPr>
          <w:bCs/>
          <w:lang w:val="pt-BR"/>
        </w:rPr>
        <w:t>Production</w:t>
      </w:r>
      <w:proofErr w:type="spellEnd"/>
      <w:r w:rsidR="006F07C6" w:rsidRPr="00756A6C">
        <w:rPr>
          <w:bCs/>
          <w:lang w:val="pt-BR"/>
        </w:rPr>
        <w:t xml:space="preserve"> </w:t>
      </w:r>
      <w:proofErr w:type="spellStart"/>
      <w:r w:rsidR="006F07C6" w:rsidRPr="00756A6C">
        <w:rPr>
          <w:bCs/>
          <w:lang w:val="pt-BR"/>
        </w:rPr>
        <w:t>Engineering</w:t>
      </w:r>
      <w:proofErr w:type="spellEnd"/>
      <w:r w:rsidRPr="00756A6C">
        <w:rPr>
          <w:bCs/>
          <w:lang w:val="pt-BR"/>
        </w:rPr>
        <w:t>. UFRJ, Rio de Janeiro, 2001.</w:t>
      </w:r>
    </w:p>
    <w:p w:rsidR="00B5383F" w:rsidRPr="00756A6C" w:rsidRDefault="00B5383F" w:rsidP="00AB70F0">
      <w:pPr>
        <w:autoSpaceDE w:val="0"/>
        <w:autoSpaceDN w:val="0"/>
        <w:adjustRightInd w:val="0"/>
        <w:jc w:val="both"/>
        <w:rPr>
          <w:bCs/>
        </w:rPr>
      </w:pPr>
      <w:r w:rsidRPr="00756A6C">
        <w:rPr>
          <w:lang w:val="pt-BR"/>
        </w:rPr>
        <w:t xml:space="preserve">BRAZ, G. F. </w:t>
      </w:r>
      <w:r w:rsidRPr="00756A6C">
        <w:rPr>
          <w:i/>
          <w:lang w:val="pt-BR"/>
        </w:rPr>
        <w:t xml:space="preserve">Aplicação de um método quantitativo e comparado, a análise de envoltória de dados (DEA), para avaliação do desempenho dos departamentos acadêmicos </w:t>
      </w:r>
      <w:r w:rsidRPr="00756A6C">
        <w:rPr>
          <w:bCs/>
          <w:i/>
          <w:lang w:val="pt-BR"/>
        </w:rPr>
        <w:t xml:space="preserve">da Universidade </w:t>
      </w:r>
      <w:proofErr w:type="spellStart"/>
      <w:r w:rsidR="005C307C" w:rsidRPr="00756A6C">
        <w:rPr>
          <w:bCs/>
          <w:i/>
          <w:lang w:val="pt-BR"/>
        </w:rPr>
        <w:t>State</w:t>
      </w:r>
      <w:proofErr w:type="spellEnd"/>
      <w:r w:rsidR="005C307C" w:rsidRPr="00756A6C">
        <w:rPr>
          <w:bCs/>
          <w:i/>
          <w:lang w:val="pt-BR"/>
        </w:rPr>
        <w:t xml:space="preserve"> </w:t>
      </w:r>
      <w:proofErr w:type="spellStart"/>
      <w:r w:rsidR="005C307C" w:rsidRPr="00756A6C">
        <w:rPr>
          <w:bCs/>
          <w:i/>
          <w:lang w:val="pt-BR"/>
        </w:rPr>
        <w:t>School</w:t>
      </w:r>
      <w:proofErr w:type="spellEnd"/>
      <w:r w:rsidRPr="00756A6C">
        <w:rPr>
          <w:bCs/>
          <w:i/>
          <w:lang w:val="pt-BR"/>
        </w:rPr>
        <w:t xml:space="preserve"> de Montes Claros.</w:t>
      </w:r>
      <w:r w:rsidRPr="00756A6C">
        <w:rPr>
          <w:bCs/>
          <w:lang w:val="pt-BR"/>
        </w:rPr>
        <w:t xml:space="preserve"> </w:t>
      </w:r>
      <w:proofErr w:type="gramStart"/>
      <w:r w:rsidR="006F07C6" w:rsidRPr="00756A6C">
        <w:rPr>
          <w:bCs/>
        </w:rPr>
        <w:t>Master’s Dissertation in Production Engineering</w:t>
      </w:r>
      <w:r w:rsidRPr="00756A6C">
        <w:rPr>
          <w:bCs/>
        </w:rPr>
        <w:t>, UFMG, Belo Horizonte, 2005.</w:t>
      </w:r>
      <w:proofErr w:type="gramEnd"/>
    </w:p>
    <w:p w:rsidR="00B5383F" w:rsidRPr="00756A6C" w:rsidRDefault="00B5383F" w:rsidP="00AB70F0">
      <w:pPr>
        <w:autoSpaceDE w:val="0"/>
        <w:autoSpaceDN w:val="0"/>
        <w:adjustRightInd w:val="0"/>
        <w:jc w:val="both"/>
        <w:rPr>
          <w:rStyle w:val="fontesite"/>
          <w:lang w:val="pt-BR"/>
        </w:rPr>
      </w:pPr>
      <w:r w:rsidRPr="00756A6C">
        <w:rPr>
          <w:rStyle w:val="fontesite"/>
        </w:rPr>
        <w:t xml:space="preserve">C. A. K.; SCHIMDT, P. (Eds.). </w:t>
      </w:r>
      <w:r w:rsidRPr="00756A6C">
        <w:rPr>
          <w:rStyle w:val="fontesite"/>
          <w:i/>
        </w:rPr>
        <w:t xml:space="preserve">The measurement of productive efficiency: </w:t>
      </w:r>
      <w:r w:rsidR="006F07C6" w:rsidRPr="00756A6C">
        <w:rPr>
          <w:rStyle w:val="fontesite"/>
          <w:i/>
        </w:rPr>
        <w:t>T</w:t>
      </w:r>
      <w:r w:rsidRPr="00756A6C">
        <w:rPr>
          <w:rStyle w:val="fontesite"/>
          <w:i/>
        </w:rPr>
        <w:t>echniques and applications.</w:t>
      </w:r>
      <w:r w:rsidRPr="00756A6C">
        <w:rPr>
          <w:rStyle w:val="fontesite"/>
        </w:rPr>
        <w:t xml:space="preserve"> </w:t>
      </w:r>
      <w:r w:rsidRPr="00756A6C">
        <w:rPr>
          <w:rStyle w:val="fontesite"/>
          <w:lang w:val="pt-BR"/>
        </w:rPr>
        <w:t xml:space="preserve">Oxford: Oxford </w:t>
      </w:r>
      <w:proofErr w:type="spellStart"/>
      <w:r w:rsidRPr="00756A6C">
        <w:rPr>
          <w:rStyle w:val="fontesite"/>
          <w:lang w:val="pt-BR"/>
        </w:rPr>
        <w:t>University</w:t>
      </w:r>
      <w:proofErr w:type="spellEnd"/>
      <w:r w:rsidRPr="00756A6C">
        <w:rPr>
          <w:rStyle w:val="fontesite"/>
          <w:lang w:val="pt-BR"/>
        </w:rPr>
        <w:t>, p</w:t>
      </w:r>
      <w:r w:rsidR="006F07C6" w:rsidRPr="00756A6C">
        <w:rPr>
          <w:rStyle w:val="fontesite"/>
          <w:lang w:val="pt-BR"/>
        </w:rPr>
        <w:t>p</w:t>
      </w:r>
      <w:r w:rsidRPr="00756A6C">
        <w:rPr>
          <w:rStyle w:val="fontesite"/>
          <w:lang w:val="pt-BR"/>
        </w:rPr>
        <w:t>. 68-119, 1993.</w:t>
      </w:r>
    </w:p>
    <w:p w:rsidR="00B5383F" w:rsidRPr="00756A6C" w:rsidRDefault="00B5383F" w:rsidP="00AB70F0">
      <w:pPr>
        <w:autoSpaceDE w:val="0"/>
        <w:autoSpaceDN w:val="0"/>
        <w:adjustRightInd w:val="0"/>
        <w:jc w:val="both"/>
        <w:rPr>
          <w:rStyle w:val="fontesite"/>
        </w:rPr>
      </w:pPr>
      <w:r w:rsidRPr="00756A6C">
        <w:rPr>
          <w:bCs/>
          <w:lang w:val="pt-BR"/>
        </w:rPr>
        <w:t xml:space="preserve">CÂMARA, E. A. </w:t>
      </w:r>
      <w:r w:rsidRPr="00756A6C">
        <w:rPr>
          <w:bCs/>
          <w:i/>
          <w:lang w:val="pt-BR"/>
        </w:rPr>
        <w:t>Um estudo comparativo da eficiência das usinas hidrelétricas do Brasil, utilizando a análise por envoltória de dados – DEA.</w:t>
      </w:r>
      <w:r w:rsidRPr="00756A6C">
        <w:rPr>
          <w:bCs/>
          <w:lang w:val="pt-BR"/>
        </w:rPr>
        <w:t xml:space="preserve"> </w:t>
      </w:r>
      <w:proofErr w:type="gramStart"/>
      <w:r w:rsidR="006F07C6" w:rsidRPr="00756A6C">
        <w:rPr>
          <w:bCs/>
        </w:rPr>
        <w:t>Master’s Dissertation in Economics</w:t>
      </w:r>
      <w:r w:rsidRPr="00756A6C">
        <w:rPr>
          <w:bCs/>
        </w:rPr>
        <w:t>, UFPE, Recife, 2008.</w:t>
      </w:r>
      <w:proofErr w:type="gramEnd"/>
    </w:p>
    <w:p w:rsidR="00B5383F" w:rsidRPr="00756A6C" w:rsidRDefault="00B5383F" w:rsidP="00AB70F0">
      <w:pPr>
        <w:autoSpaceDE w:val="0"/>
        <w:autoSpaceDN w:val="0"/>
        <w:adjustRightInd w:val="0"/>
        <w:jc w:val="both"/>
      </w:pPr>
      <w:proofErr w:type="gramStart"/>
      <w:r w:rsidRPr="00756A6C">
        <w:t xml:space="preserve">CHARNES A.; COOPER, W. W.; RHODES, E. </w:t>
      </w:r>
      <w:r w:rsidRPr="00756A6C">
        <w:rPr>
          <w:i/>
        </w:rPr>
        <w:t>Measuring the efficiency of decision making units.</w:t>
      </w:r>
      <w:proofErr w:type="gramEnd"/>
      <w:r w:rsidRPr="00756A6C">
        <w:t xml:space="preserve"> European Journal of Operational Research, v. 2, n. 6, </w:t>
      </w:r>
      <w:r w:rsidR="006F07C6" w:rsidRPr="00756A6C">
        <w:t>p</w:t>
      </w:r>
      <w:r w:rsidRPr="00756A6C">
        <w:t>p. 429-444, 1978.</w:t>
      </w:r>
    </w:p>
    <w:p w:rsidR="00B5383F" w:rsidRPr="008B6231" w:rsidRDefault="00B5383F" w:rsidP="00AB70F0">
      <w:pPr>
        <w:autoSpaceDE w:val="0"/>
        <w:autoSpaceDN w:val="0"/>
        <w:adjustRightInd w:val="0"/>
        <w:jc w:val="both"/>
      </w:pPr>
      <w:r w:rsidRPr="00756A6C">
        <w:t xml:space="preserve">CRIBARI-NETO, F. &amp; ZARKOS, S. </w:t>
      </w:r>
      <w:r w:rsidRPr="00756A6C">
        <w:rPr>
          <w:i/>
        </w:rPr>
        <w:t xml:space="preserve">Leverage-adjusted </w:t>
      </w:r>
      <w:proofErr w:type="spellStart"/>
      <w:r w:rsidRPr="00756A6C">
        <w:rPr>
          <w:i/>
        </w:rPr>
        <w:t>heteroskedastic</w:t>
      </w:r>
      <w:proofErr w:type="spellEnd"/>
      <w:r w:rsidRPr="00756A6C">
        <w:rPr>
          <w:i/>
        </w:rPr>
        <w:t xml:space="preserve"> bootstrap methods.</w:t>
      </w:r>
      <w:r w:rsidRPr="00756A6C">
        <w:t xml:space="preserve"> </w:t>
      </w:r>
      <w:r w:rsidRPr="008B6231">
        <w:t>Journal of Statistical Computational and Simulation, 74, pp</w:t>
      </w:r>
      <w:r w:rsidR="006F07C6" w:rsidRPr="008B6231">
        <w:t>.</w:t>
      </w:r>
      <w:r w:rsidRPr="008B6231">
        <w:t xml:space="preserve"> 215-232. 2004</w:t>
      </w:r>
    </w:p>
    <w:p w:rsidR="00410F47" w:rsidRPr="003E1C12" w:rsidRDefault="00410F47" w:rsidP="00AB70F0">
      <w:pPr>
        <w:autoSpaceDE w:val="0"/>
        <w:autoSpaceDN w:val="0"/>
        <w:adjustRightInd w:val="0"/>
        <w:ind w:right="53"/>
        <w:jc w:val="both"/>
        <w:rPr>
          <w:lang w:eastAsia="pt-BR"/>
        </w:rPr>
      </w:pPr>
      <w:r w:rsidRPr="007840DD">
        <w:rPr>
          <w:lang w:eastAsia="pt-BR"/>
        </w:rPr>
        <w:t xml:space="preserve">COLEMAN, J.S. et al. </w:t>
      </w:r>
      <w:r w:rsidRPr="0028046E">
        <w:rPr>
          <w:lang w:eastAsia="pt-BR"/>
        </w:rPr>
        <w:t>Equality of Educational Opportunity</w:t>
      </w:r>
      <w:r w:rsidRPr="003E1C12">
        <w:rPr>
          <w:lang w:eastAsia="pt-BR"/>
        </w:rPr>
        <w:t>, Washington, Office of</w:t>
      </w:r>
    </w:p>
    <w:p w:rsidR="00410F47" w:rsidRPr="006C347E" w:rsidRDefault="00410F47" w:rsidP="00AB70F0">
      <w:pPr>
        <w:pStyle w:val="Default"/>
        <w:ind w:right="53"/>
        <w:jc w:val="both"/>
        <w:rPr>
          <w:rFonts w:ascii="Times New Roman" w:hAnsi="Times New Roman" w:cs="Times New Roman"/>
          <w:lang w:val="en-US"/>
        </w:rPr>
      </w:pPr>
      <w:proofErr w:type="gramStart"/>
      <w:r w:rsidRPr="003E1C12">
        <w:rPr>
          <w:rFonts w:ascii="Times New Roman" w:hAnsi="Times New Roman" w:cs="Times New Roman"/>
          <w:lang w:val="en-US"/>
        </w:rPr>
        <w:t>Education, U.S. Department of Health, Education and Welfare, 1966.</w:t>
      </w:r>
      <w:proofErr w:type="gramEnd"/>
      <w:r w:rsidRPr="003E1C12">
        <w:rPr>
          <w:rFonts w:ascii="Times New Roman" w:hAnsi="Times New Roman" w:cs="Times New Roman"/>
          <w:lang w:val="en-US"/>
        </w:rPr>
        <w:t xml:space="preserve"> </w:t>
      </w:r>
    </w:p>
    <w:p w:rsidR="00B5383F" w:rsidRPr="00756A6C" w:rsidRDefault="00B5383F" w:rsidP="00AB70F0">
      <w:pPr>
        <w:autoSpaceDE w:val="0"/>
        <w:autoSpaceDN w:val="0"/>
        <w:adjustRightInd w:val="0"/>
        <w:jc w:val="both"/>
        <w:rPr>
          <w:lang w:val="pt-BR"/>
        </w:rPr>
      </w:pPr>
      <w:r w:rsidRPr="00756A6C">
        <w:rPr>
          <w:bCs/>
          <w:lang w:val="pt-BR"/>
        </w:rPr>
        <w:t xml:space="preserve">DELGADO, V. M. S. </w:t>
      </w:r>
      <w:r w:rsidRPr="00756A6C">
        <w:rPr>
          <w:bCs/>
          <w:i/>
          <w:lang w:val="pt-BR"/>
        </w:rPr>
        <w:t>Eficiência das escolas públicas de Minas Gerais: considerações acerca da qualidade a partir da análise dos dados do SICA e SIMAVE.</w:t>
      </w:r>
      <w:r w:rsidRPr="00756A6C">
        <w:rPr>
          <w:bCs/>
          <w:lang w:val="pt-BR"/>
        </w:rPr>
        <w:t xml:space="preserve"> </w:t>
      </w:r>
      <w:proofErr w:type="spellStart"/>
      <w:r w:rsidR="006F07C6" w:rsidRPr="00756A6C">
        <w:rPr>
          <w:bCs/>
          <w:lang w:val="pt-BR"/>
        </w:rPr>
        <w:t>Master’s</w:t>
      </w:r>
      <w:proofErr w:type="spellEnd"/>
      <w:r w:rsidR="006F07C6" w:rsidRPr="00756A6C">
        <w:rPr>
          <w:bCs/>
          <w:lang w:val="pt-BR"/>
        </w:rPr>
        <w:t xml:space="preserve"> </w:t>
      </w:r>
      <w:proofErr w:type="spellStart"/>
      <w:r w:rsidR="006F07C6" w:rsidRPr="00756A6C">
        <w:rPr>
          <w:bCs/>
          <w:lang w:val="pt-BR"/>
        </w:rPr>
        <w:t>Dissertation</w:t>
      </w:r>
      <w:proofErr w:type="spellEnd"/>
      <w:r w:rsidR="006F07C6" w:rsidRPr="00756A6C">
        <w:rPr>
          <w:bCs/>
          <w:lang w:val="pt-BR"/>
        </w:rPr>
        <w:t xml:space="preserve"> in </w:t>
      </w:r>
      <w:proofErr w:type="spellStart"/>
      <w:r w:rsidR="006F07C6" w:rsidRPr="00756A6C">
        <w:rPr>
          <w:bCs/>
          <w:lang w:val="pt-BR"/>
        </w:rPr>
        <w:t>Economics</w:t>
      </w:r>
      <w:proofErr w:type="spellEnd"/>
      <w:r w:rsidRPr="00756A6C">
        <w:rPr>
          <w:bCs/>
          <w:lang w:val="pt-BR"/>
        </w:rPr>
        <w:t>, UFMG, Belo Horizonte, 2007.</w:t>
      </w:r>
    </w:p>
    <w:p w:rsidR="00B5383F" w:rsidRPr="00756A6C" w:rsidRDefault="00B5383F" w:rsidP="00AB70F0">
      <w:pPr>
        <w:jc w:val="both"/>
        <w:rPr>
          <w:lang w:val="pt-BR"/>
        </w:rPr>
      </w:pPr>
      <w:r w:rsidRPr="00756A6C">
        <w:rPr>
          <w:lang w:val="pt-BR"/>
        </w:rPr>
        <w:t xml:space="preserve">DELGADO, V. M. S.; MACHADO, A. F. </w:t>
      </w:r>
      <w:r w:rsidRPr="00756A6C">
        <w:rPr>
          <w:i/>
          <w:lang w:val="pt-BR"/>
        </w:rPr>
        <w:t>Eficiência das escolas públicas estaduais de Minas Gerais.</w:t>
      </w:r>
      <w:r w:rsidRPr="00756A6C">
        <w:rPr>
          <w:lang w:val="pt-BR"/>
        </w:rPr>
        <w:t xml:space="preserve"> Pesquisa e Planejamento Econômico (PPE-</w:t>
      </w:r>
      <w:r w:rsidR="006F07C6" w:rsidRPr="00756A6C">
        <w:rPr>
          <w:lang w:val="pt-BR"/>
        </w:rPr>
        <w:t>IPEA</w:t>
      </w:r>
      <w:r w:rsidRPr="00756A6C">
        <w:rPr>
          <w:lang w:val="pt-BR"/>
        </w:rPr>
        <w:t xml:space="preserve">), v.37, n. 3, pp. 427-464. </w:t>
      </w:r>
      <w:proofErr w:type="spellStart"/>
      <w:r w:rsidR="006F07C6" w:rsidRPr="00756A6C">
        <w:rPr>
          <w:lang w:val="pt-BR"/>
        </w:rPr>
        <w:t>Available</w:t>
      </w:r>
      <w:proofErr w:type="spellEnd"/>
      <w:r w:rsidR="006F07C6" w:rsidRPr="00756A6C">
        <w:rPr>
          <w:lang w:val="pt-BR"/>
        </w:rPr>
        <w:t xml:space="preserve"> </w:t>
      </w:r>
      <w:proofErr w:type="spellStart"/>
      <w:r w:rsidR="006F07C6" w:rsidRPr="00756A6C">
        <w:rPr>
          <w:lang w:val="pt-BR"/>
        </w:rPr>
        <w:t>at</w:t>
      </w:r>
      <w:proofErr w:type="spellEnd"/>
      <w:r w:rsidRPr="00756A6C">
        <w:rPr>
          <w:lang w:val="pt-BR"/>
        </w:rPr>
        <w:t xml:space="preserve">: </w:t>
      </w:r>
      <w:hyperlink r:id="rId29" w:history="1">
        <w:r w:rsidRPr="00756A6C">
          <w:rPr>
            <w:rStyle w:val="Hyperlink"/>
            <w:color w:val="auto"/>
            <w:lang w:val="pt-BR"/>
          </w:rPr>
          <w:t>http://ppe.ipea.gov.br/index.php/ppe/article/viewFile/1054/1017</w:t>
        </w:r>
      </w:hyperlink>
      <w:r w:rsidRPr="00756A6C">
        <w:rPr>
          <w:lang w:val="pt-BR"/>
        </w:rPr>
        <w:t>, 2007.</w:t>
      </w:r>
    </w:p>
    <w:p w:rsidR="00B5383F" w:rsidRPr="00756A6C" w:rsidRDefault="00B5383F" w:rsidP="00AB70F0">
      <w:pPr>
        <w:autoSpaceDE w:val="0"/>
        <w:autoSpaceDN w:val="0"/>
        <w:adjustRightInd w:val="0"/>
        <w:jc w:val="both"/>
        <w:rPr>
          <w:lang w:val="pt-BR"/>
        </w:rPr>
      </w:pPr>
      <w:r w:rsidRPr="00756A6C">
        <w:rPr>
          <w:lang w:val="pt-BR"/>
        </w:rPr>
        <w:t xml:space="preserve">FARIA, A. F.; JANUZZI, P. M. </w:t>
      </w:r>
      <w:r w:rsidRPr="00756A6C">
        <w:rPr>
          <w:i/>
          <w:lang w:val="pt-BR"/>
        </w:rPr>
        <w:t>Eficiência dos gastos municipais em saúde e educação: uma investigação através da análise envoltória no Estado do Rio de Janeiro.</w:t>
      </w:r>
      <w:r w:rsidRPr="00756A6C">
        <w:rPr>
          <w:lang w:val="pt-BR"/>
        </w:rPr>
        <w:t xml:space="preserve"> Rio de Janeiro: </w:t>
      </w:r>
      <w:r w:rsidR="006F07C6" w:rsidRPr="00756A6C">
        <w:rPr>
          <w:lang w:val="pt-BR"/>
        </w:rPr>
        <w:t>IPEA</w:t>
      </w:r>
      <w:r w:rsidRPr="00756A6C">
        <w:rPr>
          <w:lang w:val="pt-BR"/>
        </w:rPr>
        <w:t>, 2006.</w:t>
      </w:r>
    </w:p>
    <w:p w:rsidR="00B5383F" w:rsidRPr="00756A6C" w:rsidRDefault="00B5383F" w:rsidP="00AB70F0">
      <w:pPr>
        <w:autoSpaceDE w:val="0"/>
        <w:autoSpaceDN w:val="0"/>
        <w:adjustRightInd w:val="0"/>
        <w:jc w:val="both"/>
        <w:rPr>
          <w:lang w:val="pt-BR"/>
        </w:rPr>
      </w:pPr>
      <w:r w:rsidRPr="00756A6C">
        <w:rPr>
          <w:lang w:val="pt-BR"/>
        </w:rPr>
        <w:t xml:space="preserve">FAÇANHA, L.; MARINHO, A. </w:t>
      </w:r>
      <w:r w:rsidRPr="00756A6C">
        <w:rPr>
          <w:i/>
          <w:iCs/>
          <w:lang w:val="pt-BR"/>
        </w:rPr>
        <w:t>Instituições de ensino superior governamentais e particulares</w:t>
      </w:r>
      <w:r w:rsidRPr="00756A6C">
        <w:rPr>
          <w:lang w:val="pt-BR"/>
        </w:rPr>
        <w:t xml:space="preserve">: avaliação comparativa de eficiência. Rio de Janeiro: </w:t>
      </w:r>
      <w:r w:rsidR="006F07C6" w:rsidRPr="00756A6C">
        <w:rPr>
          <w:lang w:val="pt-BR"/>
        </w:rPr>
        <w:t>IPEA</w:t>
      </w:r>
      <w:r w:rsidRPr="00756A6C">
        <w:rPr>
          <w:lang w:val="pt-BR"/>
        </w:rPr>
        <w:t>, 2001 (</w:t>
      </w:r>
      <w:proofErr w:type="spellStart"/>
      <w:r w:rsidR="006F07C6" w:rsidRPr="00756A6C">
        <w:rPr>
          <w:lang w:val="pt-BR"/>
        </w:rPr>
        <w:t>Text</w:t>
      </w:r>
      <w:proofErr w:type="spellEnd"/>
      <w:r w:rsidR="006F07C6" w:rsidRPr="00756A6C">
        <w:rPr>
          <w:lang w:val="pt-BR"/>
        </w:rPr>
        <w:t xml:space="preserve"> for </w:t>
      </w:r>
      <w:proofErr w:type="spellStart"/>
      <w:r w:rsidR="006F07C6" w:rsidRPr="00756A6C">
        <w:rPr>
          <w:lang w:val="pt-BR"/>
        </w:rPr>
        <w:t>discussion</w:t>
      </w:r>
      <w:proofErr w:type="spellEnd"/>
      <w:r w:rsidRPr="00756A6C">
        <w:rPr>
          <w:lang w:val="pt-BR"/>
        </w:rPr>
        <w:t xml:space="preserve"> n. 813).</w:t>
      </w:r>
    </w:p>
    <w:p w:rsidR="00B5383F" w:rsidRDefault="00B5383F" w:rsidP="00AB70F0">
      <w:pPr>
        <w:autoSpaceDE w:val="0"/>
        <w:autoSpaceDN w:val="0"/>
        <w:adjustRightInd w:val="0"/>
        <w:jc w:val="both"/>
        <w:rPr>
          <w:lang w:val="pt-BR"/>
        </w:rPr>
      </w:pPr>
      <w:r w:rsidRPr="00756A6C">
        <w:rPr>
          <w:lang w:val="pt-BR"/>
        </w:rPr>
        <w:t xml:space="preserve">FERNANDES, R. </w:t>
      </w:r>
      <w:r w:rsidRPr="00756A6C">
        <w:rPr>
          <w:bCs/>
          <w:i/>
          <w:lang w:val="pt-BR"/>
        </w:rPr>
        <w:t>Índice de Desenvolvimento da Educação Básica (</w:t>
      </w:r>
      <w:r w:rsidR="009556AC" w:rsidRPr="00756A6C">
        <w:rPr>
          <w:bCs/>
          <w:i/>
          <w:lang w:val="pt-BR"/>
        </w:rPr>
        <w:t>IDEB</w:t>
      </w:r>
      <w:r w:rsidRPr="00756A6C">
        <w:rPr>
          <w:bCs/>
          <w:i/>
          <w:lang w:val="pt-BR"/>
        </w:rPr>
        <w:t>).</w:t>
      </w:r>
      <w:r w:rsidRPr="00756A6C">
        <w:rPr>
          <w:bCs/>
          <w:lang w:val="pt-BR"/>
        </w:rPr>
        <w:t xml:space="preserve"> </w:t>
      </w:r>
      <w:r w:rsidR="006F07C6" w:rsidRPr="00756A6C">
        <w:rPr>
          <w:lang w:val="pt-BR"/>
        </w:rPr>
        <w:t>INEP</w:t>
      </w:r>
      <w:r w:rsidRPr="00756A6C">
        <w:rPr>
          <w:lang w:val="pt-BR"/>
        </w:rPr>
        <w:t xml:space="preserve">/MEC – Instituto Nacional de Estudos e Pesquisas Educacionais Anísio Teixeira. Brasília. </w:t>
      </w:r>
      <w:proofErr w:type="spellStart"/>
      <w:r w:rsidR="006F07C6" w:rsidRPr="00756A6C">
        <w:rPr>
          <w:lang w:val="pt-BR"/>
        </w:rPr>
        <w:t>Available</w:t>
      </w:r>
      <w:proofErr w:type="spellEnd"/>
      <w:r w:rsidR="006F07C6" w:rsidRPr="00756A6C">
        <w:rPr>
          <w:lang w:val="pt-BR"/>
        </w:rPr>
        <w:t xml:space="preserve"> </w:t>
      </w:r>
      <w:proofErr w:type="spellStart"/>
      <w:r w:rsidR="006F07C6" w:rsidRPr="00756A6C">
        <w:rPr>
          <w:lang w:val="pt-BR"/>
        </w:rPr>
        <w:t>at</w:t>
      </w:r>
      <w:proofErr w:type="spellEnd"/>
      <w:r w:rsidR="006F07C6" w:rsidRPr="00756A6C">
        <w:rPr>
          <w:lang w:val="pt-BR"/>
        </w:rPr>
        <w:t xml:space="preserve">: </w:t>
      </w:r>
      <w:hyperlink r:id="rId30" w:history="1">
        <w:r w:rsidRPr="00756A6C">
          <w:rPr>
            <w:rStyle w:val="Hyperlink"/>
            <w:color w:val="auto"/>
            <w:lang w:val="pt-BR"/>
          </w:rPr>
          <w:t>http://www.publicacoes.inep.gov.br/arquivos/%7B9C976990-7D8D-4610-AA7C-FF0B82DBAE97%7D_Texto_para_discussão26.pdf</w:t>
        </w:r>
      </w:hyperlink>
      <w:r w:rsidRPr="00756A6C">
        <w:rPr>
          <w:lang w:val="pt-BR"/>
        </w:rPr>
        <w:t>, 2007.</w:t>
      </w:r>
    </w:p>
    <w:p w:rsidR="00410F47" w:rsidRPr="00410F47" w:rsidRDefault="00410F47" w:rsidP="00AB70F0">
      <w:pPr>
        <w:suppressAutoHyphens w:val="0"/>
        <w:autoSpaceDE w:val="0"/>
        <w:autoSpaceDN w:val="0"/>
        <w:adjustRightInd w:val="0"/>
        <w:jc w:val="both"/>
        <w:rPr>
          <w:sz w:val="22"/>
          <w:szCs w:val="22"/>
          <w:lang w:val="pt-BR" w:eastAsia="pt-BR"/>
        </w:rPr>
      </w:pPr>
      <w:r>
        <w:rPr>
          <w:lang w:val="pt-BR"/>
        </w:rPr>
        <w:t>FERRÃO, M. E. &amp; FERNANDES</w:t>
      </w:r>
      <w:r w:rsidRPr="00410F47">
        <w:rPr>
          <w:lang w:val="pt-BR"/>
        </w:rPr>
        <w:t>, C. (2003). O efeito</w:t>
      </w:r>
      <w:r>
        <w:rPr>
          <w:lang w:val="pt-BR"/>
        </w:rPr>
        <w:t xml:space="preserve"> </w:t>
      </w:r>
      <w:r w:rsidRPr="00410F47">
        <w:rPr>
          <w:lang w:val="pt-BR"/>
        </w:rPr>
        <w:t>escola e a mudança – dá para mudar? Evidencias da investigação brasileira. Revista Eletrônica Ibero-americana sobre Qualidade, Eficácia e Mudança em Educação (REICE), 1(1), 1-13</w:t>
      </w:r>
      <w:r>
        <w:rPr>
          <w:sz w:val="22"/>
          <w:szCs w:val="22"/>
          <w:lang w:val="pt-BR" w:eastAsia="pt-BR"/>
        </w:rPr>
        <w:t>.</w:t>
      </w:r>
    </w:p>
    <w:p w:rsidR="006F07C6" w:rsidRPr="00756A6C" w:rsidRDefault="00B5383F" w:rsidP="00AB70F0">
      <w:pPr>
        <w:pStyle w:val="Default"/>
        <w:jc w:val="both"/>
        <w:rPr>
          <w:rFonts w:ascii="Times New Roman" w:hAnsi="Times New Roman" w:cs="Times New Roman"/>
          <w:bCs/>
          <w:color w:val="auto"/>
        </w:rPr>
      </w:pPr>
      <w:r w:rsidRPr="00756A6C">
        <w:rPr>
          <w:rFonts w:ascii="Times New Roman" w:hAnsi="Times New Roman" w:cs="Times New Roman"/>
          <w:bCs/>
          <w:color w:val="auto"/>
        </w:rPr>
        <w:t xml:space="preserve">GOMES, E. G. </w:t>
      </w:r>
      <w:r w:rsidRPr="00756A6C">
        <w:rPr>
          <w:rFonts w:ascii="Times New Roman" w:hAnsi="Times New Roman" w:cs="Times New Roman"/>
          <w:bCs/>
          <w:i/>
          <w:color w:val="auto"/>
        </w:rPr>
        <w:t>Uso de modelos DEA em agricultura: revisão da literatura</w:t>
      </w:r>
      <w:r w:rsidRPr="00756A6C">
        <w:rPr>
          <w:rFonts w:ascii="Times New Roman" w:hAnsi="Times New Roman" w:cs="Times New Roman"/>
          <w:bCs/>
          <w:color w:val="auto"/>
        </w:rPr>
        <w:t>, ENGEVISTA v. 10, n. 1, p. 27-51, UFF, RJ, 2008.</w:t>
      </w:r>
      <w:r w:rsidR="006F07C6" w:rsidRPr="00756A6C">
        <w:rPr>
          <w:rFonts w:ascii="Times New Roman" w:hAnsi="Times New Roman" w:cs="Times New Roman"/>
          <w:bCs/>
          <w:color w:val="auto"/>
        </w:rPr>
        <w:t xml:space="preserve"> </w:t>
      </w:r>
    </w:p>
    <w:p w:rsidR="00B5383F" w:rsidRPr="00756A6C" w:rsidRDefault="00B5383F" w:rsidP="00AB70F0">
      <w:pPr>
        <w:pStyle w:val="Default"/>
        <w:jc w:val="both"/>
        <w:rPr>
          <w:rFonts w:ascii="Times New Roman" w:hAnsi="Times New Roman" w:cs="Times New Roman"/>
          <w:color w:val="auto"/>
          <w:lang w:val="en-US"/>
        </w:rPr>
      </w:pPr>
      <w:r w:rsidRPr="00756A6C">
        <w:rPr>
          <w:rFonts w:ascii="Times New Roman" w:hAnsi="Times New Roman" w:cs="Times New Roman"/>
          <w:color w:val="auto"/>
          <w:lang w:val="en-US"/>
        </w:rPr>
        <w:lastRenderedPageBreak/>
        <w:t xml:space="preserve">GREENE, W. </w:t>
      </w:r>
      <w:proofErr w:type="gramStart"/>
      <w:r w:rsidRPr="00756A6C">
        <w:rPr>
          <w:rFonts w:ascii="Times New Roman" w:hAnsi="Times New Roman" w:cs="Times New Roman"/>
          <w:i/>
          <w:color w:val="auto"/>
          <w:lang w:val="en-US"/>
        </w:rPr>
        <w:t>The econometric approach to efficiency analysis.</w:t>
      </w:r>
      <w:proofErr w:type="gramEnd"/>
      <w:r w:rsidRPr="00756A6C">
        <w:rPr>
          <w:rFonts w:ascii="Times New Roman" w:hAnsi="Times New Roman" w:cs="Times New Roman"/>
          <w:color w:val="auto"/>
          <w:lang w:val="en-US"/>
        </w:rPr>
        <w:t xml:space="preserve"> In: FRIED, H.; LOVELL, C. A. K.; SCHIMDT, P. (Eds.). The measurement of productive efficiency: </w:t>
      </w:r>
      <w:r w:rsidR="006F07C6" w:rsidRPr="00756A6C">
        <w:rPr>
          <w:rFonts w:ascii="Times New Roman" w:hAnsi="Times New Roman" w:cs="Times New Roman"/>
          <w:color w:val="auto"/>
          <w:lang w:val="en-US"/>
        </w:rPr>
        <w:t>T</w:t>
      </w:r>
      <w:r w:rsidRPr="00756A6C">
        <w:rPr>
          <w:rFonts w:ascii="Times New Roman" w:hAnsi="Times New Roman" w:cs="Times New Roman"/>
          <w:color w:val="auto"/>
          <w:lang w:val="en-US"/>
        </w:rPr>
        <w:t>echniques and applications. Oxford: Oxford University, p</w:t>
      </w:r>
      <w:r w:rsidR="006F07C6" w:rsidRPr="00756A6C">
        <w:rPr>
          <w:rFonts w:ascii="Times New Roman" w:hAnsi="Times New Roman" w:cs="Times New Roman"/>
          <w:color w:val="auto"/>
          <w:lang w:val="en-US"/>
        </w:rPr>
        <w:t>p</w:t>
      </w:r>
      <w:r w:rsidRPr="00756A6C">
        <w:rPr>
          <w:rFonts w:ascii="Times New Roman" w:hAnsi="Times New Roman" w:cs="Times New Roman"/>
          <w:color w:val="auto"/>
          <w:lang w:val="en-US"/>
        </w:rPr>
        <w:t>. 68-119, 1993.</w:t>
      </w:r>
    </w:p>
    <w:p w:rsidR="00B5383F" w:rsidRPr="00756A6C" w:rsidRDefault="00B5383F" w:rsidP="00AB70F0">
      <w:pPr>
        <w:jc w:val="both"/>
        <w:rPr>
          <w:rStyle w:val="fontesite"/>
          <w:lang w:val="pt-BR"/>
        </w:rPr>
      </w:pPr>
      <w:r w:rsidRPr="00756A6C">
        <w:rPr>
          <w:rStyle w:val="fontesite"/>
          <w:lang w:val="pt-BR"/>
        </w:rPr>
        <w:t xml:space="preserve">IBGE. </w:t>
      </w:r>
      <w:r w:rsidRPr="00756A6C">
        <w:rPr>
          <w:rStyle w:val="fontesite"/>
          <w:i/>
          <w:iCs/>
          <w:lang w:val="pt-BR"/>
        </w:rPr>
        <w:t>Síntese de indicadores sociais</w:t>
      </w:r>
      <w:r w:rsidRPr="00756A6C">
        <w:rPr>
          <w:rStyle w:val="fontesite"/>
          <w:lang w:val="pt-BR"/>
        </w:rPr>
        <w:t>: uma análise das condições de vida da população brasileira; 2007. Rio de Janeiro, IBGE/DEPIS/COPIS, 2007.</w:t>
      </w:r>
    </w:p>
    <w:p w:rsidR="00B5383F" w:rsidRPr="00756A6C" w:rsidRDefault="00B5383F" w:rsidP="00AB70F0">
      <w:pPr>
        <w:jc w:val="both"/>
        <w:rPr>
          <w:rStyle w:val="fontesite"/>
          <w:lang w:val="es-US"/>
        </w:rPr>
      </w:pPr>
      <w:r w:rsidRPr="00756A6C">
        <w:rPr>
          <w:rStyle w:val="fontesite"/>
          <w:lang w:val="pt-BR"/>
        </w:rPr>
        <w:t xml:space="preserve">LAURENCEL, L. C; SOUZA, R. C. </w:t>
      </w:r>
      <w:r w:rsidRPr="00756A6C">
        <w:rPr>
          <w:rStyle w:val="fontesite"/>
          <w:i/>
          <w:lang w:val="pt-BR"/>
        </w:rPr>
        <w:t>Usando DEA na avaliação da eficiência operacional das distribuidoras do setor elétrico brasileiro.</w:t>
      </w:r>
      <w:r w:rsidRPr="00756A6C">
        <w:rPr>
          <w:rStyle w:val="fontesite"/>
          <w:lang w:val="pt-BR"/>
        </w:rPr>
        <w:t xml:space="preserve"> </w:t>
      </w:r>
      <w:r w:rsidRPr="00756A6C">
        <w:rPr>
          <w:rStyle w:val="fontesite"/>
          <w:lang w:val="es-US"/>
        </w:rPr>
        <w:t>In: XII Congreso Latino-Iberoamericano de Investigación de Operaciones y Sistemas, 2004, Havana.</w:t>
      </w:r>
    </w:p>
    <w:p w:rsidR="00B5383F" w:rsidRPr="00756A6C" w:rsidRDefault="00B5383F" w:rsidP="00AB70F0">
      <w:pPr>
        <w:jc w:val="both"/>
        <w:rPr>
          <w:lang w:val="pt-BR"/>
        </w:rPr>
      </w:pPr>
      <w:r w:rsidRPr="00756A6C">
        <w:rPr>
          <w:bCs/>
          <w:lang w:val="pt-BR"/>
        </w:rPr>
        <w:t xml:space="preserve">MARINHO, A. </w:t>
      </w:r>
      <w:r w:rsidRPr="00756A6C">
        <w:rPr>
          <w:bCs/>
          <w:i/>
          <w:lang w:val="pt-BR"/>
        </w:rPr>
        <w:t>Avaliação da eficiência técnica nos serviços de saúde dos municípios do estado do Rio de Janeiro</w:t>
      </w:r>
      <w:r w:rsidRPr="00756A6C">
        <w:rPr>
          <w:bCs/>
          <w:lang w:val="pt-BR"/>
        </w:rPr>
        <w:t xml:space="preserve">. </w:t>
      </w:r>
      <w:proofErr w:type="spellStart"/>
      <w:r w:rsidR="006F07C6" w:rsidRPr="00756A6C">
        <w:rPr>
          <w:bCs/>
          <w:lang w:val="pt-BR"/>
        </w:rPr>
        <w:t>Text</w:t>
      </w:r>
      <w:proofErr w:type="spellEnd"/>
      <w:r w:rsidR="006F07C6" w:rsidRPr="00756A6C">
        <w:rPr>
          <w:bCs/>
          <w:lang w:val="pt-BR"/>
        </w:rPr>
        <w:t xml:space="preserve"> for </w:t>
      </w:r>
      <w:proofErr w:type="spellStart"/>
      <w:r w:rsidR="006F07C6" w:rsidRPr="00756A6C">
        <w:rPr>
          <w:bCs/>
          <w:lang w:val="pt-BR"/>
        </w:rPr>
        <w:t>discussion</w:t>
      </w:r>
      <w:proofErr w:type="spellEnd"/>
      <w:r w:rsidR="006F07C6" w:rsidRPr="00756A6C">
        <w:rPr>
          <w:bCs/>
          <w:lang w:val="pt-BR"/>
        </w:rPr>
        <w:t xml:space="preserve"> no.</w:t>
      </w:r>
      <w:r w:rsidRPr="00756A6C">
        <w:rPr>
          <w:bCs/>
          <w:lang w:val="pt-BR"/>
        </w:rPr>
        <w:t xml:space="preserve"> 842: IPEA. Rio de Janeiro, 2001.</w:t>
      </w:r>
    </w:p>
    <w:p w:rsidR="00B5383F" w:rsidRPr="00756A6C" w:rsidRDefault="00B5383F" w:rsidP="00AB70F0">
      <w:pPr>
        <w:autoSpaceDE w:val="0"/>
        <w:jc w:val="both"/>
        <w:rPr>
          <w:lang w:val="pt-BR"/>
        </w:rPr>
      </w:pPr>
      <w:r w:rsidRPr="00756A6C">
        <w:rPr>
          <w:lang w:val="pt-BR"/>
        </w:rPr>
        <w:t xml:space="preserve">MINISTÉRIO DA EDUCAÇÃO – MEC / INSTITUTO NACIONAL DE ESTUDOS E PESQUISAS EDUCACIONAIS ANÍSIO TEIXEIRA – INEP. </w:t>
      </w:r>
      <w:proofErr w:type="spellStart"/>
      <w:r w:rsidR="00B634BA" w:rsidRPr="00756A6C">
        <w:rPr>
          <w:i/>
          <w:lang w:val="pt-BR"/>
        </w:rPr>
        <w:t>School</w:t>
      </w:r>
      <w:proofErr w:type="spellEnd"/>
      <w:r w:rsidR="00B634BA" w:rsidRPr="00756A6C">
        <w:rPr>
          <w:i/>
          <w:lang w:val="pt-BR"/>
        </w:rPr>
        <w:t xml:space="preserve"> </w:t>
      </w:r>
      <w:proofErr w:type="spellStart"/>
      <w:r w:rsidR="00B634BA" w:rsidRPr="00756A6C">
        <w:rPr>
          <w:i/>
          <w:lang w:val="pt-BR"/>
        </w:rPr>
        <w:t>Census</w:t>
      </w:r>
      <w:proofErr w:type="spellEnd"/>
      <w:r w:rsidRPr="00756A6C">
        <w:rPr>
          <w:i/>
          <w:lang w:val="pt-BR"/>
        </w:rPr>
        <w:t xml:space="preserve"> da Educação Básica- 2006: sinopse estatística.</w:t>
      </w:r>
      <w:r w:rsidRPr="00756A6C">
        <w:rPr>
          <w:lang w:val="pt-BR"/>
        </w:rPr>
        <w:t xml:space="preserve"> Brasília; MEC/INEP, 2006. </w:t>
      </w:r>
    </w:p>
    <w:p w:rsidR="00B5383F" w:rsidRPr="00756A6C" w:rsidRDefault="00B5383F" w:rsidP="00AB70F0">
      <w:pPr>
        <w:autoSpaceDE w:val="0"/>
        <w:jc w:val="both"/>
        <w:rPr>
          <w:bCs/>
          <w:lang w:val="pt-BR"/>
        </w:rPr>
      </w:pPr>
      <w:r w:rsidRPr="00756A6C">
        <w:rPr>
          <w:lang w:val="pt-BR"/>
        </w:rPr>
        <w:t>MINISTÉRIO DA EDUCAÇÃO – MEC / INSTITUTO NACIONAL DE ESTUDOS E PESQUISAS EDUCACIONAIS ANÍSIO TEIXEIRA – INEP.</w:t>
      </w:r>
      <w:r w:rsidRPr="00756A6C">
        <w:rPr>
          <w:bCs/>
          <w:lang w:val="pt-BR"/>
        </w:rPr>
        <w:t xml:space="preserve"> </w:t>
      </w:r>
      <w:r w:rsidRPr="00756A6C">
        <w:rPr>
          <w:bCs/>
          <w:i/>
          <w:lang w:val="pt-BR"/>
        </w:rPr>
        <w:t xml:space="preserve">SAEB – 2005 Primeiros Resultados: </w:t>
      </w:r>
      <w:proofErr w:type="spellStart"/>
      <w:r w:rsidR="00140B50" w:rsidRPr="00756A6C">
        <w:rPr>
          <w:bCs/>
          <w:i/>
          <w:lang w:val="pt-BR"/>
        </w:rPr>
        <w:t>Mean</w:t>
      </w:r>
      <w:r w:rsidRPr="00756A6C">
        <w:rPr>
          <w:bCs/>
          <w:i/>
          <w:lang w:val="pt-BR"/>
        </w:rPr>
        <w:t>s</w:t>
      </w:r>
      <w:proofErr w:type="spellEnd"/>
      <w:r w:rsidRPr="00756A6C">
        <w:rPr>
          <w:bCs/>
          <w:i/>
          <w:lang w:val="pt-BR"/>
        </w:rPr>
        <w:t xml:space="preserve"> de desempenho do SAEB/2005 em perspectiva comparada.</w:t>
      </w:r>
      <w:r w:rsidRPr="00756A6C">
        <w:rPr>
          <w:bCs/>
          <w:lang w:val="pt-BR"/>
        </w:rPr>
        <w:t xml:space="preserve"> Brasília, 2007. </w:t>
      </w:r>
      <w:proofErr w:type="spellStart"/>
      <w:r w:rsidR="006F07C6" w:rsidRPr="00756A6C">
        <w:rPr>
          <w:bCs/>
          <w:lang w:val="pt-BR"/>
        </w:rPr>
        <w:t>Available</w:t>
      </w:r>
      <w:proofErr w:type="spellEnd"/>
      <w:r w:rsidR="006F07C6" w:rsidRPr="00756A6C">
        <w:rPr>
          <w:bCs/>
          <w:lang w:val="pt-BR"/>
        </w:rPr>
        <w:t xml:space="preserve"> </w:t>
      </w:r>
      <w:proofErr w:type="spellStart"/>
      <w:r w:rsidR="006F07C6" w:rsidRPr="00756A6C">
        <w:rPr>
          <w:bCs/>
          <w:lang w:val="pt-BR"/>
        </w:rPr>
        <w:t>at</w:t>
      </w:r>
      <w:proofErr w:type="spellEnd"/>
      <w:r w:rsidRPr="00756A6C">
        <w:rPr>
          <w:bCs/>
          <w:lang w:val="pt-BR"/>
        </w:rPr>
        <w:t xml:space="preserve">: </w:t>
      </w:r>
      <w:hyperlink r:id="rId31" w:history="1">
        <w:r w:rsidRPr="00756A6C">
          <w:rPr>
            <w:rStyle w:val="Hyperlink"/>
            <w:bCs/>
            <w:color w:val="auto"/>
            <w:lang w:val="pt-BR"/>
          </w:rPr>
          <w:t>http://www.inep.gov.br/salas/download/prova_brasil/Resultados/Saeb_resultados95_05_UF.pdf</w:t>
        </w:r>
      </w:hyperlink>
      <w:r w:rsidRPr="00756A6C">
        <w:rPr>
          <w:bCs/>
          <w:lang w:val="pt-BR"/>
        </w:rPr>
        <w:t>.</w:t>
      </w:r>
    </w:p>
    <w:p w:rsidR="00B5383F" w:rsidRPr="00756A6C" w:rsidRDefault="00B5383F" w:rsidP="00AB70F0">
      <w:pPr>
        <w:autoSpaceDE w:val="0"/>
        <w:jc w:val="both"/>
        <w:rPr>
          <w:bCs/>
        </w:rPr>
      </w:pPr>
      <w:r w:rsidRPr="00756A6C">
        <w:rPr>
          <w:lang w:val="pt-BR"/>
        </w:rPr>
        <w:t>MINISTÉRIO DA EDUCAÇÃO – MEC / INSTITUTO NACIONAL DE ESTUDOS E PESQUISAS EDUCACIONAIS ANÍSIO TEIXEIRA – INEP.</w:t>
      </w:r>
      <w:r w:rsidRPr="00756A6C">
        <w:rPr>
          <w:bCs/>
          <w:lang w:val="pt-BR"/>
        </w:rPr>
        <w:t xml:space="preserve"> </w:t>
      </w:r>
      <w:r w:rsidRPr="00756A6C">
        <w:rPr>
          <w:bCs/>
          <w:i/>
          <w:lang w:val="pt-BR"/>
        </w:rPr>
        <w:t>Ensino Fundamental Regular - Séries Iniciais e Finais. Taxa de Aprovação, Prova Brasil, IDEB e Projeções - Regiões Geográficas e Unidades da Federação, 2005, 2007 e 2009</w:t>
      </w:r>
      <w:r w:rsidR="006F07C6" w:rsidRPr="00756A6C">
        <w:rPr>
          <w:bCs/>
          <w:i/>
          <w:lang w:val="pt-BR"/>
        </w:rPr>
        <w:t>.</w:t>
      </w:r>
      <w:r w:rsidRPr="00756A6C">
        <w:rPr>
          <w:bCs/>
          <w:lang w:val="pt-BR"/>
        </w:rPr>
        <w:t xml:space="preserve"> </w:t>
      </w:r>
      <w:r w:rsidR="006F07C6" w:rsidRPr="00756A6C">
        <w:rPr>
          <w:bCs/>
        </w:rPr>
        <w:t>Available at:</w:t>
      </w:r>
      <w:r w:rsidRPr="00756A6C">
        <w:rPr>
          <w:bCs/>
        </w:rPr>
        <w:t xml:space="preserve"> </w:t>
      </w:r>
    </w:p>
    <w:p w:rsidR="00B5383F" w:rsidRPr="00756A6C" w:rsidRDefault="0074261D" w:rsidP="00AB70F0">
      <w:pPr>
        <w:autoSpaceDE w:val="0"/>
        <w:jc w:val="both"/>
        <w:rPr>
          <w:bCs/>
          <w:lang w:val="pt-BR"/>
        </w:rPr>
      </w:pPr>
      <w:hyperlink r:id="rId32" w:history="1">
        <w:r w:rsidR="00B5383F" w:rsidRPr="00756A6C">
          <w:rPr>
            <w:rStyle w:val="Hyperlink"/>
            <w:bCs/>
            <w:color w:val="auto"/>
          </w:rPr>
          <w:t>http://portalideb.inep.gov.br/index.php?option=com_content&amp;task=view&amp;id=6&amp;Itemid=6</w:t>
        </w:r>
      </w:hyperlink>
      <w:r w:rsidR="00B5383F" w:rsidRPr="00756A6C">
        <w:rPr>
          <w:bCs/>
        </w:rPr>
        <w:t xml:space="preserve">. </w:t>
      </w:r>
      <w:r w:rsidR="00B5383F" w:rsidRPr="00756A6C">
        <w:rPr>
          <w:bCs/>
          <w:lang w:val="pt-BR"/>
        </w:rPr>
        <w:t>Visto em 12/7/2010.</w:t>
      </w:r>
    </w:p>
    <w:p w:rsidR="00B5383F" w:rsidRDefault="00B5383F" w:rsidP="00AB70F0">
      <w:pPr>
        <w:autoSpaceDE w:val="0"/>
        <w:autoSpaceDN w:val="0"/>
        <w:adjustRightInd w:val="0"/>
        <w:jc w:val="both"/>
        <w:rPr>
          <w:bCs/>
        </w:rPr>
      </w:pPr>
      <w:r w:rsidRPr="00756A6C">
        <w:rPr>
          <w:bCs/>
          <w:lang w:val="pt-BR"/>
        </w:rPr>
        <w:t xml:space="preserve">PIRES, M. A. A. </w:t>
      </w:r>
      <w:r w:rsidRPr="00756A6C">
        <w:rPr>
          <w:bCs/>
          <w:i/>
          <w:lang w:val="pt-BR"/>
        </w:rPr>
        <w:t>Análise da evolução da eficiência das empresas distribuidoras de energia elétrica no Brasil, após a reestruturação do setor, no período de 2001 a 2005.</w:t>
      </w:r>
      <w:r w:rsidRPr="00756A6C">
        <w:rPr>
          <w:bCs/>
          <w:lang w:val="pt-BR"/>
        </w:rPr>
        <w:t xml:space="preserve"> </w:t>
      </w:r>
      <w:proofErr w:type="gramStart"/>
      <w:r w:rsidR="006F07C6" w:rsidRPr="00756A6C">
        <w:rPr>
          <w:bCs/>
        </w:rPr>
        <w:t>Master’s Dissertation in Economics</w:t>
      </w:r>
      <w:r w:rsidRPr="00756A6C">
        <w:rPr>
          <w:bCs/>
        </w:rPr>
        <w:t>, UFPE, Recife, 2008.</w:t>
      </w:r>
      <w:proofErr w:type="gramEnd"/>
    </w:p>
    <w:p w:rsidR="005C4650" w:rsidRPr="00756A6C" w:rsidRDefault="005C4650" w:rsidP="00AB70F0">
      <w:pPr>
        <w:autoSpaceDE w:val="0"/>
        <w:autoSpaceDN w:val="0"/>
        <w:adjustRightInd w:val="0"/>
        <w:jc w:val="both"/>
        <w:rPr>
          <w:bCs/>
        </w:rPr>
      </w:pPr>
      <w:r w:rsidRPr="006D7A4B">
        <w:t xml:space="preserve">RAUDENBUSH, S. W.; BRYK, A. S. Hierarchical linear models. </w:t>
      </w:r>
      <w:r w:rsidRPr="00837E0D">
        <w:t>Thousand Oaks: Sage, 2002</w:t>
      </w:r>
    </w:p>
    <w:p w:rsidR="00B5383F" w:rsidRPr="00756A6C" w:rsidRDefault="00B5383F" w:rsidP="00AB70F0">
      <w:pPr>
        <w:autoSpaceDE w:val="0"/>
        <w:autoSpaceDN w:val="0"/>
        <w:adjustRightInd w:val="0"/>
        <w:jc w:val="both"/>
        <w:rPr>
          <w:lang w:val="pt-BR"/>
        </w:rPr>
      </w:pPr>
      <w:r w:rsidRPr="00756A6C">
        <w:t xml:space="preserve">SAMPAIO DE SOUSA, M. C.; STOSIC, B. </w:t>
      </w:r>
      <w:r w:rsidRPr="00756A6C">
        <w:rPr>
          <w:i/>
        </w:rPr>
        <w:t xml:space="preserve">Technical efficiency of the Brazilian municipalities: </w:t>
      </w:r>
      <w:r w:rsidR="006F07C6" w:rsidRPr="00756A6C">
        <w:rPr>
          <w:i/>
        </w:rPr>
        <w:t>C</w:t>
      </w:r>
      <w:r w:rsidRPr="00756A6C">
        <w:rPr>
          <w:i/>
        </w:rPr>
        <w:t>orrecting nonparametric frontier measurements for outliers.</w:t>
      </w:r>
      <w:r w:rsidRPr="00756A6C">
        <w:t xml:space="preserve"> </w:t>
      </w:r>
      <w:proofErr w:type="spellStart"/>
      <w:r w:rsidRPr="00756A6C">
        <w:rPr>
          <w:lang w:val="pt-BR"/>
        </w:rPr>
        <w:t>Journal</w:t>
      </w:r>
      <w:proofErr w:type="spellEnd"/>
      <w:r w:rsidRPr="00756A6C">
        <w:rPr>
          <w:lang w:val="pt-BR"/>
        </w:rPr>
        <w:t xml:space="preserve"> </w:t>
      </w:r>
      <w:proofErr w:type="spellStart"/>
      <w:r w:rsidRPr="00756A6C">
        <w:rPr>
          <w:lang w:val="pt-BR"/>
        </w:rPr>
        <w:t>of</w:t>
      </w:r>
      <w:proofErr w:type="spellEnd"/>
      <w:r w:rsidRPr="00756A6C">
        <w:rPr>
          <w:lang w:val="pt-BR"/>
        </w:rPr>
        <w:t xml:space="preserve"> </w:t>
      </w:r>
      <w:proofErr w:type="spellStart"/>
      <w:r w:rsidRPr="00756A6C">
        <w:rPr>
          <w:lang w:val="pt-BR"/>
        </w:rPr>
        <w:t>Productivity</w:t>
      </w:r>
      <w:proofErr w:type="spellEnd"/>
      <w:r w:rsidRPr="00756A6C">
        <w:rPr>
          <w:lang w:val="pt-BR"/>
        </w:rPr>
        <w:t xml:space="preserve"> </w:t>
      </w:r>
      <w:proofErr w:type="spellStart"/>
      <w:r w:rsidRPr="00756A6C">
        <w:rPr>
          <w:lang w:val="pt-BR"/>
        </w:rPr>
        <w:t>Analysis</w:t>
      </w:r>
      <w:proofErr w:type="spellEnd"/>
      <w:r w:rsidRPr="00756A6C">
        <w:rPr>
          <w:lang w:val="pt-BR"/>
        </w:rPr>
        <w:t xml:space="preserve">, v. 24, n. 2, </w:t>
      </w:r>
      <w:r w:rsidR="006F07C6" w:rsidRPr="00756A6C">
        <w:rPr>
          <w:lang w:val="pt-BR"/>
        </w:rPr>
        <w:t>p</w:t>
      </w:r>
      <w:r w:rsidRPr="00756A6C">
        <w:rPr>
          <w:lang w:val="pt-BR"/>
        </w:rPr>
        <w:t>p. 157-181, 2005.</w:t>
      </w:r>
    </w:p>
    <w:p w:rsidR="00B5383F" w:rsidRPr="00756A6C" w:rsidRDefault="00B5383F" w:rsidP="00AB70F0">
      <w:pPr>
        <w:autoSpaceDE w:val="0"/>
        <w:autoSpaceDN w:val="0"/>
        <w:adjustRightInd w:val="0"/>
        <w:jc w:val="both"/>
        <w:rPr>
          <w:lang w:val="pt-BR"/>
        </w:rPr>
      </w:pPr>
      <w:r w:rsidRPr="00756A6C">
        <w:rPr>
          <w:lang w:val="pt-BR"/>
        </w:rPr>
        <w:t xml:space="preserve">SANTOS, F. C. B.; CRIBARI-NETO, F.; SAMPAIO DE SOUSA, M. C. </w:t>
      </w:r>
      <w:r w:rsidRPr="00756A6C">
        <w:rPr>
          <w:i/>
          <w:lang w:val="pt-BR"/>
        </w:rPr>
        <w:t>Uma avaliação da eficiência do gasto público municipal no Brasil.</w:t>
      </w:r>
      <w:r w:rsidRPr="00756A6C">
        <w:rPr>
          <w:lang w:val="pt-BR"/>
        </w:rPr>
        <w:t xml:space="preserve"> Revista Brasileira de Estatística (IBGE), Rio de Janeiro, v. 68, n. 228, pp. 7-55, </w:t>
      </w:r>
      <w:proofErr w:type="spellStart"/>
      <w:r w:rsidR="006F07C6" w:rsidRPr="00756A6C">
        <w:rPr>
          <w:lang w:val="pt-BR"/>
        </w:rPr>
        <w:t>Jan-June</w:t>
      </w:r>
      <w:proofErr w:type="spellEnd"/>
      <w:r w:rsidRPr="00756A6C">
        <w:rPr>
          <w:lang w:val="pt-BR"/>
        </w:rPr>
        <w:t xml:space="preserve"> 2007.</w:t>
      </w:r>
    </w:p>
    <w:p w:rsidR="00B5383F" w:rsidRPr="00756A6C" w:rsidRDefault="00B5383F" w:rsidP="00AB70F0">
      <w:pPr>
        <w:autoSpaceDE w:val="0"/>
        <w:autoSpaceDN w:val="0"/>
        <w:adjustRightInd w:val="0"/>
        <w:jc w:val="both"/>
        <w:rPr>
          <w:lang w:val="pt-BR"/>
        </w:rPr>
      </w:pPr>
      <w:r w:rsidRPr="00756A6C">
        <w:rPr>
          <w:lang w:val="pt-BR"/>
        </w:rPr>
        <w:t xml:space="preserve">SILVA, M. M; FERNANDES, E. </w:t>
      </w:r>
      <w:r w:rsidRPr="00756A6C">
        <w:rPr>
          <w:i/>
          <w:lang w:val="pt-BR"/>
        </w:rPr>
        <w:t>Um estudo da eficiência dos programas de pós-graduação em engenharia no Brasil.</w:t>
      </w:r>
      <w:r w:rsidRPr="00756A6C">
        <w:rPr>
          <w:lang w:val="pt-BR"/>
        </w:rPr>
        <w:t xml:space="preserve"> In: Avaliação. Revista Rede Avaliação Instituição da Educação Superior. 2001, </w:t>
      </w:r>
      <w:proofErr w:type="spellStart"/>
      <w:r w:rsidR="006F07C6" w:rsidRPr="00756A6C">
        <w:rPr>
          <w:lang w:val="pt-BR"/>
        </w:rPr>
        <w:t>year</w:t>
      </w:r>
      <w:proofErr w:type="spellEnd"/>
      <w:r w:rsidRPr="00756A6C">
        <w:rPr>
          <w:lang w:val="pt-BR"/>
        </w:rPr>
        <w:t xml:space="preserve"> 6, v. 6, n</w:t>
      </w:r>
      <w:r w:rsidR="006F07C6" w:rsidRPr="00756A6C">
        <w:rPr>
          <w:lang w:val="pt-BR"/>
        </w:rPr>
        <w:t>.</w:t>
      </w:r>
      <w:r w:rsidRPr="00756A6C">
        <w:rPr>
          <w:lang w:val="pt-BR"/>
        </w:rPr>
        <w:t xml:space="preserve"> 3 (21), p</w:t>
      </w:r>
      <w:r w:rsidR="006F07C6" w:rsidRPr="00756A6C">
        <w:rPr>
          <w:lang w:val="pt-BR"/>
        </w:rPr>
        <w:t>p</w:t>
      </w:r>
      <w:r w:rsidRPr="00756A6C">
        <w:rPr>
          <w:lang w:val="pt-BR"/>
        </w:rPr>
        <w:t>. 53-66.</w:t>
      </w:r>
    </w:p>
    <w:p w:rsidR="00B5383F" w:rsidRPr="00541941" w:rsidRDefault="00B5383F" w:rsidP="00AB70F0">
      <w:pPr>
        <w:autoSpaceDE w:val="0"/>
        <w:autoSpaceDN w:val="0"/>
        <w:adjustRightInd w:val="0"/>
        <w:jc w:val="both"/>
      </w:pPr>
      <w:r w:rsidRPr="00756A6C">
        <w:t xml:space="preserve">SIMAR, L.; WILSON, P. W. </w:t>
      </w:r>
      <w:r w:rsidRPr="00756A6C">
        <w:rPr>
          <w:i/>
        </w:rPr>
        <w:t xml:space="preserve">Sensitivity analysis of efficiency scores: </w:t>
      </w:r>
      <w:r w:rsidR="006F07C6" w:rsidRPr="00756A6C">
        <w:rPr>
          <w:i/>
        </w:rPr>
        <w:t>H</w:t>
      </w:r>
      <w:r w:rsidRPr="00756A6C">
        <w:rPr>
          <w:i/>
        </w:rPr>
        <w:t>ow to bootstrap in nonparametric frontier models.</w:t>
      </w:r>
      <w:r w:rsidRPr="00756A6C">
        <w:t xml:space="preserve"> </w:t>
      </w:r>
      <w:r w:rsidRPr="00541941">
        <w:t xml:space="preserve">Management Science, v. 44, n. 1, </w:t>
      </w:r>
      <w:r w:rsidR="006F07C6" w:rsidRPr="00541941">
        <w:t>p</w:t>
      </w:r>
      <w:r w:rsidRPr="00541941">
        <w:t>p. 46-61, Jan. 1998.</w:t>
      </w:r>
    </w:p>
    <w:p w:rsidR="000B3144" w:rsidRPr="00756A6C" w:rsidRDefault="000B3144" w:rsidP="00AB70F0">
      <w:pPr>
        <w:autoSpaceDE w:val="0"/>
        <w:autoSpaceDN w:val="0"/>
        <w:adjustRightInd w:val="0"/>
        <w:jc w:val="both"/>
        <w:rPr>
          <w:lang w:val="pt-BR"/>
        </w:rPr>
      </w:pPr>
      <w:proofErr w:type="gramStart"/>
      <w:r w:rsidRPr="00756A6C">
        <w:t xml:space="preserve">SIMAR, L.; WILSON, P. W. </w:t>
      </w:r>
      <w:r w:rsidRPr="00756A6C">
        <w:rPr>
          <w:i/>
        </w:rPr>
        <w:t>Estimation and inference in two-stage, semi-parametric models of production processes.</w:t>
      </w:r>
      <w:proofErr w:type="gramEnd"/>
      <w:r w:rsidRPr="00756A6C">
        <w:t xml:space="preserve"> </w:t>
      </w:r>
      <w:proofErr w:type="spellStart"/>
      <w:r w:rsidRPr="00756A6C">
        <w:rPr>
          <w:lang w:val="pt-BR"/>
        </w:rPr>
        <w:t>Journal</w:t>
      </w:r>
      <w:proofErr w:type="spellEnd"/>
      <w:r w:rsidRPr="00756A6C">
        <w:rPr>
          <w:lang w:val="pt-BR"/>
        </w:rPr>
        <w:t xml:space="preserve"> </w:t>
      </w:r>
      <w:proofErr w:type="spellStart"/>
      <w:r w:rsidRPr="00756A6C">
        <w:rPr>
          <w:lang w:val="pt-BR"/>
        </w:rPr>
        <w:t>of</w:t>
      </w:r>
      <w:proofErr w:type="spellEnd"/>
      <w:r w:rsidRPr="00756A6C">
        <w:rPr>
          <w:lang w:val="pt-BR"/>
        </w:rPr>
        <w:t xml:space="preserve"> </w:t>
      </w:r>
      <w:proofErr w:type="spellStart"/>
      <w:r w:rsidRPr="00756A6C">
        <w:rPr>
          <w:lang w:val="pt-BR"/>
        </w:rPr>
        <w:t>Econometrics</w:t>
      </w:r>
      <w:proofErr w:type="spellEnd"/>
      <w:r w:rsidRPr="00756A6C">
        <w:rPr>
          <w:lang w:val="pt-BR"/>
        </w:rPr>
        <w:t>, v. 136, pp. 31-64, 2007.</w:t>
      </w:r>
    </w:p>
    <w:p w:rsidR="00B5383F" w:rsidRPr="00756A6C" w:rsidRDefault="00B5383F" w:rsidP="00AB70F0">
      <w:pPr>
        <w:autoSpaceDE w:val="0"/>
        <w:autoSpaceDN w:val="0"/>
        <w:adjustRightInd w:val="0"/>
        <w:jc w:val="both"/>
        <w:rPr>
          <w:bCs/>
          <w:lang w:val="pt-BR"/>
        </w:rPr>
      </w:pPr>
      <w:r w:rsidRPr="00756A6C">
        <w:rPr>
          <w:bCs/>
          <w:lang w:val="pt-BR"/>
        </w:rPr>
        <w:t xml:space="preserve">SOUSA, L. </w:t>
      </w:r>
      <w:r w:rsidRPr="00756A6C">
        <w:rPr>
          <w:bCs/>
          <w:i/>
          <w:lang w:val="pt-BR"/>
        </w:rPr>
        <w:t xml:space="preserve">Aplicação de data </w:t>
      </w:r>
      <w:proofErr w:type="spellStart"/>
      <w:r w:rsidRPr="00756A6C">
        <w:rPr>
          <w:bCs/>
          <w:i/>
          <w:lang w:val="pt-BR"/>
        </w:rPr>
        <w:t>envelopment</w:t>
      </w:r>
      <w:proofErr w:type="spellEnd"/>
      <w:r w:rsidRPr="00756A6C">
        <w:rPr>
          <w:bCs/>
          <w:i/>
          <w:lang w:val="pt-BR"/>
        </w:rPr>
        <w:t xml:space="preserve"> </w:t>
      </w:r>
      <w:proofErr w:type="spellStart"/>
      <w:r w:rsidRPr="00756A6C">
        <w:rPr>
          <w:bCs/>
          <w:i/>
          <w:lang w:val="pt-BR"/>
        </w:rPr>
        <w:t>analysis</w:t>
      </w:r>
      <w:proofErr w:type="spellEnd"/>
      <w:r w:rsidRPr="00756A6C">
        <w:rPr>
          <w:bCs/>
          <w:i/>
          <w:lang w:val="pt-BR"/>
        </w:rPr>
        <w:t xml:space="preserve"> – DEA para obtenção de mapas de exclusão e inclusão social.</w:t>
      </w:r>
      <w:r w:rsidRPr="00756A6C">
        <w:rPr>
          <w:bCs/>
          <w:lang w:val="pt-BR"/>
        </w:rPr>
        <w:t xml:space="preserve"> </w:t>
      </w:r>
      <w:proofErr w:type="spellStart"/>
      <w:r w:rsidR="006F07C6" w:rsidRPr="00756A6C">
        <w:rPr>
          <w:bCs/>
          <w:lang w:val="pt-BR"/>
        </w:rPr>
        <w:t>Master’s</w:t>
      </w:r>
      <w:proofErr w:type="spellEnd"/>
      <w:r w:rsidR="006F07C6" w:rsidRPr="00756A6C">
        <w:rPr>
          <w:bCs/>
          <w:lang w:val="pt-BR"/>
        </w:rPr>
        <w:t xml:space="preserve"> </w:t>
      </w:r>
      <w:proofErr w:type="spellStart"/>
      <w:r w:rsidR="006F07C6" w:rsidRPr="00756A6C">
        <w:rPr>
          <w:bCs/>
          <w:lang w:val="pt-BR"/>
        </w:rPr>
        <w:t>Dissertation</w:t>
      </w:r>
      <w:proofErr w:type="spellEnd"/>
      <w:r w:rsidR="006F07C6" w:rsidRPr="00756A6C">
        <w:rPr>
          <w:bCs/>
          <w:lang w:val="pt-BR"/>
        </w:rPr>
        <w:t xml:space="preserve"> in </w:t>
      </w:r>
      <w:proofErr w:type="spellStart"/>
      <w:r w:rsidR="006F07C6" w:rsidRPr="00756A6C">
        <w:rPr>
          <w:bCs/>
          <w:lang w:val="pt-BR"/>
        </w:rPr>
        <w:t>Biometry</w:t>
      </w:r>
      <w:proofErr w:type="spellEnd"/>
      <w:r w:rsidRPr="00756A6C">
        <w:rPr>
          <w:bCs/>
          <w:lang w:val="pt-BR"/>
        </w:rPr>
        <w:t>, UFRPE, Recife, 2007.</w:t>
      </w:r>
    </w:p>
    <w:p w:rsidR="00B5383F" w:rsidRPr="00756A6C" w:rsidRDefault="00B5383F" w:rsidP="00AB70F0">
      <w:pPr>
        <w:pStyle w:val="Default"/>
        <w:jc w:val="both"/>
        <w:rPr>
          <w:rFonts w:ascii="Times New Roman" w:hAnsi="Times New Roman" w:cs="Times New Roman"/>
          <w:bCs/>
          <w:color w:val="auto"/>
        </w:rPr>
      </w:pPr>
      <w:r w:rsidRPr="00756A6C">
        <w:rPr>
          <w:rFonts w:ascii="Times New Roman" w:hAnsi="Times New Roman" w:cs="Times New Roman"/>
          <w:bCs/>
          <w:color w:val="auto"/>
        </w:rPr>
        <w:t xml:space="preserve">SOUZA, P. C. T. </w:t>
      </w:r>
      <w:r w:rsidRPr="00756A6C">
        <w:rPr>
          <w:rFonts w:ascii="Times New Roman" w:hAnsi="Times New Roman" w:cs="Times New Roman"/>
          <w:bCs/>
          <w:i/>
          <w:color w:val="auto"/>
        </w:rPr>
        <w:t>Uma metodologia baseada em DEA para avaliação da eficiência técnica de produtores de leite.</w:t>
      </w:r>
      <w:r w:rsidRPr="00756A6C">
        <w:rPr>
          <w:rFonts w:ascii="Times New Roman" w:hAnsi="Times New Roman" w:cs="Times New Roman"/>
          <w:bCs/>
          <w:color w:val="auto"/>
        </w:rPr>
        <w:t xml:space="preserve"> </w:t>
      </w:r>
      <w:proofErr w:type="spellStart"/>
      <w:r w:rsidR="006F07C6" w:rsidRPr="00756A6C">
        <w:rPr>
          <w:rFonts w:ascii="Times New Roman" w:hAnsi="Times New Roman" w:cs="Times New Roman"/>
          <w:bCs/>
          <w:color w:val="auto"/>
        </w:rPr>
        <w:t>Master’s</w:t>
      </w:r>
      <w:proofErr w:type="spellEnd"/>
      <w:r w:rsidR="006F07C6" w:rsidRPr="00756A6C">
        <w:rPr>
          <w:rFonts w:ascii="Times New Roman" w:hAnsi="Times New Roman" w:cs="Times New Roman"/>
          <w:bCs/>
          <w:color w:val="auto"/>
        </w:rPr>
        <w:t xml:space="preserve"> </w:t>
      </w:r>
      <w:proofErr w:type="spellStart"/>
      <w:r w:rsidR="006F07C6" w:rsidRPr="00756A6C">
        <w:rPr>
          <w:rFonts w:ascii="Times New Roman" w:hAnsi="Times New Roman" w:cs="Times New Roman"/>
          <w:bCs/>
          <w:color w:val="auto"/>
        </w:rPr>
        <w:t>Dissertation</w:t>
      </w:r>
      <w:proofErr w:type="spellEnd"/>
      <w:r w:rsidR="006F07C6" w:rsidRPr="00756A6C">
        <w:rPr>
          <w:rFonts w:ascii="Times New Roman" w:hAnsi="Times New Roman" w:cs="Times New Roman"/>
          <w:bCs/>
          <w:color w:val="auto"/>
        </w:rPr>
        <w:t xml:space="preserve"> in </w:t>
      </w:r>
      <w:proofErr w:type="spellStart"/>
      <w:r w:rsidR="006F07C6" w:rsidRPr="00756A6C">
        <w:rPr>
          <w:rFonts w:ascii="Times New Roman" w:hAnsi="Times New Roman" w:cs="Times New Roman"/>
          <w:bCs/>
          <w:color w:val="auto"/>
        </w:rPr>
        <w:t>Numerical</w:t>
      </w:r>
      <w:proofErr w:type="spellEnd"/>
      <w:r w:rsidR="006F07C6" w:rsidRPr="00756A6C">
        <w:rPr>
          <w:rFonts w:ascii="Times New Roman" w:hAnsi="Times New Roman" w:cs="Times New Roman"/>
          <w:bCs/>
          <w:color w:val="auto"/>
        </w:rPr>
        <w:t xml:space="preserve"> </w:t>
      </w:r>
      <w:proofErr w:type="spellStart"/>
      <w:r w:rsidR="006F07C6" w:rsidRPr="00756A6C">
        <w:rPr>
          <w:rFonts w:ascii="Times New Roman" w:hAnsi="Times New Roman" w:cs="Times New Roman"/>
          <w:bCs/>
          <w:color w:val="auto"/>
        </w:rPr>
        <w:t>Methods</w:t>
      </w:r>
      <w:proofErr w:type="spellEnd"/>
      <w:r w:rsidR="006F07C6" w:rsidRPr="00756A6C">
        <w:rPr>
          <w:rFonts w:ascii="Times New Roman" w:hAnsi="Times New Roman" w:cs="Times New Roman"/>
          <w:bCs/>
          <w:color w:val="auto"/>
        </w:rPr>
        <w:t xml:space="preserve"> in </w:t>
      </w:r>
      <w:proofErr w:type="spellStart"/>
      <w:r w:rsidR="006F07C6" w:rsidRPr="00756A6C">
        <w:rPr>
          <w:rFonts w:ascii="Times New Roman" w:hAnsi="Times New Roman" w:cs="Times New Roman"/>
          <w:bCs/>
          <w:color w:val="auto"/>
        </w:rPr>
        <w:t>Engineering</w:t>
      </w:r>
      <w:proofErr w:type="spellEnd"/>
      <w:r w:rsidRPr="00756A6C">
        <w:rPr>
          <w:rFonts w:ascii="Times New Roman" w:hAnsi="Times New Roman" w:cs="Times New Roman"/>
          <w:bCs/>
          <w:color w:val="auto"/>
        </w:rPr>
        <w:t>, UFPR - PR, 2002.</w:t>
      </w:r>
    </w:p>
    <w:p w:rsidR="00891544" w:rsidRPr="00756A6C" w:rsidRDefault="00891544" w:rsidP="00AB70F0">
      <w:pPr>
        <w:autoSpaceDE w:val="0"/>
        <w:autoSpaceDN w:val="0"/>
        <w:adjustRightInd w:val="0"/>
        <w:ind w:right="53"/>
        <w:jc w:val="both"/>
        <w:rPr>
          <w:bCs/>
          <w:lang w:val="pt-BR" w:eastAsia="en-US"/>
        </w:rPr>
      </w:pPr>
      <w:r w:rsidRPr="00756A6C">
        <w:rPr>
          <w:bCs/>
          <w:lang w:val="pt-BR" w:eastAsia="en-US"/>
        </w:rPr>
        <w:t>SOARES, J. e ANDRADE, R., O efeito da escola básica brasileira. Estudos em Avaliação Educacional v.19 n. 41, 2008</w:t>
      </w:r>
    </w:p>
    <w:p w:rsidR="00B5383F" w:rsidRPr="00756A6C" w:rsidRDefault="00B5383F" w:rsidP="00AB70F0">
      <w:pPr>
        <w:autoSpaceDE w:val="0"/>
        <w:autoSpaceDN w:val="0"/>
        <w:adjustRightInd w:val="0"/>
        <w:jc w:val="both"/>
        <w:rPr>
          <w:bCs/>
        </w:rPr>
      </w:pPr>
      <w:r w:rsidRPr="00756A6C">
        <w:rPr>
          <w:bCs/>
          <w:lang w:val="pt-BR"/>
        </w:rPr>
        <w:t xml:space="preserve">SOUZA, P. C. T. WILHELM, V. E. </w:t>
      </w:r>
      <w:r w:rsidRPr="00756A6C">
        <w:rPr>
          <w:bCs/>
          <w:i/>
          <w:lang w:val="pt-BR"/>
        </w:rPr>
        <w:t>Uma introdução aos modelos DEA de eficiência técnica.</w:t>
      </w:r>
      <w:r w:rsidRPr="00756A6C">
        <w:rPr>
          <w:bCs/>
          <w:lang w:val="pt-BR"/>
        </w:rPr>
        <w:t xml:space="preserve"> </w:t>
      </w:r>
      <w:proofErr w:type="spellStart"/>
      <w:r w:rsidRPr="00756A6C">
        <w:rPr>
          <w:bCs/>
        </w:rPr>
        <w:t>Tuiuti</w:t>
      </w:r>
      <w:proofErr w:type="spellEnd"/>
      <w:r w:rsidRPr="00756A6C">
        <w:rPr>
          <w:bCs/>
        </w:rPr>
        <w:t xml:space="preserve">: </w:t>
      </w:r>
      <w:proofErr w:type="spellStart"/>
      <w:r w:rsidRPr="00756A6C">
        <w:rPr>
          <w:bCs/>
        </w:rPr>
        <w:t>Ciência</w:t>
      </w:r>
      <w:proofErr w:type="spellEnd"/>
      <w:r w:rsidRPr="00756A6C">
        <w:rPr>
          <w:bCs/>
        </w:rPr>
        <w:t xml:space="preserve"> e </w:t>
      </w:r>
      <w:proofErr w:type="spellStart"/>
      <w:r w:rsidRPr="00756A6C">
        <w:rPr>
          <w:bCs/>
        </w:rPr>
        <w:t>Cultura</w:t>
      </w:r>
      <w:proofErr w:type="spellEnd"/>
      <w:r w:rsidRPr="00756A6C">
        <w:rPr>
          <w:bCs/>
        </w:rPr>
        <w:t xml:space="preserve">, n. 42, </w:t>
      </w:r>
      <w:r w:rsidR="006F07C6" w:rsidRPr="00756A6C">
        <w:rPr>
          <w:bCs/>
        </w:rPr>
        <w:t>p</w:t>
      </w:r>
      <w:r w:rsidRPr="00756A6C">
        <w:rPr>
          <w:bCs/>
        </w:rPr>
        <w:t>p. 121-139, Curitiba, 2009.</w:t>
      </w:r>
    </w:p>
    <w:p w:rsidR="00B5383F" w:rsidRPr="00756A6C" w:rsidRDefault="00B5383F" w:rsidP="00AB70F0">
      <w:pPr>
        <w:autoSpaceDE w:val="0"/>
        <w:autoSpaceDN w:val="0"/>
        <w:adjustRightInd w:val="0"/>
        <w:jc w:val="both"/>
      </w:pPr>
      <w:r w:rsidRPr="00756A6C">
        <w:lastRenderedPageBreak/>
        <w:t xml:space="preserve">WILSON, P. W. </w:t>
      </w:r>
      <w:r w:rsidRPr="00756A6C">
        <w:rPr>
          <w:i/>
        </w:rPr>
        <w:t>Efficiency in Education Production among PISA Countries, with Emphasis on Transitioning Economies.</w:t>
      </w:r>
      <w:r w:rsidRPr="00756A6C">
        <w:t xml:space="preserve"> Department of Economics - University of Texas, 2005. Mimeo.</w:t>
      </w:r>
    </w:p>
    <w:p w:rsidR="00B5383F" w:rsidRPr="00756A6C" w:rsidRDefault="00B5383F" w:rsidP="00AB70F0">
      <w:pPr>
        <w:suppressAutoHyphens w:val="0"/>
        <w:autoSpaceDE w:val="0"/>
        <w:autoSpaceDN w:val="0"/>
        <w:adjustRightInd w:val="0"/>
        <w:jc w:val="both"/>
      </w:pPr>
      <w:r w:rsidRPr="00756A6C">
        <w:t xml:space="preserve">WILSON, P. W. FEAR: A Software Package for Frontier Efficiency Analysis with </w:t>
      </w:r>
      <w:r w:rsidRPr="00756A6C">
        <w:rPr>
          <w:i/>
        </w:rPr>
        <w:t>R</w:t>
      </w:r>
      <w:r w:rsidRPr="00756A6C">
        <w:t xml:space="preserve">. December 2006. </w:t>
      </w:r>
      <w:r w:rsidR="006F07C6" w:rsidRPr="00756A6C">
        <w:t>Available at</w:t>
      </w:r>
      <w:r w:rsidRPr="00756A6C">
        <w:t xml:space="preserve">: </w:t>
      </w:r>
    </w:p>
    <w:p w:rsidR="00B5383F" w:rsidRPr="00756A6C" w:rsidRDefault="0074261D" w:rsidP="00AB70F0">
      <w:pPr>
        <w:suppressAutoHyphens w:val="0"/>
        <w:autoSpaceDE w:val="0"/>
        <w:autoSpaceDN w:val="0"/>
        <w:adjustRightInd w:val="0"/>
        <w:jc w:val="both"/>
      </w:pPr>
      <w:hyperlink r:id="rId33" w:history="1">
        <w:r w:rsidR="00B5383F" w:rsidRPr="00756A6C">
          <w:rPr>
            <w:rStyle w:val="Hyperlink"/>
            <w:color w:val="auto"/>
          </w:rPr>
          <w:t>http://www.clemson.edu/economics/faculty/wilson/Software/FEAR/paper/fear.pdf</w:t>
        </w:r>
      </w:hyperlink>
      <w:r w:rsidR="00B5383F" w:rsidRPr="00756A6C">
        <w:t>.</w:t>
      </w:r>
    </w:p>
    <w:p w:rsidR="00B5383F" w:rsidRPr="00756A6C" w:rsidRDefault="00B5383F" w:rsidP="00AB70F0">
      <w:pPr>
        <w:suppressAutoHyphens w:val="0"/>
        <w:autoSpaceDE w:val="0"/>
        <w:autoSpaceDN w:val="0"/>
        <w:adjustRightInd w:val="0"/>
        <w:jc w:val="both"/>
      </w:pPr>
    </w:p>
    <w:sectPr w:rsidR="00B5383F" w:rsidRPr="00756A6C" w:rsidSect="00C93F2F">
      <w:footerReference w:type="even" r:id="rId34"/>
      <w:footerReference w:type="default" r:id="rId35"/>
      <w:headerReference w:type="first" r:id="rId36"/>
      <w:pgSz w:w="12240" w:h="15840"/>
      <w:pgMar w:top="1134" w:right="851" w:bottom="1134" w:left="851" w:header="709" w:footer="709" w:gutter="0"/>
      <w:pgBorders w:offsetFrom="page">
        <w:bottom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A66" w:rsidRDefault="00517A66">
      <w:r>
        <w:separator/>
      </w:r>
    </w:p>
  </w:endnote>
  <w:endnote w:type="continuationSeparator" w:id="0">
    <w:p w:rsidR="00517A66" w:rsidRDefault="00517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Md BT">
    <w:altName w:val="Eras Md B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71" w:rsidRDefault="0074261D" w:rsidP="00D2145F">
    <w:pPr>
      <w:pStyle w:val="Rodap"/>
      <w:framePr w:wrap="auto" w:vAnchor="text" w:hAnchor="margin" w:xAlign="right" w:y="1"/>
      <w:rPr>
        <w:rStyle w:val="Nmerodepgina"/>
      </w:rPr>
    </w:pPr>
    <w:r>
      <w:rPr>
        <w:rStyle w:val="Nmerodepgina"/>
      </w:rPr>
      <w:fldChar w:fldCharType="begin"/>
    </w:r>
    <w:r w:rsidR="00B82271">
      <w:rPr>
        <w:rStyle w:val="Nmerodepgina"/>
      </w:rPr>
      <w:instrText xml:space="preserve">PAGE  </w:instrText>
    </w:r>
    <w:r>
      <w:rPr>
        <w:rStyle w:val="Nmerodepgina"/>
      </w:rPr>
      <w:fldChar w:fldCharType="end"/>
    </w:r>
  </w:p>
  <w:p w:rsidR="00B82271" w:rsidRDefault="00B82271" w:rsidP="00E44FC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71" w:rsidRDefault="0074261D" w:rsidP="00D2145F">
    <w:pPr>
      <w:pStyle w:val="Rodap"/>
      <w:framePr w:wrap="auto" w:vAnchor="text" w:hAnchor="margin" w:xAlign="right" w:y="1"/>
      <w:rPr>
        <w:rStyle w:val="Nmerodepgina"/>
      </w:rPr>
    </w:pPr>
    <w:r>
      <w:rPr>
        <w:rStyle w:val="Nmerodepgina"/>
      </w:rPr>
      <w:fldChar w:fldCharType="begin"/>
    </w:r>
    <w:r w:rsidR="00B82271">
      <w:rPr>
        <w:rStyle w:val="Nmerodepgina"/>
      </w:rPr>
      <w:instrText xml:space="preserve">PAGE  </w:instrText>
    </w:r>
    <w:r>
      <w:rPr>
        <w:rStyle w:val="Nmerodepgina"/>
      </w:rPr>
      <w:fldChar w:fldCharType="separate"/>
    </w:r>
    <w:r w:rsidR="00C93F2F">
      <w:rPr>
        <w:rStyle w:val="Nmerodepgina"/>
        <w:noProof/>
      </w:rPr>
      <w:t>19</w:t>
    </w:r>
    <w:r>
      <w:rPr>
        <w:rStyle w:val="Nmerodepgina"/>
      </w:rPr>
      <w:fldChar w:fldCharType="end"/>
    </w:r>
  </w:p>
  <w:p w:rsidR="00B82271" w:rsidRDefault="00B82271" w:rsidP="00E44FC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A66" w:rsidRDefault="00517A66">
      <w:r>
        <w:separator/>
      </w:r>
    </w:p>
  </w:footnote>
  <w:footnote w:type="continuationSeparator" w:id="0">
    <w:p w:rsidR="00517A66" w:rsidRDefault="00517A66">
      <w:r>
        <w:continuationSeparator/>
      </w:r>
    </w:p>
  </w:footnote>
  <w:footnote w:id="1">
    <w:p w:rsidR="00B82271" w:rsidRPr="00331605" w:rsidRDefault="00B82271" w:rsidP="00E81FB6">
      <w:pPr>
        <w:pStyle w:val="Textodenotaderodap"/>
        <w:jc w:val="both"/>
        <w:rPr>
          <w:sz w:val="16"/>
          <w:szCs w:val="16"/>
          <w:lang w:val="en-US"/>
        </w:rPr>
      </w:pPr>
      <w:r w:rsidRPr="00331605">
        <w:rPr>
          <w:rStyle w:val="Refdenotaderodap"/>
          <w:sz w:val="16"/>
          <w:szCs w:val="16"/>
        </w:rPr>
        <w:footnoteRef/>
      </w:r>
      <w:r w:rsidRPr="00331605">
        <w:rPr>
          <w:sz w:val="16"/>
          <w:szCs w:val="16"/>
          <w:lang w:val="en-US"/>
        </w:rPr>
        <w:t xml:space="preserve"> The term basic education here corresponds to </w:t>
      </w:r>
      <w:proofErr w:type="spellStart"/>
      <w:r w:rsidRPr="00331605">
        <w:rPr>
          <w:i/>
          <w:sz w:val="16"/>
          <w:szCs w:val="16"/>
          <w:lang w:val="en-US"/>
        </w:rPr>
        <w:t>ensino</w:t>
      </w:r>
      <w:proofErr w:type="spellEnd"/>
      <w:r w:rsidRPr="00331605">
        <w:rPr>
          <w:i/>
          <w:sz w:val="16"/>
          <w:szCs w:val="16"/>
          <w:lang w:val="en-US"/>
        </w:rPr>
        <w:t xml:space="preserve"> fundamental, </w:t>
      </w:r>
      <w:r w:rsidRPr="00331605">
        <w:rPr>
          <w:sz w:val="16"/>
          <w:szCs w:val="16"/>
          <w:lang w:val="en-US"/>
        </w:rPr>
        <w:t xml:space="preserve">which covers the first through eighth grades. It is followed in the Brazilian scheme by </w:t>
      </w:r>
      <w:proofErr w:type="spellStart"/>
      <w:r w:rsidRPr="00331605">
        <w:rPr>
          <w:i/>
          <w:sz w:val="16"/>
          <w:szCs w:val="16"/>
          <w:lang w:val="en-US"/>
        </w:rPr>
        <w:t>ensino</w:t>
      </w:r>
      <w:proofErr w:type="spellEnd"/>
      <w:r w:rsidRPr="00331605">
        <w:rPr>
          <w:i/>
          <w:sz w:val="16"/>
          <w:szCs w:val="16"/>
          <w:lang w:val="en-US"/>
        </w:rPr>
        <w:t xml:space="preserve"> </w:t>
      </w:r>
      <w:proofErr w:type="spellStart"/>
      <w:r w:rsidRPr="00331605">
        <w:rPr>
          <w:i/>
          <w:sz w:val="16"/>
          <w:szCs w:val="16"/>
          <w:lang w:val="en-US"/>
        </w:rPr>
        <w:t>médio</w:t>
      </w:r>
      <w:proofErr w:type="spellEnd"/>
      <w:r w:rsidRPr="00331605">
        <w:rPr>
          <w:i/>
          <w:sz w:val="16"/>
          <w:szCs w:val="16"/>
          <w:lang w:val="en-US"/>
        </w:rPr>
        <w:t xml:space="preserve">, </w:t>
      </w:r>
      <w:r w:rsidRPr="00331605">
        <w:rPr>
          <w:sz w:val="16"/>
          <w:szCs w:val="16"/>
          <w:lang w:val="en-US"/>
        </w:rPr>
        <w:t xml:space="preserve">or middle schooling, which covers ninth through eleventh grades, and then by </w:t>
      </w:r>
      <w:proofErr w:type="spellStart"/>
      <w:r w:rsidRPr="00331605">
        <w:rPr>
          <w:i/>
          <w:sz w:val="16"/>
          <w:szCs w:val="16"/>
          <w:lang w:val="en-US"/>
        </w:rPr>
        <w:t>ensino</w:t>
      </w:r>
      <w:proofErr w:type="spellEnd"/>
      <w:r w:rsidRPr="00331605">
        <w:rPr>
          <w:i/>
          <w:sz w:val="16"/>
          <w:szCs w:val="16"/>
          <w:lang w:val="en-US"/>
        </w:rPr>
        <w:t xml:space="preserve"> superior, </w:t>
      </w:r>
      <w:r w:rsidRPr="00331605">
        <w:rPr>
          <w:sz w:val="16"/>
          <w:szCs w:val="16"/>
          <w:lang w:val="en-US"/>
        </w:rPr>
        <w:t xml:space="preserve">or higher learning, meaning university or other specialized advanced study. In some places formal schooling starts with the </w:t>
      </w:r>
      <w:proofErr w:type="spellStart"/>
      <w:r w:rsidRPr="00331605">
        <w:rPr>
          <w:i/>
          <w:sz w:val="16"/>
          <w:szCs w:val="16"/>
          <w:lang w:val="en-US"/>
        </w:rPr>
        <w:t>curso</w:t>
      </w:r>
      <w:proofErr w:type="spellEnd"/>
      <w:r w:rsidRPr="00331605">
        <w:rPr>
          <w:i/>
          <w:sz w:val="16"/>
          <w:szCs w:val="16"/>
          <w:lang w:val="en-US"/>
        </w:rPr>
        <w:t xml:space="preserve"> de </w:t>
      </w:r>
      <w:proofErr w:type="spellStart"/>
      <w:r w:rsidRPr="00331605">
        <w:rPr>
          <w:i/>
          <w:sz w:val="16"/>
          <w:szCs w:val="16"/>
          <w:lang w:val="en-US"/>
        </w:rPr>
        <w:t>alfabetização</w:t>
      </w:r>
      <w:proofErr w:type="spellEnd"/>
      <w:r w:rsidRPr="00331605">
        <w:rPr>
          <w:i/>
          <w:sz w:val="16"/>
          <w:szCs w:val="16"/>
          <w:lang w:val="en-US"/>
        </w:rPr>
        <w:t xml:space="preserve">, </w:t>
      </w:r>
      <w:r w:rsidRPr="00331605">
        <w:rPr>
          <w:sz w:val="16"/>
          <w:szCs w:val="16"/>
          <w:lang w:val="en-US"/>
        </w:rPr>
        <w:t>or literacy course (typically at the age of five years), which is roughly similar to kindergarten in the United States. High school graduation typically occurs at the age of 17 or 18.</w:t>
      </w:r>
    </w:p>
  </w:footnote>
  <w:footnote w:id="2">
    <w:p w:rsidR="00B82271" w:rsidRPr="00BA78B1" w:rsidRDefault="00B82271" w:rsidP="00A96946">
      <w:pPr>
        <w:pStyle w:val="Textodenotaderodap"/>
        <w:rPr>
          <w:sz w:val="16"/>
          <w:szCs w:val="16"/>
          <w:lang w:val="en-US"/>
        </w:rPr>
      </w:pPr>
      <w:r w:rsidRPr="00BA78B1">
        <w:rPr>
          <w:rStyle w:val="Refdenotaderodap"/>
          <w:sz w:val="16"/>
          <w:szCs w:val="16"/>
        </w:rPr>
        <w:footnoteRef/>
      </w:r>
      <w:r w:rsidRPr="00BA78B1">
        <w:rPr>
          <w:sz w:val="16"/>
          <w:szCs w:val="16"/>
          <w:lang w:val="en-US"/>
        </w:rPr>
        <w:t xml:space="preserve"> To better understand the mathematical developments, see the description provided in </w:t>
      </w:r>
      <w:proofErr w:type="spellStart"/>
      <w:r w:rsidRPr="00BA78B1">
        <w:rPr>
          <w:sz w:val="16"/>
          <w:szCs w:val="16"/>
          <w:lang w:val="en-US"/>
        </w:rPr>
        <w:t>Charnes</w:t>
      </w:r>
      <w:proofErr w:type="spellEnd"/>
      <w:r w:rsidRPr="00BA78B1">
        <w:rPr>
          <w:sz w:val="16"/>
          <w:szCs w:val="16"/>
          <w:lang w:val="en-US"/>
        </w:rPr>
        <w:t>, Cooper &amp; Rhodes (1978).</w:t>
      </w:r>
    </w:p>
  </w:footnote>
  <w:footnote w:id="3">
    <w:p w:rsidR="00B82271" w:rsidRPr="00231F8B" w:rsidRDefault="00B82271" w:rsidP="00BF1EAE">
      <w:pPr>
        <w:pStyle w:val="Textodenotaderodap"/>
        <w:rPr>
          <w:lang w:val="en-US"/>
        </w:rPr>
      </w:pPr>
      <w:r>
        <w:rPr>
          <w:rStyle w:val="Refdenotaderodap"/>
        </w:rPr>
        <w:footnoteRef/>
      </w:r>
      <w:r w:rsidRPr="00231F8B">
        <w:rPr>
          <w:lang w:val="en-US"/>
        </w:rPr>
        <w:t xml:space="preserve"> For schools which have more than 30 students per class</w:t>
      </w:r>
      <w:r>
        <w:rPr>
          <w:lang w:val="en-US"/>
        </w:rPr>
        <w:t>.</w:t>
      </w:r>
    </w:p>
  </w:footnote>
  <w:footnote w:id="4">
    <w:p w:rsidR="00B82271" w:rsidRPr="006365C4" w:rsidRDefault="00B82271" w:rsidP="00756A6C">
      <w:pPr>
        <w:pStyle w:val="Textodenotaderodap"/>
        <w:rPr>
          <w:lang w:val="en-US"/>
        </w:rPr>
      </w:pPr>
      <w:r>
        <w:rPr>
          <w:rStyle w:val="Refdenotaderodap"/>
        </w:rPr>
        <w:footnoteRef/>
      </w:r>
      <w:r w:rsidRPr="006365C4">
        <w:rPr>
          <w:lang w:val="en-US"/>
        </w:rPr>
        <w:t xml:space="preserve"> </w:t>
      </w:r>
      <w:r>
        <w:rPr>
          <w:lang w:val="en-US"/>
        </w:rPr>
        <w:t>The states of</w:t>
      </w:r>
      <w:r w:rsidRPr="006365C4">
        <w:rPr>
          <w:lang w:val="en-US"/>
        </w:rPr>
        <w:t xml:space="preserve"> Bahia and </w:t>
      </w:r>
      <w:proofErr w:type="spellStart"/>
      <w:r w:rsidRPr="006365C4">
        <w:rPr>
          <w:lang w:val="en-US"/>
        </w:rPr>
        <w:t>Cear</w:t>
      </w:r>
      <w:r>
        <w:rPr>
          <w:lang w:val="en-US"/>
        </w:rPr>
        <w:t>á</w:t>
      </w:r>
      <w:proofErr w:type="spellEnd"/>
      <w:r>
        <w:rPr>
          <w:lang w:val="en-US"/>
        </w:rPr>
        <w:t xml:space="preserve"> hadn´t enough information, so we had to exclude them of analysis. </w:t>
      </w:r>
    </w:p>
  </w:footnote>
  <w:footnote w:id="5">
    <w:p w:rsidR="00B82271" w:rsidRDefault="00B82271" w:rsidP="00EF7428"/>
  </w:footnote>
  <w:footnote w:id="6">
    <w:p w:rsidR="00B82271" w:rsidRPr="007D2302" w:rsidRDefault="00B82271">
      <w:pPr>
        <w:pStyle w:val="Textodenotaderodap"/>
        <w:rPr>
          <w:lang w:val="en-US"/>
        </w:rPr>
      </w:pPr>
      <w:r>
        <w:rPr>
          <w:rStyle w:val="Refdenotaderodap"/>
        </w:rPr>
        <w:footnoteRef/>
      </w:r>
      <w:r w:rsidRPr="007D2302">
        <w:rPr>
          <w:lang w:val="en-US"/>
        </w:rPr>
        <w:t xml:space="preserve"> Note that the classroom teacher’s characteristics enter as input resources in Model 1, since </w:t>
      </w:r>
      <w:r>
        <w:rPr>
          <w:lang w:val="en-US"/>
        </w:rPr>
        <w:t xml:space="preserve">in this Model the output variable is not yet controlled for the classroom teacher’s influence. </w:t>
      </w:r>
      <w:r w:rsidRPr="007D2302">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71" w:rsidRDefault="00C93F2F">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0.5pt;height:66.75pt">
          <v:imagedata r:id="rId1" o:title=""/>
        </v:shape>
      </w:pict>
    </w:r>
  </w:p>
  <w:p w:rsidR="00B82271" w:rsidRDefault="00B8227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F6A4CAA"/>
    <w:lvl w:ilvl="0">
      <w:start w:val="1"/>
      <w:numFmt w:val="none"/>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2F311B"/>
    <w:multiLevelType w:val="hybridMultilevel"/>
    <w:tmpl w:val="A76455E0"/>
    <w:lvl w:ilvl="0" w:tplc="D116EBA4">
      <w:start w:val="1"/>
      <w:numFmt w:val="low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
    <w:nsid w:val="216C6B98"/>
    <w:multiLevelType w:val="hybridMultilevel"/>
    <w:tmpl w:val="256E59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956B3B"/>
    <w:multiLevelType w:val="hybridMultilevel"/>
    <w:tmpl w:val="C7B02C4E"/>
    <w:lvl w:ilvl="0" w:tplc="6B0876D8">
      <w:start w:val="2"/>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
    <w:nsid w:val="2C5E4DCD"/>
    <w:multiLevelType w:val="hybridMultilevel"/>
    <w:tmpl w:val="F744AEAE"/>
    <w:lvl w:ilvl="0" w:tplc="DA744AA6">
      <w:start w:val="1"/>
      <w:numFmt w:val="upperLetter"/>
      <w:lvlText w:val="(%1)"/>
      <w:lvlJc w:val="left"/>
      <w:pPr>
        <w:ind w:left="720" w:hanging="360"/>
      </w:pPr>
      <w:rPr>
        <w:rFonts w:hint="default"/>
      </w:rPr>
    </w:lvl>
    <w:lvl w:ilvl="1" w:tplc="DA744AA6">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7C2424"/>
    <w:multiLevelType w:val="hybridMultilevel"/>
    <w:tmpl w:val="736A11F0"/>
    <w:lvl w:ilvl="0" w:tplc="820814B2">
      <w:start w:val="2"/>
      <w:numFmt w:val="decimal"/>
      <w:lvlText w:val="%1)"/>
      <w:lvlJc w:val="left"/>
      <w:pPr>
        <w:ind w:left="786" w:hanging="360"/>
      </w:pPr>
      <w:rPr>
        <w:rFonts w:hint="default"/>
        <w:lang w:val="en-US"/>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437B08EC"/>
    <w:multiLevelType w:val="hybridMultilevel"/>
    <w:tmpl w:val="927C4382"/>
    <w:lvl w:ilvl="0" w:tplc="BF4690F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43AD0426"/>
    <w:multiLevelType w:val="hybridMultilevel"/>
    <w:tmpl w:val="35E4CF68"/>
    <w:lvl w:ilvl="0" w:tplc="4540F680">
      <w:start w:val="1"/>
      <w:numFmt w:val="decimal"/>
      <w:lvlText w:val="%1)"/>
      <w:lvlJc w:val="left"/>
      <w:pPr>
        <w:ind w:left="1158" w:hanging="360"/>
      </w:pPr>
      <w:rPr>
        <w:rFonts w:hint="default"/>
      </w:rPr>
    </w:lvl>
    <w:lvl w:ilvl="1" w:tplc="04160019" w:tentative="1">
      <w:start w:val="1"/>
      <w:numFmt w:val="lowerLetter"/>
      <w:lvlText w:val="%2."/>
      <w:lvlJc w:val="left"/>
      <w:pPr>
        <w:ind w:left="1878" w:hanging="360"/>
      </w:pPr>
    </w:lvl>
    <w:lvl w:ilvl="2" w:tplc="0416001B" w:tentative="1">
      <w:start w:val="1"/>
      <w:numFmt w:val="lowerRoman"/>
      <w:lvlText w:val="%3."/>
      <w:lvlJc w:val="right"/>
      <w:pPr>
        <w:ind w:left="2598" w:hanging="180"/>
      </w:pPr>
    </w:lvl>
    <w:lvl w:ilvl="3" w:tplc="0416000F" w:tentative="1">
      <w:start w:val="1"/>
      <w:numFmt w:val="decimal"/>
      <w:lvlText w:val="%4."/>
      <w:lvlJc w:val="left"/>
      <w:pPr>
        <w:ind w:left="3318" w:hanging="360"/>
      </w:pPr>
    </w:lvl>
    <w:lvl w:ilvl="4" w:tplc="04160019" w:tentative="1">
      <w:start w:val="1"/>
      <w:numFmt w:val="lowerLetter"/>
      <w:lvlText w:val="%5."/>
      <w:lvlJc w:val="left"/>
      <w:pPr>
        <w:ind w:left="4038" w:hanging="360"/>
      </w:pPr>
    </w:lvl>
    <w:lvl w:ilvl="5" w:tplc="0416001B" w:tentative="1">
      <w:start w:val="1"/>
      <w:numFmt w:val="lowerRoman"/>
      <w:lvlText w:val="%6."/>
      <w:lvlJc w:val="right"/>
      <w:pPr>
        <w:ind w:left="4758" w:hanging="180"/>
      </w:pPr>
    </w:lvl>
    <w:lvl w:ilvl="6" w:tplc="0416000F" w:tentative="1">
      <w:start w:val="1"/>
      <w:numFmt w:val="decimal"/>
      <w:lvlText w:val="%7."/>
      <w:lvlJc w:val="left"/>
      <w:pPr>
        <w:ind w:left="5478" w:hanging="360"/>
      </w:pPr>
    </w:lvl>
    <w:lvl w:ilvl="7" w:tplc="04160019" w:tentative="1">
      <w:start w:val="1"/>
      <w:numFmt w:val="lowerLetter"/>
      <w:lvlText w:val="%8."/>
      <w:lvlJc w:val="left"/>
      <w:pPr>
        <w:ind w:left="6198" w:hanging="360"/>
      </w:pPr>
    </w:lvl>
    <w:lvl w:ilvl="8" w:tplc="0416001B" w:tentative="1">
      <w:start w:val="1"/>
      <w:numFmt w:val="lowerRoman"/>
      <w:lvlText w:val="%9."/>
      <w:lvlJc w:val="right"/>
      <w:pPr>
        <w:ind w:left="6918" w:hanging="180"/>
      </w:pPr>
    </w:lvl>
  </w:abstractNum>
  <w:abstractNum w:abstractNumId="8">
    <w:nsid w:val="46E86BB7"/>
    <w:multiLevelType w:val="hybridMultilevel"/>
    <w:tmpl w:val="2E20D13E"/>
    <w:lvl w:ilvl="0" w:tplc="AEEC3358">
      <w:start w:val="1"/>
      <w:numFmt w:val="decimal"/>
      <w:lvlText w:val="%1)"/>
      <w:lvlJc w:val="left"/>
      <w:pPr>
        <w:ind w:left="1339" w:hanging="360"/>
      </w:pPr>
      <w:rPr>
        <w:rFonts w:hint="default"/>
      </w:rPr>
    </w:lvl>
    <w:lvl w:ilvl="1" w:tplc="04160019" w:tentative="1">
      <w:start w:val="1"/>
      <w:numFmt w:val="lowerLetter"/>
      <w:lvlText w:val="%2."/>
      <w:lvlJc w:val="left"/>
      <w:pPr>
        <w:ind w:left="2059" w:hanging="360"/>
      </w:pPr>
    </w:lvl>
    <w:lvl w:ilvl="2" w:tplc="0416001B" w:tentative="1">
      <w:start w:val="1"/>
      <w:numFmt w:val="lowerRoman"/>
      <w:lvlText w:val="%3."/>
      <w:lvlJc w:val="right"/>
      <w:pPr>
        <w:ind w:left="2779" w:hanging="180"/>
      </w:pPr>
    </w:lvl>
    <w:lvl w:ilvl="3" w:tplc="0416000F" w:tentative="1">
      <w:start w:val="1"/>
      <w:numFmt w:val="decimal"/>
      <w:lvlText w:val="%4."/>
      <w:lvlJc w:val="left"/>
      <w:pPr>
        <w:ind w:left="3499" w:hanging="360"/>
      </w:pPr>
    </w:lvl>
    <w:lvl w:ilvl="4" w:tplc="04160019" w:tentative="1">
      <w:start w:val="1"/>
      <w:numFmt w:val="lowerLetter"/>
      <w:lvlText w:val="%5."/>
      <w:lvlJc w:val="left"/>
      <w:pPr>
        <w:ind w:left="4219" w:hanging="360"/>
      </w:pPr>
    </w:lvl>
    <w:lvl w:ilvl="5" w:tplc="0416001B" w:tentative="1">
      <w:start w:val="1"/>
      <w:numFmt w:val="lowerRoman"/>
      <w:lvlText w:val="%6."/>
      <w:lvlJc w:val="right"/>
      <w:pPr>
        <w:ind w:left="4939" w:hanging="180"/>
      </w:pPr>
    </w:lvl>
    <w:lvl w:ilvl="6" w:tplc="0416000F" w:tentative="1">
      <w:start w:val="1"/>
      <w:numFmt w:val="decimal"/>
      <w:lvlText w:val="%7."/>
      <w:lvlJc w:val="left"/>
      <w:pPr>
        <w:ind w:left="5659" w:hanging="360"/>
      </w:pPr>
    </w:lvl>
    <w:lvl w:ilvl="7" w:tplc="04160019" w:tentative="1">
      <w:start w:val="1"/>
      <w:numFmt w:val="lowerLetter"/>
      <w:lvlText w:val="%8."/>
      <w:lvlJc w:val="left"/>
      <w:pPr>
        <w:ind w:left="6379" w:hanging="360"/>
      </w:pPr>
    </w:lvl>
    <w:lvl w:ilvl="8" w:tplc="0416001B" w:tentative="1">
      <w:start w:val="1"/>
      <w:numFmt w:val="lowerRoman"/>
      <w:lvlText w:val="%9."/>
      <w:lvlJc w:val="right"/>
      <w:pPr>
        <w:ind w:left="7099" w:hanging="180"/>
      </w:pPr>
    </w:lvl>
  </w:abstractNum>
  <w:abstractNum w:abstractNumId="9">
    <w:nsid w:val="49673E70"/>
    <w:multiLevelType w:val="hybridMultilevel"/>
    <w:tmpl w:val="0812E892"/>
    <w:lvl w:ilvl="0" w:tplc="D116EBA4">
      <w:start w:val="1"/>
      <w:numFmt w:val="lowerRoman"/>
      <w:lvlText w:val="(%1)"/>
      <w:lvlJc w:val="left"/>
      <w:pPr>
        <w:tabs>
          <w:tab w:val="num" w:pos="1788"/>
        </w:tabs>
        <w:ind w:left="1788" w:hanging="720"/>
      </w:pPr>
      <w:rPr>
        <w:rFonts w:cs="Times New Roman" w:hint="default"/>
      </w:rPr>
    </w:lvl>
    <w:lvl w:ilvl="1" w:tplc="04160019">
      <w:start w:val="1"/>
      <w:numFmt w:val="lowerLetter"/>
      <w:lvlText w:val="%2."/>
      <w:lvlJc w:val="left"/>
      <w:pPr>
        <w:tabs>
          <w:tab w:val="num" w:pos="2148"/>
        </w:tabs>
        <w:ind w:left="2148" w:hanging="360"/>
      </w:pPr>
      <w:rPr>
        <w:rFonts w:cs="Times New Roman"/>
      </w:rPr>
    </w:lvl>
    <w:lvl w:ilvl="2" w:tplc="0416001B">
      <w:start w:val="1"/>
      <w:numFmt w:val="lowerRoman"/>
      <w:lvlText w:val="%3."/>
      <w:lvlJc w:val="right"/>
      <w:pPr>
        <w:tabs>
          <w:tab w:val="num" w:pos="2868"/>
        </w:tabs>
        <w:ind w:left="2868" w:hanging="180"/>
      </w:pPr>
      <w:rPr>
        <w:rFonts w:cs="Times New Roman"/>
      </w:rPr>
    </w:lvl>
    <w:lvl w:ilvl="3" w:tplc="0416000F">
      <w:start w:val="1"/>
      <w:numFmt w:val="decimal"/>
      <w:lvlText w:val="%4."/>
      <w:lvlJc w:val="left"/>
      <w:pPr>
        <w:tabs>
          <w:tab w:val="num" w:pos="3588"/>
        </w:tabs>
        <w:ind w:left="3588" w:hanging="360"/>
      </w:pPr>
      <w:rPr>
        <w:rFonts w:cs="Times New Roman"/>
      </w:rPr>
    </w:lvl>
    <w:lvl w:ilvl="4" w:tplc="04160019">
      <w:start w:val="1"/>
      <w:numFmt w:val="lowerLetter"/>
      <w:lvlText w:val="%5."/>
      <w:lvlJc w:val="left"/>
      <w:pPr>
        <w:tabs>
          <w:tab w:val="num" w:pos="4308"/>
        </w:tabs>
        <w:ind w:left="4308" w:hanging="360"/>
      </w:pPr>
      <w:rPr>
        <w:rFonts w:cs="Times New Roman"/>
      </w:rPr>
    </w:lvl>
    <w:lvl w:ilvl="5" w:tplc="0416001B">
      <w:start w:val="1"/>
      <w:numFmt w:val="lowerRoman"/>
      <w:lvlText w:val="%6."/>
      <w:lvlJc w:val="right"/>
      <w:pPr>
        <w:tabs>
          <w:tab w:val="num" w:pos="5028"/>
        </w:tabs>
        <w:ind w:left="5028" w:hanging="180"/>
      </w:pPr>
      <w:rPr>
        <w:rFonts w:cs="Times New Roman"/>
      </w:rPr>
    </w:lvl>
    <w:lvl w:ilvl="6" w:tplc="0416000F">
      <w:start w:val="1"/>
      <w:numFmt w:val="decimal"/>
      <w:lvlText w:val="%7."/>
      <w:lvlJc w:val="left"/>
      <w:pPr>
        <w:tabs>
          <w:tab w:val="num" w:pos="5748"/>
        </w:tabs>
        <w:ind w:left="5748" w:hanging="360"/>
      </w:pPr>
      <w:rPr>
        <w:rFonts w:cs="Times New Roman"/>
      </w:rPr>
    </w:lvl>
    <w:lvl w:ilvl="7" w:tplc="04160019">
      <w:start w:val="1"/>
      <w:numFmt w:val="lowerLetter"/>
      <w:lvlText w:val="%8."/>
      <w:lvlJc w:val="left"/>
      <w:pPr>
        <w:tabs>
          <w:tab w:val="num" w:pos="6468"/>
        </w:tabs>
        <w:ind w:left="6468" w:hanging="360"/>
      </w:pPr>
      <w:rPr>
        <w:rFonts w:cs="Times New Roman"/>
      </w:rPr>
    </w:lvl>
    <w:lvl w:ilvl="8" w:tplc="0416001B">
      <w:start w:val="1"/>
      <w:numFmt w:val="lowerRoman"/>
      <w:lvlText w:val="%9."/>
      <w:lvlJc w:val="right"/>
      <w:pPr>
        <w:tabs>
          <w:tab w:val="num" w:pos="7188"/>
        </w:tabs>
        <w:ind w:left="7188" w:hanging="180"/>
      </w:pPr>
      <w:rPr>
        <w:rFonts w:cs="Times New Roman"/>
      </w:rPr>
    </w:lvl>
  </w:abstractNum>
  <w:abstractNum w:abstractNumId="10">
    <w:nsid w:val="4F813B72"/>
    <w:multiLevelType w:val="multilevel"/>
    <w:tmpl w:val="A344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972FD3"/>
    <w:multiLevelType w:val="hybridMultilevel"/>
    <w:tmpl w:val="5EC2C08C"/>
    <w:lvl w:ilvl="0" w:tplc="1C762156">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2">
    <w:nsid w:val="6AFC0F3E"/>
    <w:multiLevelType w:val="hybridMultilevel"/>
    <w:tmpl w:val="77E63F2C"/>
    <w:lvl w:ilvl="0" w:tplc="6AD61C28">
      <w:start w:val="1"/>
      <w:numFmt w:val="lowerRoman"/>
      <w:lvlText w:val="(%1)"/>
      <w:lvlJc w:val="left"/>
      <w:pPr>
        <w:tabs>
          <w:tab w:val="num" w:pos="1818"/>
        </w:tabs>
        <w:ind w:left="1818" w:hanging="1110"/>
      </w:pPr>
      <w:rPr>
        <w:rFonts w:cs="Times New Roman" w:hint="default"/>
      </w:rPr>
    </w:lvl>
    <w:lvl w:ilvl="1" w:tplc="04160019">
      <w:start w:val="1"/>
      <w:numFmt w:val="lowerLetter"/>
      <w:lvlText w:val="%2."/>
      <w:lvlJc w:val="left"/>
      <w:pPr>
        <w:tabs>
          <w:tab w:val="num" w:pos="1788"/>
        </w:tabs>
        <w:ind w:left="1788" w:hanging="360"/>
      </w:pPr>
      <w:rPr>
        <w:rFonts w:cs="Times New Roman"/>
      </w:rPr>
    </w:lvl>
    <w:lvl w:ilvl="2" w:tplc="0416001B">
      <w:start w:val="1"/>
      <w:numFmt w:val="lowerRoman"/>
      <w:lvlText w:val="%3."/>
      <w:lvlJc w:val="right"/>
      <w:pPr>
        <w:tabs>
          <w:tab w:val="num" w:pos="2508"/>
        </w:tabs>
        <w:ind w:left="2508" w:hanging="180"/>
      </w:pPr>
      <w:rPr>
        <w:rFonts w:cs="Times New Roman"/>
      </w:rPr>
    </w:lvl>
    <w:lvl w:ilvl="3" w:tplc="0416000F">
      <w:start w:val="1"/>
      <w:numFmt w:val="decimal"/>
      <w:lvlText w:val="%4."/>
      <w:lvlJc w:val="left"/>
      <w:pPr>
        <w:tabs>
          <w:tab w:val="num" w:pos="3228"/>
        </w:tabs>
        <w:ind w:left="3228" w:hanging="360"/>
      </w:pPr>
      <w:rPr>
        <w:rFonts w:cs="Times New Roman"/>
      </w:rPr>
    </w:lvl>
    <w:lvl w:ilvl="4" w:tplc="04160019">
      <w:start w:val="1"/>
      <w:numFmt w:val="lowerLetter"/>
      <w:lvlText w:val="%5."/>
      <w:lvlJc w:val="left"/>
      <w:pPr>
        <w:tabs>
          <w:tab w:val="num" w:pos="3948"/>
        </w:tabs>
        <w:ind w:left="3948" w:hanging="360"/>
      </w:pPr>
      <w:rPr>
        <w:rFonts w:cs="Times New Roman"/>
      </w:rPr>
    </w:lvl>
    <w:lvl w:ilvl="5" w:tplc="0416001B">
      <w:start w:val="1"/>
      <w:numFmt w:val="lowerRoman"/>
      <w:lvlText w:val="%6."/>
      <w:lvlJc w:val="right"/>
      <w:pPr>
        <w:tabs>
          <w:tab w:val="num" w:pos="4668"/>
        </w:tabs>
        <w:ind w:left="4668" w:hanging="180"/>
      </w:pPr>
      <w:rPr>
        <w:rFonts w:cs="Times New Roman"/>
      </w:rPr>
    </w:lvl>
    <w:lvl w:ilvl="6" w:tplc="0416000F">
      <w:start w:val="1"/>
      <w:numFmt w:val="decimal"/>
      <w:lvlText w:val="%7."/>
      <w:lvlJc w:val="left"/>
      <w:pPr>
        <w:tabs>
          <w:tab w:val="num" w:pos="5388"/>
        </w:tabs>
        <w:ind w:left="5388" w:hanging="360"/>
      </w:pPr>
      <w:rPr>
        <w:rFonts w:cs="Times New Roman"/>
      </w:rPr>
    </w:lvl>
    <w:lvl w:ilvl="7" w:tplc="04160019">
      <w:start w:val="1"/>
      <w:numFmt w:val="lowerLetter"/>
      <w:lvlText w:val="%8."/>
      <w:lvlJc w:val="left"/>
      <w:pPr>
        <w:tabs>
          <w:tab w:val="num" w:pos="6108"/>
        </w:tabs>
        <w:ind w:left="6108" w:hanging="360"/>
      </w:pPr>
      <w:rPr>
        <w:rFonts w:cs="Times New Roman"/>
      </w:rPr>
    </w:lvl>
    <w:lvl w:ilvl="8" w:tplc="0416001B">
      <w:start w:val="1"/>
      <w:numFmt w:val="lowerRoman"/>
      <w:lvlText w:val="%9."/>
      <w:lvlJc w:val="right"/>
      <w:pPr>
        <w:tabs>
          <w:tab w:val="num" w:pos="6828"/>
        </w:tabs>
        <w:ind w:left="6828" w:hanging="180"/>
      </w:pPr>
      <w:rPr>
        <w:rFonts w:cs="Times New Roman"/>
      </w:rPr>
    </w:lvl>
  </w:abstractNum>
  <w:abstractNum w:abstractNumId="13">
    <w:nsid w:val="7E1253C4"/>
    <w:multiLevelType w:val="multilevel"/>
    <w:tmpl w:val="8F18F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12"/>
  </w:num>
  <w:num w:numId="5">
    <w:abstractNumId w:val="0"/>
  </w:num>
  <w:num w:numId="6">
    <w:abstractNumId w:val="0"/>
  </w:num>
  <w:num w:numId="7">
    <w:abstractNumId w:val="0"/>
  </w:num>
  <w:num w:numId="8">
    <w:abstractNumId w:val="0"/>
  </w:num>
  <w:num w:numId="9">
    <w:abstractNumId w:val="0"/>
  </w:num>
  <w:num w:numId="10">
    <w:abstractNumId w:val="0"/>
  </w:num>
  <w:num w:numId="11">
    <w:abstractNumId w:val="13"/>
  </w:num>
  <w:num w:numId="12">
    <w:abstractNumId w:val="0"/>
  </w:num>
  <w:num w:numId="13">
    <w:abstractNumId w:val="0"/>
  </w:num>
  <w:num w:numId="14">
    <w:abstractNumId w:val="0"/>
  </w:num>
  <w:num w:numId="15">
    <w:abstractNumId w:val="0"/>
  </w:num>
  <w:num w:numId="16">
    <w:abstractNumId w:val="0"/>
  </w:num>
  <w:num w:numId="17">
    <w:abstractNumId w:val="6"/>
  </w:num>
  <w:num w:numId="18">
    <w:abstractNumId w:val="11"/>
  </w:num>
  <w:num w:numId="19">
    <w:abstractNumId w:val="7"/>
  </w:num>
  <w:num w:numId="20">
    <w:abstractNumId w:val="5"/>
  </w:num>
  <w:num w:numId="21">
    <w:abstractNumId w:val="8"/>
  </w:num>
  <w:num w:numId="22">
    <w:abstractNumId w:val="4"/>
  </w:num>
  <w:num w:numId="23">
    <w:abstractNumId w:val="3"/>
  </w:num>
  <w:num w:numId="24">
    <w:abstractNumId w:val="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124930"/>
  </w:hdrShapeDefaults>
  <w:footnotePr>
    <w:footnote w:id="-1"/>
    <w:footnote w:id="0"/>
  </w:footnotePr>
  <w:endnotePr>
    <w:endnote w:id="-1"/>
    <w:endnote w:id="0"/>
  </w:endnotePr>
  <w:compat/>
  <w:rsids>
    <w:rsidRoot w:val="00910882"/>
    <w:rsid w:val="00000373"/>
    <w:rsid w:val="0000467C"/>
    <w:rsid w:val="00004B2D"/>
    <w:rsid w:val="00004C70"/>
    <w:rsid w:val="00006A1C"/>
    <w:rsid w:val="00006F05"/>
    <w:rsid w:val="00010511"/>
    <w:rsid w:val="0001435E"/>
    <w:rsid w:val="00014743"/>
    <w:rsid w:val="000149C0"/>
    <w:rsid w:val="00015369"/>
    <w:rsid w:val="00015D81"/>
    <w:rsid w:val="000162C3"/>
    <w:rsid w:val="00016BBA"/>
    <w:rsid w:val="00017301"/>
    <w:rsid w:val="00017A0F"/>
    <w:rsid w:val="00021583"/>
    <w:rsid w:val="00021787"/>
    <w:rsid w:val="00022367"/>
    <w:rsid w:val="00023376"/>
    <w:rsid w:val="00023ABD"/>
    <w:rsid w:val="00024328"/>
    <w:rsid w:val="00024A11"/>
    <w:rsid w:val="00024CBA"/>
    <w:rsid w:val="00025A78"/>
    <w:rsid w:val="0002646D"/>
    <w:rsid w:val="0003063B"/>
    <w:rsid w:val="000322A8"/>
    <w:rsid w:val="00033F30"/>
    <w:rsid w:val="00034029"/>
    <w:rsid w:val="00034324"/>
    <w:rsid w:val="000353F3"/>
    <w:rsid w:val="00035816"/>
    <w:rsid w:val="0003675D"/>
    <w:rsid w:val="00037DE9"/>
    <w:rsid w:val="00037FE2"/>
    <w:rsid w:val="000405E4"/>
    <w:rsid w:val="0004141A"/>
    <w:rsid w:val="0004209C"/>
    <w:rsid w:val="000446BF"/>
    <w:rsid w:val="00044AD2"/>
    <w:rsid w:val="0004692F"/>
    <w:rsid w:val="00046B29"/>
    <w:rsid w:val="000501D4"/>
    <w:rsid w:val="00050F58"/>
    <w:rsid w:val="0005131D"/>
    <w:rsid w:val="00051841"/>
    <w:rsid w:val="00051996"/>
    <w:rsid w:val="0005376A"/>
    <w:rsid w:val="000547BD"/>
    <w:rsid w:val="000550E0"/>
    <w:rsid w:val="00055615"/>
    <w:rsid w:val="00056D1F"/>
    <w:rsid w:val="00057C21"/>
    <w:rsid w:val="000606ED"/>
    <w:rsid w:val="00060EFF"/>
    <w:rsid w:val="00061214"/>
    <w:rsid w:val="00061E3A"/>
    <w:rsid w:val="000655AE"/>
    <w:rsid w:val="00065923"/>
    <w:rsid w:val="00067C2B"/>
    <w:rsid w:val="0007112C"/>
    <w:rsid w:val="00071468"/>
    <w:rsid w:val="00072970"/>
    <w:rsid w:val="000730B7"/>
    <w:rsid w:val="00074AAC"/>
    <w:rsid w:val="0007637A"/>
    <w:rsid w:val="00076DE7"/>
    <w:rsid w:val="00077216"/>
    <w:rsid w:val="0007760B"/>
    <w:rsid w:val="00077A16"/>
    <w:rsid w:val="00080554"/>
    <w:rsid w:val="00081948"/>
    <w:rsid w:val="0008267E"/>
    <w:rsid w:val="0008421B"/>
    <w:rsid w:val="000859F1"/>
    <w:rsid w:val="00087314"/>
    <w:rsid w:val="00090E50"/>
    <w:rsid w:val="00091DCA"/>
    <w:rsid w:val="00092ACC"/>
    <w:rsid w:val="0009361F"/>
    <w:rsid w:val="00093FD3"/>
    <w:rsid w:val="000952BA"/>
    <w:rsid w:val="000961AE"/>
    <w:rsid w:val="000A096C"/>
    <w:rsid w:val="000A2A48"/>
    <w:rsid w:val="000A2B45"/>
    <w:rsid w:val="000A4744"/>
    <w:rsid w:val="000A640C"/>
    <w:rsid w:val="000B0970"/>
    <w:rsid w:val="000B1669"/>
    <w:rsid w:val="000B1AF7"/>
    <w:rsid w:val="000B3144"/>
    <w:rsid w:val="000B548A"/>
    <w:rsid w:val="000B6D5D"/>
    <w:rsid w:val="000B7737"/>
    <w:rsid w:val="000B778A"/>
    <w:rsid w:val="000B798C"/>
    <w:rsid w:val="000C18EC"/>
    <w:rsid w:val="000C4C7A"/>
    <w:rsid w:val="000C4E88"/>
    <w:rsid w:val="000C534E"/>
    <w:rsid w:val="000C56DA"/>
    <w:rsid w:val="000C7388"/>
    <w:rsid w:val="000D02E9"/>
    <w:rsid w:val="000D0DE9"/>
    <w:rsid w:val="000D7412"/>
    <w:rsid w:val="000D7A34"/>
    <w:rsid w:val="000D7D13"/>
    <w:rsid w:val="000E08F5"/>
    <w:rsid w:val="000E1397"/>
    <w:rsid w:val="000E17BA"/>
    <w:rsid w:val="000E3606"/>
    <w:rsid w:val="000E3839"/>
    <w:rsid w:val="000E4A89"/>
    <w:rsid w:val="000E561B"/>
    <w:rsid w:val="000E6550"/>
    <w:rsid w:val="000E6BDE"/>
    <w:rsid w:val="000E7185"/>
    <w:rsid w:val="000E75BB"/>
    <w:rsid w:val="000E7F37"/>
    <w:rsid w:val="000F081C"/>
    <w:rsid w:val="000F1EE4"/>
    <w:rsid w:val="000F365E"/>
    <w:rsid w:val="000F3EC1"/>
    <w:rsid w:val="000F4D31"/>
    <w:rsid w:val="000F5D50"/>
    <w:rsid w:val="000F65A9"/>
    <w:rsid w:val="000F7C24"/>
    <w:rsid w:val="000F7D92"/>
    <w:rsid w:val="001011E8"/>
    <w:rsid w:val="001012BA"/>
    <w:rsid w:val="00101F9F"/>
    <w:rsid w:val="00102531"/>
    <w:rsid w:val="0010309A"/>
    <w:rsid w:val="00104FFD"/>
    <w:rsid w:val="00106220"/>
    <w:rsid w:val="00107228"/>
    <w:rsid w:val="00111774"/>
    <w:rsid w:val="00115468"/>
    <w:rsid w:val="001165E9"/>
    <w:rsid w:val="0011690E"/>
    <w:rsid w:val="0011786E"/>
    <w:rsid w:val="001223A4"/>
    <w:rsid w:val="00122FCF"/>
    <w:rsid w:val="0012330A"/>
    <w:rsid w:val="00123C1A"/>
    <w:rsid w:val="00125971"/>
    <w:rsid w:val="00126923"/>
    <w:rsid w:val="00130924"/>
    <w:rsid w:val="00131367"/>
    <w:rsid w:val="0013375C"/>
    <w:rsid w:val="001359AC"/>
    <w:rsid w:val="00135A9A"/>
    <w:rsid w:val="00136B04"/>
    <w:rsid w:val="00137ECB"/>
    <w:rsid w:val="00140B50"/>
    <w:rsid w:val="00142AE8"/>
    <w:rsid w:val="001453D4"/>
    <w:rsid w:val="00145A1C"/>
    <w:rsid w:val="00145F8A"/>
    <w:rsid w:val="0014692A"/>
    <w:rsid w:val="00147DBC"/>
    <w:rsid w:val="001509D4"/>
    <w:rsid w:val="001513E8"/>
    <w:rsid w:val="001514E3"/>
    <w:rsid w:val="00151A65"/>
    <w:rsid w:val="0015258C"/>
    <w:rsid w:val="00152C80"/>
    <w:rsid w:val="00152DBF"/>
    <w:rsid w:val="001555B9"/>
    <w:rsid w:val="00155C39"/>
    <w:rsid w:val="0015768E"/>
    <w:rsid w:val="001657AB"/>
    <w:rsid w:val="0016615B"/>
    <w:rsid w:val="001663F6"/>
    <w:rsid w:val="00167A75"/>
    <w:rsid w:val="001701FB"/>
    <w:rsid w:val="00170869"/>
    <w:rsid w:val="001739B3"/>
    <w:rsid w:val="00173CEF"/>
    <w:rsid w:val="00174844"/>
    <w:rsid w:val="001764B3"/>
    <w:rsid w:val="00176842"/>
    <w:rsid w:val="00176A58"/>
    <w:rsid w:val="00176B1D"/>
    <w:rsid w:val="001816BF"/>
    <w:rsid w:val="00183679"/>
    <w:rsid w:val="001838B7"/>
    <w:rsid w:val="001855ED"/>
    <w:rsid w:val="00187017"/>
    <w:rsid w:val="00187B6E"/>
    <w:rsid w:val="0019060E"/>
    <w:rsid w:val="00191763"/>
    <w:rsid w:val="0019253B"/>
    <w:rsid w:val="00192974"/>
    <w:rsid w:val="0019310A"/>
    <w:rsid w:val="00194B3E"/>
    <w:rsid w:val="00195291"/>
    <w:rsid w:val="00195EE0"/>
    <w:rsid w:val="0019632F"/>
    <w:rsid w:val="001972A1"/>
    <w:rsid w:val="001976CE"/>
    <w:rsid w:val="00197C02"/>
    <w:rsid w:val="001A1460"/>
    <w:rsid w:val="001A3D37"/>
    <w:rsid w:val="001A4B21"/>
    <w:rsid w:val="001A4E78"/>
    <w:rsid w:val="001B0C32"/>
    <w:rsid w:val="001B22A9"/>
    <w:rsid w:val="001B244C"/>
    <w:rsid w:val="001B2B9D"/>
    <w:rsid w:val="001B32B6"/>
    <w:rsid w:val="001B37F0"/>
    <w:rsid w:val="001B3851"/>
    <w:rsid w:val="001B44E5"/>
    <w:rsid w:val="001B4DE9"/>
    <w:rsid w:val="001B5C72"/>
    <w:rsid w:val="001B67E6"/>
    <w:rsid w:val="001C0B6B"/>
    <w:rsid w:val="001C0C97"/>
    <w:rsid w:val="001C1B7A"/>
    <w:rsid w:val="001C5265"/>
    <w:rsid w:val="001C5348"/>
    <w:rsid w:val="001C6BBF"/>
    <w:rsid w:val="001D0372"/>
    <w:rsid w:val="001D18A4"/>
    <w:rsid w:val="001D2CBA"/>
    <w:rsid w:val="001D3350"/>
    <w:rsid w:val="001D3500"/>
    <w:rsid w:val="001D435F"/>
    <w:rsid w:val="001D5AD7"/>
    <w:rsid w:val="001D5CA1"/>
    <w:rsid w:val="001D5DD2"/>
    <w:rsid w:val="001D7D63"/>
    <w:rsid w:val="001E02EF"/>
    <w:rsid w:val="001E353F"/>
    <w:rsid w:val="001E39CC"/>
    <w:rsid w:val="001E41C5"/>
    <w:rsid w:val="001E58F0"/>
    <w:rsid w:val="001E7070"/>
    <w:rsid w:val="001F05F5"/>
    <w:rsid w:val="001F068B"/>
    <w:rsid w:val="001F0A20"/>
    <w:rsid w:val="001F0F26"/>
    <w:rsid w:val="001F1BBC"/>
    <w:rsid w:val="001F2650"/>
    <w:rsid w:val="001F2D50"/>
    <w:rsid w:val="001F2E34"/>
    <w:rsid w:val="001F423C"/>
    <w:rsid w:val="001F5B17"/>
    <w:rsid w:val="001F7E0A"/>
    <w:rsid w:val="002007C6"/>
    <w:rsid w:val="002026D6"/>
    <w:rsid w:val="00203649"/>
    <w:rsid w:val="002039F7"/>
    <w:rsid w:val="002058F0"/>
    <w:rsid w:val="002067DB"/>
    <w:rsid w:val="002101C8"/>
    <w:rsid w:val="00210765"/>
    <w:rsid w:val="00210B95"/>
    <w:rsid w:val="002118E3"/>
    <w:rsid w:val="00212687"/>
    <w:rsid w:val="002126F1"/>
    <w:rsid w:val="00212F8B"/>
    <w:rsid w:val="002140F7"/>
    <w:rsid w:val="00214E29"/>
    <w:rsid w:val="00215719"/>
    <w:rsid w:val="00215E6B"/>
    <w:rsid w:val="00216018"/>
    <w:rsid w:val="00216772"/>
    <w:rsid w:val="002200F2"/>
    <w:rsid w:val="002232D3"/>
    <w:rsid w:val="002235DA"/>
    <w:rsid w:val="002237EE"/>
    <w:rsid w:val="002238C9"/>
    <w:rsid w:val="0022468C"/>
    <w:rsid w:val="002248DA"/>
    <w:rsid w:val="00224C4F"/>
    <w:rsid w:val="00225FAD"/>
    <w:rsid w:val="00225FD5"/>
    <w:rsid w:val="00226AE6"/>
    <w:rsid w:val="002271E3"/>
    <w:rsid w:val="00227752"/>
    <w:rsid w:val="00230950"/>
    <w:rsid w:val="002323D7"/>
    <w:rsid w:val="00232CDF"/>
    <w:rsid w:val="00235177"/>
    <w:rsid w:val="002360A1"/>
    <w:rsid w:val="00240782"/>
    <w:rsid w:val="002409B2"/>
    <w:rsid w:val="00242AAA"/>
    <w:rsid w:val="00242C76"/>
    <w:rsid w:val="00242EB8"/>
    <w:rsid w:val="0024341E"/>
    <w:rsid w:val="00243D71"/>
    <w:rsid w:val="00244378"/>
    <w:rsid w:val="00250F07"/>
    <w:rsid w:val="0025102B"/>
    <w:rsid w:val="002518ED"/>
    <w:rsid w:val="0025270B"/>
    <w:rsid w:val="0025377F"/>
    <w:rsid w:val="002539BD"/>
    <w:rsid w:val="00254EA5"/>
    <w:rsid w:val="00254F7A"/>
    <w:rsid w:val="0025778A"/>
    <w:rsid w:val="00257CC5"/>
    <w:rsid w:val="00261CCD"/>
    <w:rsid w:val="00262033"/>
    <w:rsid w:val="0026351C"/>
    <w:rsid w:val="002649DD"/>
    <w:rsid w:val="00265211"/>
    <w:rsid w:val="00267B38"/>
    <w:rsid w:val="002715EA"/>
    <w:rsid w:val="00271AF7"/>
    <w:rsid w:val="00273065"/>
    <w:rsid w:val="00273853"/>
    <w:rsid w:val="00274DDD"/>
    <w:rsid w:val="00275A2B"/>
    <w:rsid w:val="0027624E"/>
    <w:rsid w:val="002810EA"/>
    <w:rsid w:val="00284AE5"/>
    <w:rsid w:val="002853D0"/>
    <w:rsid w:val="00291BBC"/>
    <w:rsid w:val="002926E7"/>
    <w:rsid w:val="00292872"/>
    <w:rsid w:val="00292E33"/>
    <w:rsid w:val="00293976"/>
    <w:rsid w:val="00297409"/>
    <w:rsid w:val="002A040A"/>
    <w:rsid w:val="002A0B79"/>
    <w:rsid w:val="002A1AF7"/>
    <w:rsid w:val="002A28C5"/>
    <w:rsid w:val="002A292D"/>
    <w:rsid w:val="002A6331"/>
    <w:rsid w:val="002A7423"/>
    <w:rsid w:val="002A74C9"/>
    <w:rsid w:val="002A7514"/>
    <w:rsid w:val="002A7EBD"/>
    <w:rsid w:val="002B3D66"/>
    <w:rsid w:val="002B55C4"/>
    <w:rsid w:val="002B76DD"/>
    <w:rsid w:val="002C1A35"/>
    <w:rsid w:val="002C33BB"/>
    <w:rsid w:val="002C4200"/>
    <w:rsid w:val="002C699C"/>
    <w:rsid w:val="002D1622"/>
    <w:rsid w:val="002D2EAC"/>
    <w:rsid w:val="002D341D"/>
    <w:rsid w:val="002D47A3"/>
    <w:rsid w:val="002D5141"/>
    <w:rsid w:val="002E0825"/>
    <w:rsid w:val="002E0E6C"/>
    <w:rsid w:val="002E1538"/>
    <w:rsid w:val="002E177B"/>
    <w:rsid w:val="002E26C7"/>
    <w:rsid w:val="002E371F"/>
    <w:rsid w:val="002E37B9"/>
    <w:rsid w:val="002E4CB0"/>
    <w:rsid w:val="002E4E3F"/>
    <w:rsid w:val="002E51ED"/>
    <w:rsid w:val="002E55DD"/>
    <w:rsid w:val="002E631F"/>
    <w:rsid w:val="002F2207"/>
    <w:rsid w:val="002F2DDA"/>
    <w:rsid w:val="002F352D"/>
    <w:rsid w:val="002F4538"/>
    <w:rsid w:val="002F469B"/>
    <w:rsid w:val="002F7907"/>
    <w:rsid w:val="00301466"/>
    <w:rsid w:val="003025E3"/>
    <w:rsid w:val="00302849"/>
    <w:rsid w:val="0030285C"/>
    <w:rsid w:val="00304449"/>
    <w:rsid w:val="00304C31"/>
    <w:rsid w:val="00305AA9"/>
    <w:rsid w:val="00305CAE"/>
    <w:rsid w:val="00306961"/>
    <w:rsid w:val="00306986"/>
    <w:rsid w:val="00307365"/>
    <w:rsid w:val="0031057C"/>
    <w:rsid w:val="003107F6"/>
    <w:rsid w:val="003111E1"/>
    <w:rsid w:val="00311CDF"/>
    <w:rsid w:val="00313528"/>
    <w:rsid w:val="0031396E"/>
    <w:rsid w:val="003142AB"/>
    <w:rsid w:val="00314520"/>
    <w:rsid w:val="00314C49"/>
    <w:rsid w:val="00315249"/>
    <w:rsid w:val="003152D6"/>
    <w:rsid w:val="00315502"/>
    <w:rsid w:val="003160B4"/>
    <w:rsid w:val="00320940"/>
    <w:rsid w:val="00321468"/>
    <w:rsid w:val="003222F4"/>
    <w:rsid w:val="0032256A"/>
    <w:rsid w:val="0032310D"/>
    <w:rsid w:val="00324EF8"/>
    <w:rsid w:val="0033028E"/>
    <w:rsid w:val="00331605"/>
    <w:rsid w:val="00332A52"/>
    <w:rsid w:val="00336E05"/>
    <w:rsid w:val="00337550"/>
    <w:rsid w:val="00340D97"/>
    <w:rsid w:val="003425EF"/>
    <w:rsid w:val="00346E49"/>
    <w:rsid w:val="00347ED1"/>
    <w:rsid w:val="003549FE"/>
    <w:rsid w:val="00354A3D"/>
    <w:rsid w:val="00355D7F"/>
    <w:rsid w:val="0035651D"/>
    <w:rsid w:val="00356842"/>
    <w:rsid w:val="00361CBE"/>
    <w:rsid w:val="003620B4"/>
    <w:rsid w:val="00362FEF"/>
    <w:rsid w:val="00363013"/>
    <w:rsid w:val="00363029"/>
    <w:rsid w:val="003635D2"/>
    <w:rsid w:val="00363686"/>
    <w:rsid w:val="0036396B"/>
    <w:rsid w:val="00364613"/>
    <w:rsid w:val="0036514B"/>
    <w:rsid w:val="0036657E"/>
    <w:rsid w:val="00367190"/>
    <w:rsid w:val="00371D61"/>
    <w:rsid w:val="00372C72"/>
    <w:rsid w:val="00375946"/>
    <w:rsid w:val="00375AAA"/>
    <w:rsid w:val="00375F6D"/>
    <w:rsid w:val="00381C82"/>
    <w:rsid w:val="003822B5"/>
    <w:rsid w:val="0038262C"/>
    <w:rsid w:val="00383857"/>
    <w:rsid w:val="00383963"/>
    <w:rsid w:val="00384262"/>
    <w:rsid w:val="003846E6"/>
    <w:rsid w:val="00384D8A"/>
    <w:rsid w:val="00385C11"/>
    <w:rsid w:val="003871C4"/>
    <w:rsid w:val="0038741F"/>
    <w:rsid w:val="00387499"/>
    <w:rsid w:val="00387727"/>
    <w:rsid w:val="003878F0"/>
    <w:rsid w:val="003925ED"/>
    <w:rsid w:val="0039263C"/>
    <w:rsid w:val="00392A99"/>
    <w:rsid w:val="00395C48"/>
    <w:rsid w:val="00396D36"/>
    <w:rsid w:val="003A0E03"/>
    <w:rsid w:val="003A23A9"/>
    <w:rsid w:val="003A2D75"/>
    <w:rsid w:val="003A64DF"/>
    <w:rsid w:val="003A6823"/>
    <w:rsid w:val="003B1655"/>
    <w:rsid w:val="003B64DA"/>
    <w:rsid w:val="003B73E2"/>
    <w:rsid w:val="003C3F40"/>
    <w:rsid w:val="003C4245"/>
    <w:rsid w:val="003C46FB"/>
    <w:rsid w:val="003C4D52"/>
    <w:rsid w:val="003C6390"/>
    <w:rsid w:val="003D0EEC"/>
    <w:rsid w:val="003D2FD4"/>
    <w:rsid w:val="003D40BB"/>
    <w:rsid w:val="003D4B49"/>
    <w:rsid w:val="003D51F0"/>
    <w:rsid w:val="003D6A75"/>
    <w:rsid w:val="003D7583"/>
    <w:rsid w:val="003E13B9"/>
    <w:rsid w:val="003E1B57"/>
    <w:rsid w:val="003E1F2D"/>
    <w:rsid w:val="003E3D41"/>
    <w:rsid w:val="003E434C"/>
    <w:rsid w:val="003E5143"/>
    <w:rsid w:val="003E5549"/>
    <w:rsid w:val="003E5741"/>
    <w:rsid w:val="003E604F"/>
    <w:rsid w:val="003F0E4A"/>
    <w:rsid w:val="003F1E88"/>
    <w:rsid w:val="003F1F3A"/>
    <w:rsid w:val="003F2B5D"/>
    <w:rsid w:val="003F3341"/>
    <w:rsid w:val="003F560F"/>
    <w:rsid w:val="003F6CA7"/>
    <w:rsid w:val="003F7080"/>
    <w:rsid w:val="003F70B3"/>
    <w:rsid w:val="00400460"/>
    <w:rsid w:val="004063A7"/>
    <w:rsid w:val="0040688E"/>
    <w:rsid w:val="0040725E"/>
    <w:rsid w:val="00410612"/>
    <w:rsid w:val="00410F47"/>
    <w:rsid w:val="00411415"/>
    <w:rsid w:val="00413407"/>
    <w:rsid w:val="004148EA"/>
    <w:rsid w:val="00414CC2"/>
    <w:rsid w:val="00415365"/>
    <w:rsid w:val="0042060C"/>
    <w:rsid w:val="00420F2C"/>
    <w:rsid w:val="004215AF"/>
    <w:rsid w:val="00422AD5"/>
    <w:rsid w:val="00423379"/>
    <w:rsid w:val="00423C48"/>
    <w:rsid w:val="00425B51"/>
    <w:rsid w:val="00426AA8"/>
    <w:rsid w:val="00426CEB"/>
    <w:rsid w:val="004271A0"/>
    <w:rsid w:val="004304BE"/>
    <w:rsid w:val="00430B9D"/>
    <w:rsid w:val="00430D0C"/>
    <w:rsid w:val="004337A9"/>
    <w:rsid w:val="00433CF9"/>
    <w:rsid w:val="0043532F"/>
    <w:rsid w:val="004403D4"/>
    <w:rsid w:val="00441E99"/>
    <w:rsid w:val="004432E4"/>
    <w:rsid w:val="00443873"/>
    <w:rsid w:val="00444088"/>
    <w:rsid w:val="00444600"/>
    <w:rsid w:val="004452F4"/>
    <w:rsid w:val="00445680"/>
    <w:rsid w:val="00450D13"/>
    <w:rsid w:val="00451D74"/>
    <w:rsid w:val="0045270B"/>
    <w:rsid w:val="00453817"/>
    <w:rsid w:val="00453B02"/>
    <w:rsid w:val="00454D1F"/>
    <w:rsid w:val="00456537"/>
    <w:rsid w:val="00456814"/>
    <w:rsid w:val="00460339"/>
    <w:rsid w:val="0046135F"/>
    <w:rsid w:val="00465899"/>
    <w:rsid w:val="0046642F"/>
    <w:rsid w:val="00466CAC"/>
    <w:rsid w:val="00467051"/>
    <w:rsid w:val="00467712"/>
    <w:rsid w:val="00467B2D"/>
    <w:rsid w:val="00467D92"/>
    <w:rsid w:val="00467F88"/>
    <w:rsid w:val="00472E25"/>
    <w:rsid w:val="00474ECC"/>
    <w:rsid w:val="004750B0"/>
    <w:rsid w:val="004761FC"/>
    <w:rsid w:val="00476369"/>
    <w:rsid w:val="00476C7A"/>
    <w:rsid w:val="00477405"/>
    <w:rsid w:val="00477DFD"/>
    <w:rsid w:val="004806B6"/>
    <w:rsid w:val="004820D3"/>
    <w:rsid w:val="00483364"/>
    <w:rsid w:val="00485CA5"/>
    <w:rsid w:val="00490CA5"/>
    <w:rsid w:val="00490EA8"/>
    <w:rsid w:val="00491219"/>
    <w:rsid w:val="004918F9"/>
    <w:rsid w:val="00491BA8"/>
    <w:rsid w:val="004951B7"/>
    <w:rsid w:val="004A21D7"/>
    <w:rsid w:val="004A3527"/>
    <w:rsid w:val="004A36D7"/>
    <w:rsid w:val="004A4BA5"/>
    <w:rsid w:val="004A75C4"/>
    <w:rsid w:val="004B15B3"/>
    <w:rsid w:val="004B3110"/>
    <w:rsid w:val="004B4715"/>
    <w:rsid w:val="004B4956"/>
    <w:rsid w:val="004B4AE9"/>
    <w:rsid w:val="004B4D19"/>
    <w:rsid w:val="004B75BA"/>
    <w:rsid w:val="004C0A2F"/>
    <w:rsid w:val="004C100B"/>
    <w:rsid w:val="004C48FF"/>
    <w:rsid w:val="004C540F"/>
    <w:rsid w:val="004C548E"/>
    <w:rsid w:val="004C5677"/>
    <w:rsid w:val="004C5ABC"/>
    <w:rsid w:val="004C5CB9"/>
    <w:rsid w:val="004C63F4"/>
    <w:rsid w:val="004C706C"/>
    <w:rsid w:val="004C7E71"/>
    <w:rsid w:val="004D04F6"/>
    <w:rsid w:val="004D0AE6"/>
    <w:rsid w:val="004D16CC"/>
    <w:rsid w:val="004D1E22"/>
    <w:rsid w:val="004D20CB"/>
    <w:rsid w:val="004D363B"/>
    <w:rsid w:val="004D430A"/>
    <w:rsid w:val="004D432D"/>
    <w:rsid w:val="004D497C"/>
    <w:rsid w:val="004D4E53"/>
    <w:rsid w:val="004D745C"/>
    <w:rsid w:val="004E376E"/>
    <w:rsid w:val="004E47F0"/>
    <w:rsid w:val="004E66E3"/>
    <w:rsid w:val="004E6B28"/>
    <w:rsid w:val="004E6B89"/>
    <w:rsid w:val="004F0AD5"/>
    <w:rsid w:val="004F0C86"/>
    <w:rsid w:val="004F10AB"/>
    <w:rsid w:val="004F145A"/>
    <w:rsid w:val="004F1506"/>
    <w:rsid w:val="004F15D3"/>
    <w:rsid w:val="004F22E1"/>
    <w:rsid w:val="004F3804"/>
    <w:rsid w:val="004F6274"/>
    <w:rsid w:val="004F7119"/>
    <w:rsid w:val="00505B4A"/>
    <w:rsid w:val="0050613B"/>
    <w:rsid w:val="005068EA"/>
    <w:rsid w:val="00507151"/>
    <w:rsid w:val="005079C0"/>
    <w:rsid w:val="005105D3"/>
    <w:rsid w:val="00511ADF"/>
    <w:rsid w:val="0051222C"/>
    <w:rsid w:val="00512C12"/>
    <w:rsid w:val="005140DC"/>
    <w:rsid w:val="00515861"/>
    <w:rsid w:val="0051660E"/>
    <w:rsid w:val="00517A66"/>
    <w:rsid w:val="0052036C"/>
    <w:rsid w:val="00521B1A"/>
    <w:rsid w:val="00522089"/>
    <w:rsid w:val="00522A83"/>
    <w:rsid w:val="00523D95"/>
    <w:rsid w:val="00523DE7"/>
    <w:rsid w:val="00524925"/>
    <w:rsid w:val="00524C52"/>
    <w:rsid w:val="00526DF8"/>
    <w:rsid w:val="00526E41"/>
    <w:rsid w:val="00526F18"/>
    <w:rsid w:val="0052707A"/>
    <w:rsid w:val="00527331"/>
    <w:rsid w:val="00527D62"/>
    <w:rsid w:val="005314FB"/>
    <w:rsid w:val="00531AB7"/>
    <w:rsid w:val="005323FF"/>
    <w:rsid w:val="0053314A"/>
    <w:rsid w:val="005338B8"/>
    <w:rsid w:val="0053395A"/>
    <w:rsid w:val="00534F66"/>
    <w:rsid w:val="00534F7F"/>
    <w:rsid w:val="00535FBC"/>
    <w:rsid w:val="0053603C"/>
    <w:rsid w:val="005375B0"/>
    <w:rsid w:val="00540135"/>
    <w:rsid w:val="00540D5C"/>
    <w:rsid w:val="0054125A"/>
    <w:rsid w:val="00541941"/>
    <w:rsid w:val="00543A5C"/>
    <w:rsid w:val="005451E9"/>
    <w:rsid w:val="0054624A"/>
    <w:rsid w:val="0054654E"/>
    <w:rsid w:val="00547483"/>
    <w:rsid w:val="0054759B"/>
    <w:rsid w:val="00547922"/>
    <w:rsid w:val="00550371"/>
    <w:rsid w:val="00550859"/>
    <w:rsid w:val="00551B13"/>
    <w:rsid w:val="005527BB"/>
    <w:rsid w:val="00553665"/>
    <w:rsid w:val="00553B44"/>
    <w:rsid w:val="005552EF"/>
    <w:rsid w:val="00555F19"/>
    <w:rsid w:val="00557D7F"/>
    <w:rsid w:val="00560CF0"/>
    <w:rsid w:val="0056180B"/>
    <w:rsid w:val="00562A17"/>
    <w:rsid w:val="005633D8"/>
    <w:rsid w:val="005636CA"/>
    <w:rsid w:val="005639F5"/>
    <w:rsid w:val="00564A4A"/>
    <w:rsid w:val="00564E64"/>
    <w:rsid w:val="00566120"/>
    <w:rsid w:val="005675D5"/>
    <w:rsid w:val="00570446"/>
    <w:rsid w:val="00570A29"/>
    <w:rsid w:val="005716E2"/>
    <w:rsid w:val="00573015"/>
    <w:rsid w:val="00573392"/>
    <w:rsid w:val="00573887"/>
    <w:rsid w:val="00575629"/>
    <w:rsid w:val="00575A65"/>
    <w:rsid w:val="00575B75"/>
    <w:rsid w:val="00576CB8"/>
    <w:rsid w:val="0057780D"/>
    <w:rsid w:val="005779FF"/>
    <w:rsid w:val="005809E9"/>
    <w:rsid w:val="005811C2"/>
    <w:rsid w:val="00581469"/>
    <w:rsid w:val="00581E40"/>
    <w:rsid w:val="0058271C"/>
    <w:rsid w:val="00582C16"/>
    <w:rsid w:val="005834C9"/>
    <w:rsid w:val="005835DD"/>
    <w:rsid w:val="00584C3C"/>
    <w:rsid w:val="00584DEB"/>
    <w:rsid w:val="00585828"/>
    <w:rsid w:val="00586BFC"/>
    <w:rsid w:val="00587EF7"/>
    <w:rsid w:val="005921A6"/>
    <w:rsid w:val="00592242"/>
    <w:rsid w:val="005924DA"/>
    <w:rsid w:val="005935E3"/>
    <w:rsid w:val="005939CD"/>
    <w:rsid w:val="005957BC"/>
    <w:rsid w:val="00595F87"/>
    <w:rsid w:val="00596B6B"/>
    <w:rsid w:val="005A0975"/>
    <w:rsid w:val="005A14F2"/>
    <w:rsid w:val="005A1730"/>
    <w:rsid w:val="005A1AEB"/>
    <w:rsid w:val="005A1AF6"/>
    <w:rsid w:val="005A347E"/>
    <w:rsid w:val="005A3AD7"/>
    <w:rsid w:val="005A457C"/>
    <w:rsid w:val="005A4F78"/>
    <w:rsid w:val="005A6C45"/>
    <w:rsid w:val="005A792A"/>
    <w:rsid w:val="005B0B3D"/>
    <w:rsid w:val="005C019C"/>
    <w:rsid w:val="005C1CF4"/>
    <w:rsid w:val="005C2ACD"/>
    <w:rsid w:val="005C307C"/>
    <w:rsid w:val="005C3402"/>
    <w:rsid w:val="005C3B44"/>
    <w:rsid w:val="005C3C85"/>
    <w:rsid w:val="005C4650"/>
    <w:rsid w:val="005C4722"/>
    <w:rsid w:val="005C4B99"/>
    <w:rsid w:val="005C51B1"/>
    <w:rsid w:val="005C6E2C"/>
    <w:rsid w:val="005C7CBF"/>
    <w:rsid w:val="005D18DC"/>
    <w:rsid w:val="005D2165"/>
    <w:rsid w:val="005D4790"/>
    <w:rsid w:val="005D7379"/>
    <w:rsid w:val="005E0224"/>
    <w:rsid w:val="005E2252"/>
    <w:rsid w:val="005E2B7B"/>
    <w:rsid w:val="005E2BFD"/>
    <w:rsid w:val="005E2C25"/>
    <w:rsid w:val="005E338F"/>
    <w:rsid w:val="005E49BB"/>
    <w:rsid w:val="005E4FFD"/>
    <w:rsid w:val="005E56DA"/>
    <w:rsid w:val="005E6A05"/>
    <w:rsid w:val="005E748B"/>
    <w:rsid w:val="005F0598"/>
    <w:rsid w:val="005F05A2"/>
    <w:rsid w:val="005F112D"/>
    <w:rsid w:val="005F1A67"/>
    <w:rsid w:val="005F2B45"/>
    <w:rsid w:val="005F2D5F"/>
    <w:rsid w:val="005F5682"/>
    <w:rsid w:val="005F683C"/>
    <w:rsid w:val="005F7012"/>
    <w:rsid w:val="00601242"/>
    <w:rsid w:val="00602B13"/>
    <w:rsid w:val="00602FD2"/>
    <w:rsid w:val="00604DC8"/>
    <w:rsid w:val="006050A9"/>
    <w:rsid w:val="00605A19"/>
    <w:rsid w:val="00607B2C"/>
    <w:rsid w:val="00607E0D"/>
    <w:rsid w:val="00612424"/>
    <w:rsid w:val="00612F5E"/>
    <w:rsid w:val="00614836"/>
    <w:rsid w:val="00615121"/>
    <w:rsid w:val="006153F8"/>
    <w:rsid w:val="006162EC"/>
    <w:rsid w:val="00616BC1"/>
    <w:rsid w:val="00621D92"/>
    <w:rsid w:val="00623032"/>
    <w:rsid w:val="00623552"/>
    <w:rsid w:val="006246EE"/>
    <w:rsid w:val="0063071D"/>
    <w:rsid w:val="00630F28"/>
    <w:rsid w:val="00632521"/>
    <w:rsid w:val="00635229"/>
    <w:rsid w:val="00635E89"/>
    <w:rsid w:val="0063724C"/>
    <w:rsid w:val="00640ECD"/>
    <w:rsid w:val="006419B7"/>
    <w:rsid w:val="00641F82"/>
    <w:rsid w:val="00642C4F"/>
    <w:rsid w:val="00643488"/>
    <w:rsid w:val="0064393E"/>
    <w:rsid w:val="00644BD5"/>
    <w:rsid w:val="006476A6"/>
    <w:rsid w:val="006502AF"/>
    <w:rsid w:val="00650E4B"/>
    <w:rsid w:val="0065227C"/>
    <w:rsid w:val="00652CB9"/>
    <w:rsid w:val="006531B5"/>
    <w:rsid w:val="006540D1"/>
    <w:rsid w:val="0065454A"/>
    <w:rsid w:val="006549D7"/>
    <w:rsid w:val="00654E4C"/>
    <w:rsid w:val="00654EFC"/>
    <w:rsid w:val="00656EAC"/>
    <w:rsid w:val="00657441"/>
    <w:rsid w:val="00657C9B"/>
    <w:rsid w:val="006606F4"/>
    <w:rsid w:val="006643A6"/>
    <w:rsid w:val="00664D3E"/>
    <w:rsid w:val="00664EE1"/>
    <w:rsid w:val="00664FF9"/>
    <w:rsid w:val="00665083"/>
    <w:rsid w:val="0066545F"/>
    <w:rsid w:val="006663B2"/>
    <w:rsid w:val="006673BC"/>
    <w:rsid w:val="00667A55"/>
    <w:rsid w:val="0067185A"/>
    <w:rsid w:val="00672668"/>
    <w:rsid w:val="00674E0A"/>
    <w:rsid w:val="00677AC6"/>
    <w:rsid w:val="00681D1C"/>
    <w:rsid w:val="00682A24"/>
    <w:rsid w:val="0068589C"/>
    <w:rsid w:val="006862B4"/>
    <w:rsid w:val="0069042D"/>
    <w:rsid w:val="00690A35"/>
    <w:rsid w:val="00691661"/>
    <w:rsid w:val="00691C4B"/>
    <w:rsid w:val="00693566"/>
    <w:rsid w:val="006936E1"/>
    <w:rsid w:val="0069382F"/>
    <w:rsid w:val="00693D94"/>
    <w:rsid w:val="006956A4"/>
    <w:rsid w:val="00695A36"/>
    <w:rsid w:val="00696D14"/>
    <w:rsid w:val="006A1F7A"/>
    <w:rsid w:val="006A33F0"/>
    <w:rsid w:val="006A3FB1"/>
    <w:rsid w:val="006B0F97"/>
    <w:rsid w:val="006B14BA"/>
    <w:rsid w:val="006B1C0E"/>
    <w:rsid w:val="006B2A8E"/>
    <w:rsid w:val="006B2AD3"/>
    <w:rsid w:val="006B3901"/>
    <w:rsid w:val="006B48D2"/>
    <w:rsid w:val="006B6CAA"/>
    <w:rsid w:val="006B6EF0"/>
    <w:rsid w:val="006B716F"/>
    <w:rsid w:val="006B758E"/>
    <w:rsid w:val="006C202E"/>
    <w:rsid w:val="006C34AE"/>
    <w:rsid w:val="006C61C2"/>
    <w:rsid w:val="006C7294"/>
    <w:rsid w:val="006D007A"/>
    <w:rsid w:val="006D06C6"/>
    <w:rsid w:val="006D0979"/>
    <w:rsid w:val="006D1352"/>
    <w:rsid w:val="006D413D"/>
    <w:rsid w:val="006D4E2F"/>
    <w:rsid w:val="006D59DD"/>
    <w:rsid w:val="006D7713"/>
    <w:rsid w:val="006D7F60"/>
    <w:rsid w:val="006E01EC"/>
    <w:rsid w:val="006E2BA7"/>
    <w:rsid w:val="006E3BE0"/>
    <w:rsid w:val="006E3DC8"/>
    <w:rsid w:val="006E4718"/>
    <w:rsid w:val="006E57A3"/>
    <w:rsid w:val="006E72BC"/>
    <w:rsid w:val="006F07C6"/>
    <w:rsid w:val="006F10F5"/>
    <w:rsid w:val="006F11BD"/>
    <w:rsid w:val="006F15B1"/>
    <w:rsid w:val="006F15EC"/>
    <w:rsid w:val="006F2C49"/>
    <w:rsid w:val="006F3D34"/>
    <w:rsid w:val="006F511D"/>
    <w:rsid w:val="006F54C3"/>
    <w:rsid w:val="006F5983"/>
    <w:rsid w:val="006F66C3"/>
    <w:rsid w:val="006F7341"/>
    <w:rsid w:val="007001E4"/>
    <w:rsid w:val="00700E5B"/>
    <w:rsid w:val="007011A9"/>
    <w:rsid w:val="0070155F"/>
    <w:rsid w:val="007018BF"/>
    <w:rsid w:val="0070197E"/>
    <w:rsid w:val="0070231D"/>
    <w:rsid w:val="0070349D"/>
    <w:rsid w:val="00703CF5"/>
    <w:rsid w:val="007045DB"/>
    <w:rsid w:val="00705059"/>
    <w:rsid w:val="0070517D"/>
    <w:rsid w:val="00705E17"/>
    <w:rsid w:val="00707A9A"/>
    <w:rsid w:val="00707AD1"/>
    <w:rsid w:val="00711919"/>
    <w:rsid w:val="007122B7"/>
    <w:rsid w:val="00715417"/>
    <w:rsid w:val="0072294C"/>
    <w:rsid w:val="00723BAA"/>
    <w:rsid w:val="00724BEE"/>
    <w:rsid w:val="00724E32"/>
    <w:rsid w:val="007300F1"/>
    <w:rsid w:val="00731CCC"/>
    <w:rsid w:val="00734111"/>
    <w:rsid w:val="007344E1"/>
    <w:rsid w:val="007346DA"/>
    <w:rsid w:val="00734F7F"/>
    <w:rsid w:val="007373B9"/>
    <w:rsid w:val="007425D4"/>
    <w:rsid w:val="0074261D"/>
    <w:rsid w:val="007431C5"/>
    <w:rsid w:val="007433A8"/>
    <w:rsid w:val="00744DE7"/>
    <w:rsid w:val="00745878"/>
    <w:rsid w:val="0074643D"/>
    <w:rsid w:val="00746545"/>
    <w:rsid w:val="00746A2D"/>
    <w:rsid w:val="00746FA0"/>
    <w:rsid w:val="0074770B"/>
    <w:rsid w:val="00750E6F"/>
    <w:rsid w:val="00753531"/>
    <w:rsid w:val="00755156"/>
    <w:rsid w:val="00756A6C"/>
    <w:rsid w:val="0075764A"/>
    <w:rsid w:val="007606A8"/>
    <w:rsid w:val="00763851"/>
    <w:rsid w:val="007659AF"/>
    <w:rsid w:val="00766F4A"/>
    <w:rsid w:val="0076763D"/>
    <w:rsid w:val="00773043"/>
    <w:rsid w:val="00774D77"/>
    <w:rsid w:val="0077504E"/>
    <w:rsid w:val="007766E0"/>
    <w:rsid w:val="00776AA8"/>
    <w:rsid w:val="0078072F"/>
    <w:rsid w:val="007814D8"/>
    <w:rsid w:val="007816D1"/>
    <w:rsid w:val="00782E98"/>
    <w:rsid w:val="00783005"/>
    <w:rsid w:val="00783006"/>
    <w:rsid w:val="007840DD"/>
    <w:rsid w:val="00785BE8"/>
    <w:rsid w:val="007874BD"/>
    <w:rsid w:val="0078750F"/>
    <w:rsid w:val="0078769B"/>
    <w:rsid w:val="00787D1E"/>
    <w:rsid w:val="007908D7"/>
    <w:rsid w:val="00790CC8"/>
    <w:rsid w:val="00791CB2"/>
    <w:rsid w:val="00791D72"/>
    <w:rsid w:val="007925DF"/>
    <w:rsid w:val="0079396E"/>
    <w:rsid w:val="00797D2E"/>
    <w:rsid w:val="00797D89"/>
    <w:rsid w:val="007A05FA"/>
    <w:rsid w:val="007A106C"/>
    <w:rsid w:val="007A25ED"/>
    <w:rsid w:val="007A2900"/>
    <w:rsid w:val="007A2964"/>
    <w:rsid w:val="007A2A22"/>
    <w:rsid w:val="007A3114"/>
    <w:rsid w:val="007A47C3"/>
    <w:rsid w:val="007A4957"/>
    <w:rsid w:val="007A4988"/>
    <w:rsid w:val="007A56F8"/>
    <w:rsid w:val="007A6768"/>
    <w:rsid w:val="007A7CD9"/>
    <w:rsid w:val="007B0CB2"/>
    <w:rsid w:val="007B16B6"/>
    <w:rsid w:val="007B1EE7"/>
    <w:rsid w:val="007B1F11"/>
    <w:rsid w:val="007B3041"/>
    <w:rsid w:val="007B3404"/>
    <w:rsid w:val="007B42A8"/>
    <w:rsid w:val="007B5927"/>
    <w:rsid w:val="007B5A96"/>
    <w:rsid w:val="007B6E7C"/>
    <w:rsid w:val="007B6F80"/>
    <w:rsid w:val="007B7EE0"/>
    <w:rsid w:val="007C0274"/>
    <w:rsid w:val="007C02C9"/>
    <w:rsid w:val="007C0FC7"/>
    <w:rsid w:val="007C171B"/>
    <w:rsid w:val="007C26B6"/>
    <w:rsid w:val="007C2961"/>
    <w:rsid w:val="007C2E73"/>
    <w:rsid w:val="007C3497"/>
    <w:rsid w:val="007C3A80"/>
    <w:rsid w:val="007C4556"/>
    <w:rsid w:val="007C65BC"/>
    <w:rsid w:val="007C6864"/>
    <w:rsid w:val="007C7D04"/>
    <w:rsid w:val="007D0545"/>
    <w:rsid w:val="007D07B1"/>
    <w:rsid w:val="007D0D7E"/>
    <w:rsid w:val="007D1186"/>
    <w:rsid w:val="007D2302"/>
    <w:rsid w:val="007D2B22"/>
    <w:rsid w:val="007D520C"/>
    <w:rsid w:val="007D5E50"/>
    <w:rsid w:val="007D621B"/>
    <w:rsid w:val="007D6368"/>
    <w:rsid w:val="007D6617"/>
    <w:rsid w:val="007D6ABF"/>
    <w:rsid w:val="007D6D4D"/>
    <w:rsid w:val="007D78CB"/>
    <w:rsid w:val="007D7D29"/>
    <w:rsid w:val="007E51EE"/>
    <w:rsid w:val="007E6CC6"/>
    <w:rsid w:val="007F0043"/>
    <w:rsid w:val="007F1667"/>
    <w:rsid w:val="007F246C"/>
    <w:rsid w:val="007F6775"/>
    <w:rsid w:val="007F7108"/>
    <w:rsid w:val="00806AC8"/>
    <w:rsid w:val="008125B0"/>
    <w:rsid w:val="0081332A"/>
    <w:rsid w:val="008136F2"/>
    <w:rsid w:val="00815EBB"/>
    <w:rsid w:val="0081609F"/>
    <w:rsid w:val="00816686"/>
    <w:rsid w:val="008166C3"/>
    <w:rsid w:val="008167C0"/>
    <w:rsid w:val="00820582"/>
    <w:rsid w:val="00821DBC"/>
    <w:rsid w:val="008228D4"/>
    <w:rsid w:val="00823577"/>
    <w:rsid w:val="00824448"/>
    <w:rsid w:val="008247C7"/>
    <w:rsid w:val="00826049"/>
    <w:rsid w:val="008273E7"/>
    <w:rsid w:val="008318F6"/>
    <w:rsid w:val="008321F4"/>
    <w:rsid w:val="00833B19"/>
    <w:rsid w:val="00836500"/>
    <w:rsid w:val="008365FA"/>
    <w:rsid w:val="00840E85"/>
    <w:rsid w:val="008411D2"/>
    <w:rsid w:val="008430CE"/>
    <w:rsid w:val="00843592"/>
    <w:rsid w:val="00844417"/>
    <w:rsid w:val="00844565"/>
    <w:rsid w:val="00844D7F"/>
    <w:rsid w:val="00845BE6"/>
    <w:rsid w:val="008473C4"/>
    <w:rsid w:val="00850983"/>
    <w:rsid w:val="00850C1B"/>
    <w:rsid w:val="0085133A"/>
    <w:rsid w:val="0085175D"/>
    <w:rsid w:val="008523FE"/>
    <w:rsid w:val="00852BED"/>
    <w:rsid w:val="00852F8B"/>
    <w:rsid w:val="008548E5"/>
    <w:rsid w:val="00854CA0"/>
    <w:rsid w:val="0085505B"/>
    <w:rsid w:val="00855E46"/>
    <w:rsid w:val="00856FDB"/>
    <w:rsid w:val="00860B8A"/>
    <w:rsid w:val="008612F0"/>
    <w:rsid w:val="00861A91"/>
    <w:rsid w:val="00862F1B"/>
    <w:rsid w:val="00862FA4"/>
    <w:rsid w:val="00863EAF"/>
    <w:rsid w:val="008644A2"/>
    <w:rsid w:val="00864C3B"/>
    <w:rsid w:val="00864FD7"/>
    <w:rsid w:val="008666DB"/>
    <w:rsid w:val="00870432"/>
    <w:rsid w:val="008714AA"/>
    <w:rsid w:val="00871F8D"/>
    <w:rsid w:val="00872275"/>
    <w:rsid w:val="00872329"/>
    <w:rsid w:val="00872855"/>
    <w:rsid w:val="0087298A"/>
    <w:rsid w:val="00876387"/>
    <w:rsid w:val="0087643F"/>
    <w:rsid w:val="00876502"/>
    <w:rsid w:val="00876ED4"/>
    <w:rsid w:val="00877721"/>
    <w:rsid w:val="0088067C"/>
    <w:rsid w:val="00880838"/>
    <w:rsid w:val="008826A0"/>
    <w:rsid w:val="00882922"/>
    <w:rsid w:val="00882C21"/>
    <w:rsid w:val="008851A5"/>
    <w:rsid w:val="00886354"/>
    <w:rsid w:val="008863BF"/>
    <w:rsid w:val="0088698F"/>
    <w:rsid w:val="0089101F"/>
    <w:rsid w:val="00891544"/>
    <w:rsid w:val="00891A47"/>
    <w:rsid w:val="00891A5F"/>
    <w:rsid w:val="00891B3E"/>
    <w:rsid w:val="0089382A"/>
    <w:rsid w:val="00893DCB"/>
    <w:rsid w:val="00894926"/>
    <w:rsid w:val="008950F1"/>
    <w:rsid w:val="008954EC"/>
    <w:rsid w:val="008A39BD"/>
    <w:rsid w:val="008A3E72"/>
    <w:rsid w:val="008A4033"/>
    <w:rsid w:val="008A4F31"/>
    <w:rsid w:val="008A5862"/>
    <w:rsid w:val="008A7964"/>
    <w:rsid w:val="008B17EA"/>
    <w:rsid w:val="008B1EC4"/>
    <w:rsid w:val="008B32D9"/>
    <w:rsid w:val="008B34DF"/>
    <w:rsid w:val="008B3E47"/>
    <w:rsid w:val="008B4A9E"/>
    <w:rsid w:val="008B4FE7"/>
    <w:rsid w:val="008B55D5"/>
    <w:rsid w:val="008B6231"/>
    <w:rsid w:val="008B6C18"/>
    <w:rsid w:val="008B749F"/>
    <w:rsid w:val="008C062E"/>
    <w:rsid w:val="008C086B"/>
    <w:rsid w:val="008C198F"/>
    <w:rsid w:val="008C2420"/>
    <w:rsid w:val="008C2E58"/>
    <w:rsid w:val="008C31AE"/>
    <w:rsid w:val="008C4626"/>
    <w:rsid w:val="008C6626"/>
    <w:rsid w:val="008D11B0"/>
    <w:rsid w:val="008D1A92"/>
    <w:rsid w:val="008D1F38"/>
    <w:rsid w:val="008D1FB3"/>
    <w:rsid w:val="008D3918"/>
    <w:rsid w:val="008D3BF7"/>
    <w:rsid w:val="008D4BAF"/>
    <w:rsid w:val="008D6E61"/>
    <w:rsid w:val="008D7499"/>
    <w:rsid w:val="008E1A2A"/>
    <w:rsid w:val="008E2189"/>
    <w:rsid w:val="008E24AB"/>
    <w:rsid w:val="008E4026"/>
    <w:rsid w:val="008E4380"/>
    <w:rsid w:val="008E4885"/>
    <w:rsid w:val="008E56FD"/>
    <w:rsid w:val="008E60B0"/>
    <w:rsid w:val="008E780F"/>
    <w:rsid w:val="008F0801"/>
    <w:rsid w:val="008F182A"/>
    <w:rsid w:val="008F2EFE"/>
    <w:rsid w:val="008F310A"/>
    <w:rsid w:val="008F34CB"/>
    <w:rsid w:val="008F52B7"/>
    <w:rsid w:val="008F5C63"/>
    <w:rsid w:val="008F6D42"/>
    <w:rsid w:val="008F7936"/>
    <w:rsid w:val="0090128F"/>
    <w:rsid w:val="00901C35"/>
    <w:rsid w:val="00901E89"/>
    <w:rsid w:val="009026FC"/>
    <w:rsid w:val="00902A74"/>
    <w:rsid w:val="00902CA8"/>
    <w:rsid w:val="009033A6"/>
    <w:rsid w:val="00903CE4"/>
    <w:rsid w:val="00903D30"/>
    <w:rsid w:val="00904704"/>
    <w:rsid w:val="00904FD2"/>
    <w:rsid w:val="00906EE1"/>
    <w:rsid w:val="00910146"/>
    <w:rsid w:val="009105DB"/>
    <w:rsid w:val="00910882"/>
    <w:rsid w:val="00911189"/>
    <w:rsid w:val="00912ADB"/>
    <w:rsid w:val="00912E66"/>
    <w:rsid w:val="00912F91"/>
    <w:rsid w:val="00913520"/>
    <w:rsid w:val="009138CD"/>
    <w:rsid w:val="00913F09"/>
    <w:rsid w:val="00914581"/>
    <w:rsid w:val="0091593A"/>
    <w:rsid w:val="00925400"/>
    <w:rsid w:val="0092598C"/>
    <w:rsid w:val="009264A3"/>
    <w:rsid w:val="00927052"/>
    <w:rsid w:val="0092731F"/>
    <w:rsid w:val="009311E5"/>
    <w:rsid w:val="009330D0"/>
    <w:rsid w:val="00934275"/>
    <w:rsid w:val="00935C92"/>
    <w:rsid w:val="009368D3"/>
    <w:rsid w:val="00937710"/>
    <w:rsid w:val="00940080"/>
    <w:rsid w:val="00940792"/>
    <w:rsid w:val="00941426"/>
    <w:rsid w:val="00941E4A"/>
    <w:rsid w:val="009422B4"/>
    <w:rsid w:val="00942466"/>
    <w:rsid w:val="00945EE3"/>
    <w:rsid w:val="009463E0"/>
    <w:rsid w:val="00946CA4"/>
    <w:rsid w:val="00947FD8"/>
    <w:rsid w:val="00950898"/>
    <w:rsid w:val="00951A99"/>
    <w:rsid w:val="00952599"/>
    <w:rsid w:val="00953140"/>
    <w:rsid w:val="009556AC"/>
    <w:rsid w:val="00955E85"/>
    <w:rsid w:val="009561ED"/>
    <w:rsid w:val="00957669"/>
    <w:rsid w:val="00963CBC"/>
    <w:rsid w:val="00964497"/>
    <w:rsid w:val="00965985"/>
    <w:rsid w:val="00966ED5"/>
    <w:rsid w:val="009700C6"/>
    <w:rsid w:val="00970143"/>
    <w:rsid w:val="00970ABE"/>
    <w:rsid w:val="00974C3E"/>
    <w:rsid w:val="00974E0D"/>
    <w:rsid w:val="00975023"/>
    <w:rsid w:val="009778F3"/>
    <w:rsid w:val="00980A56"/>
    <w:rsid w:val="009810F4"/>
    <w:rsid w:val="0098262B"/>
    <w:rsid w:val="00982EAB"/>
    <w:rsid w:val="00983F73"/>
    <w:rsid w:val="0098571B"/>
    <w:rsid w:val="00986DDF"/>
    <w:rsid w:val="00987389"/>
    <w:rsid w:val="00990978"/>
    <w:rsid w:val="009914BA"/>
    <w:rsid w:val="00992604"/>
    <w:rsid w:val="00992BC0"/>
    <w:rsid w:val="00992BD3"/>
    <w:rsid w:val="00992E8F"/>
    <w:rsid w:val="009936D4"/>
    <w:rsid w:val="00993C78"/>
    <w:rsid w:val="00995BAA"/>
    <w:rsid w:val="0099644B"/>
    <w:rsid w:val="00996E95"/>
    <w:rsid w:val="009A37AA"/>
    <w:rsid w:val="009A39FE"/>
    <w:rsid w:val="009A3D0F"/>
    <w:rsid w:val="009A4D44"/>
    <w:rsid w:val="009A4E24"/>
    <w:rsid w:val="009A5C52"/>
    <w:rsid w:val="009A6BB9"/>
    <w:rsid w:val="009A759A"/>
    <w:rsid w:val="009B11BC"/>
    <w:rsid w:val="009B15A2"/>
    <w:rsid w:val="009B17FB"/>
    <w:rsid w:val="009B23B0"/>
    <w:rsid w:val="009B2FF6"/>
    <w:rsid w:val="009B3168"/>
    <w:rsid w:val="009B37FF"/>
    <w:rsid w:val="009B3B9C"/>
    <w:rsid w:val="009B4F76"/>
    <w:rsid w:val="009B54F8"/>
    <w:rsid w:val="009B57E8"/>
    <w:rsid w:val="009B6FEE"/>
    <w:rsid w:val="009B79D7"/>
    <w:rsid w:val="009C1268"/>
    <w:rsid w:val="009C1F3E"/>
    <w:rsid w:val="009C2513"/>
    <w:rsid w:val="009C2BC3"/>
    <w:rsid w:val="009C3198"/>
    <w:rsid w:val="009C5309"/>
    <w:rsid w:val="009C5B26"/>
    <w:rsid w:val="009C660E"/>
    <w:rsid w:val="009C76BB"/>
    <w:rsid w:val="009D0E36"/>
    <w:rsid w:val="009D1110"/>
    <w:rsid w:val="009D2223"/>
    <w:rsid w:val="009D2388"/>
    <w:rsid w:val="009D2783"/>
    <w:rsid w:val="009D2C81"/>
    <w:rsid w:val="009D3517"/>
    <w:rsid w:val="009D4B86"/>
    <w:rsid w:val="009D5239"/>
    <w:rsid w:val="009D6354"/>
    <w:rsid w:val="009D6BEA"/>
    <w:rsid w:val="009D7EB0"/>
    <w:rsid w:val="009E1A02"/>
    <w:rsid w:val="009E1D2C"/>
    <w:rsid w:val="009E255F"/>
    <w:rsid w:val="009E452D"/>
    <w:rsid w:val="009E5385"/>
    <w:rsid w:val="009E5CAE"/>
    <w:rsid w:val="009E6BED"/>
    <w:rsid w:val="009E6FA8"/>
    <w:rsid w:val="009F1B30"/>
    <w:rsid w:val="009F2A9D"/>
    <w:rsid w:val="009F36AF"/>
    <w:rsid w:val="009F3890"/>
    <w:rsid w:val="009F775A"/>
    <w:rsid w:val="00A013C6"/>
    <w:rsid w:val="00A046EB"/>
    <w:rsid w:val="00A0510D"/>
    <w:rsid w:val="00A05A5E"/>
    <w:rsid w:val="00A05B06"/>
    <w:rsid w:val="00A06275"/>
    <w:rsid w:val="00A0760E"/>
    <w:rsid w:val="00A10D65"/>
    <w:rsid w:val="00A11002"/>
    <w:rsid w:val="00A1691C"/>
    <w:rsid w:val="00A2111D"/>
    <w:rsid w:val="00A22382"/>
    <w:rsid w:val="00A22DD2"/>
    <w:rsid w:val="00A23FA8"/>
    <w:rsid w:val="00A23FF6"/>
    <w:rsid w:val="00A246E7"/>
    <w:rsid w:val="00A25F3A"/>
    <w:rsid w:val="00A27A0F"/>
    <w:rsid w:val="00A30A8F"/>
    <w:rsid w:val="00A30CAA"/>
    <w:rsid w:val="00A317E7"/>
    <w:rsid w:val="00A34531"/>
    <w:rsid w:val="00A348CC"/>
    <w:rsid w:val="00A374D3"/>
    <w:rsid w:val="00A37E21"/>
    <w:rsid w:val="00A40069"/>
    <w:rsid w:val="00A419E8"/>
    <w:rsid w:val="00A42FF7"/>
    <w:rsid w:val="00A46D6A"/>
    <w:rsid w:val="00A52C0D"/>
    <w:rsid w:val="00A5332B"/>
    <w:rsid w:val="00A55E07"/>
    <w:rsid w:val="00A5667F"/>
    <w:rsid w:val="00A568A8"/>
    <w:rsid w:val="00A56D4B"/>
    <w:rsid w:val="00A5711B"/>
    <w:rsid w:val="00A6018D"/>
    <w:rsid w:val="00A6142B"/>
    <w:rsid w:val="00A616A5"/>
    <w:rsid w:val="00A6525C"/>
    <w:rsid w:val="00A657E5"/>
    <w:rsid w:val="00A65B3A"/>
    <w:rsid w:val="00A66D5C"/>
    <w:rsid w:val="00A70489"/>
    <w:rsid w:val="00A710A5"/>
    <w:rsid w:val="00A71F63"/>
    <w:rsid w:val="00A72C1F"/>
    <w:rsid w:val="00A7336C"/>
    <w:rsid w:val="00A73FC2"/>
    <w:rsid w:val="00A772BB"/>
    <w:rsid w:val="00A82829"/>
    <w:rsid w:val="00A82FF2"/>
    <w:rsid w:val="00A8321D"/>
    <w:rsid w:val="00A8364A"/>
    <w:rsid w:val="00A860E4"/>
    <w:rsid w:val="00A875B3"/>
    <w:rsid w:val="00A90964"/>
    <w:rsid w:val="00A913CE"/>
    <w:rsid w:val="00A9584D"/>
    <w:rsid w:val="00A95DE3"/>
    <w:rsid w:val="00A96946"/>
    <w:rsid w:val="00A96CF3"/>
    <w:rsid w:val="00A977EE"/>
    <w:rsid w:val="00A97CDE"/>
    <w:rsid w:val="00AA4542"/>
    <w:rsid w:val="00AA46DB"/>
    <w:rsid w:val="00AA53BC"/>
    <w:rsid w:val="00AA6734"/>
    <w:rsid w:val="00AB0149"/>
    <w:rsid w:val="00AB0A78"/>
    <w:rsid w:val="00AB2A7D"/>
    <w:rsid w:val="00AB303A"/>
    <w:rsid w:val="00AB30FB"/>
    <w:rsid w:val="00AB41F7"/>
    <w:rsid w:val="00AB45F6"/>
    <w:rsid w:val="00AB504A"/>
    <w:rsid w:val="00AB70F0"/>
    <w:rsid w:val="00AB7460"/>
    <w:rsid w:val="00AB7CB4"/>
    <w:rsid w:val="00AC0C4D"/>
    <w:rsid w:val="00AC14E1"/>
    <w:rsid w:val="00AC1D77"/>
    <w:rsid w:val="00AC1E99"/>
    <w:rsid w:val="00AC2187"/>
    <w:rsid w:val="00AC2F36"/>
    <w:rsid w:val="00AC3A47"/>
    <w:rsid w:val="00AC3A8F"/>
    <w:rsid w:val="00AC5FAC"/>
    <w:rsid w:val="00AD012D"/>
    <w:rsid w:val="00AD0A50"/>
    <w:rsid w:val="00AD0CA4"/>
    <w:rsid w:val="00AD1857"/>
    <w:rsid w:val="00AD1974"/>
    <w:rsid w:val="00AD202D"/>
    <w:rsid w:val="00AD208E"/>
    <w:rsid w:val="00AD3B92"/>
    <w:rsid w:val="00AD65A7"/>
    <w:rsid w:val="00AD737C"/>
    <w:rsid w:val="00AE0513"/>
    <w:rsid w:val="00AE09E6"/>
    <w:rsid w:val="00AE35E5"/>
    <w:rsid w:val="00AE544E"/>
    <w:rsid w:val="00AF260C"/>
    <w:rsid w:val="00AF52A7"/>
    <w:rsid w:val="00AF5493"/>
    <w:rsid w:val="00AF5A83"/>
    <w:rsid w:val="00AF5C2F"/>
    <w:rsid w:val="00AF5CC7"/>
    <w:rsid w:val="00B00279"/>
    <w:rsid w:val="00B021C3"/>
    <w:rsid w:val="00B02425"/>
    <w:rsid w:val="00B0285D"/>
    <w:rsid w:val="00B0307C"/>
    <w:rsid w:val="00B0358F"/>
    <w:rsid w:val="00B04576"/>
    <w:rsid w:val="00B04EA3"/>
    <w:rsid w:val="00B06D71"/>
    <w:rsid w:val="00B07FF8"/>
    <w:rsid w:val="00B105C6"/>
    <w:rsid w:val="00B10FDF"/>
    <w:rsid w:val="00B12814"/>
    <w:rsid w:val="00B12BF5"/>
    <w:rsid w:val="00B13022"/>
    <w:rsid w:val="00B1514C"/>
    <w:rsid w:val="00B15FB5"/>
    <w:rsid w:val="00B16713"/>
    <w:rsid w:val="00B17F5C"/>
    <w:rsid w:val="00B2116B"/>
    <w:rsid w:val="00B21A9D"/>
    <w:rsid w:val="00B236C1"/>
    <w:rsid w:val="00B242C4"/>
    <w:rsid w:val="00B24320"/>
    <w:rsid w:val="00B24470"/>
    <w:rsid w:val="00B25B15"/>
    <w:rsid w:val="00B26516"/>
    <w:rsid w:val="00B26FFA"/>
    <w:rsid w:val="00B27127"/>
    <w:rsid w:val="00B3211E"/>
    <w:rsid w:val="00B325B1"/>
    <w:rsid w:val="00B3349A"/>
    <w:rsid w:val="00B336D1"/>
    <w:rsid w:val="00B336E7"/>
    <w:rsid w:val="00B33CF1"/>
    <w:rsid w:val="00B34038"/>
    <w:rsid w:val="00B360D4"/>
    <w:rsid w:val="00B363EC"/>
    <w:rsid w:val="00B36A5D"/>
    <w:rsid w:val="00B40078"/>
    <w:rsid w:val="00B43E0D"/>
    <w:rsid w:val="00B441D2"/>
    <w:rsid w:val="00B44A98"/>
    <w:rsid w:val="00B45130"/>
    <w:rsid w:val="00B46A56"/>
    <w:rsid w:val="00B47E94"/>
    <w:rsid w:val="00B51BED"/>
    <w:rsid w:val="00B53232"/>
    <w:rsid w:val="00B53590"/>
    <w:rsid w:val="00B5383F"/>
    <w:rsid w:val="00B546BF"/>
    <w:rsid w:val="00B55685"/>
    <w:rsid w:val="00B55EC8"/>
    <w:rsid w:val="00B56305"/>
    <w:rsid w:val="00B5797A"/>
    <w:rsid w:val="00B57AE1"/>
    <w:rsid w:val="00B60A0C"/>
    <w:rsid w:val="00B60DCF"/>
    <w:rsid w:val="00B61291"/>
    <w:rsid w:val="00B6325D"/>
    <w:rsid w:val="00B634BA"/>
    <w:rsid w:val="00B64642"/>
    <w:rsid w:val="00B655DC"/>
    <w:rsid w:val="00B65F29"/>
    <w:rsid w:val="00B666D2"/>
    <w:rsid w:val="00B66DB6"/>
    <w:rsid w:val="00B673C8"/>
    <w:rsid w:val="00B7045B"/>
    <w:rsid w:val="00B70F26"/>
    <w:rsid w:val="00B71CC7"/>
    <w:rsid w:val="00B71FF8"/>
    <w:rsid w:val="00B749FE"/>
    <w:rsid w:val="00B772BD"/>
    <w:rsid w:val="00B82271"/>
    <w:rsid w:val="00B83082"/>
    <w:rsid w:val="00B84A74"/>
    <w:rsid w:val="00B8568E"/>
    <w:rsid w:val="00B85E68"/>
    <w:rsid w:val="00B86B3E"/>
    <w:rsid w:val="00B86EAB"/>
    <w:rsid w:val="00B87192"/>
    <w:rsid w:val="00B87782"/>
    <w:rsid w:val="00B90C05"/>
    <w:rsid w:val="00B90FDD"/>
    <w:rsid w:val="00B936FB"/>
    <w:rsid w:val="00B93AD9"/>
    <w:rsid w:val="00B945C7"/>
    <w:rsid w:val="00B95671"/>
    <w:rsid w:val="00BA1212"/>
    <w:rsid w:val="00BA15A2"/>
    <w:rsid w:val="00BA186F"/>
    <w:rsid w:val="00BA1A16"/>
    <w:rsid w:val="00BA1D3A"/>
    <w:rsid w:val="00BA3BBB"/>
    <w:rsid w:val="00BA4928"/>
    <w:rsid w:val="00BA539E"/>
    <w:rsid w:val="00BA735B"/>
    <w:rsid w:val="00BA78B1"/>
    <w:rsid w:val="00BB0A5F"/>
    <w:rsid w:val="00BB0FC4"/>
    <w:rsid w:val="00BB1CA7"/>
    <w:rsid w:val="00BB2745"/>
    <w:rsid w:val="00BB27BD"/>
    <w:rsid w:val="00BB2C27"/>
    <w:rsid w:val="00BB30F3"/>
    <w:rsid w:val="00BB4328"/>
    <w:rsid w:val="00BB4F18"/>
    <w:rsid w:val="00BB4F58"/>
    <w:rsid w:val="00BB73D4"/>
    <w:rsid w:val="00BB7569"/>
    <w:rsid w:val="00BB77B5"/>
    <w:rsid w:val="00BC0B72"/>
    <w:rsid w:val="00BC1042"/>
    <w:rsid w:val="00BC21C0"/>
    <w:rsid w:val="00BC239E"/>
    <w:rsid w:val="00BC30D4"/>
    <w:rsid w:val="00BC3C6C"/>
    <w:rsid w:val="00BC4DD3"/>
    <w:rsid w:val="00BC7057"/>
    <w:rsid w:val="00BC7301"/>
    <w:rsid w:val="00BC7646"/>
    <w:rsid w:val="00BD0208"/>
    <w:rsid w:val="00BD039A"/>
    <w:rsid w:val="00BD1253"/>
    <w:rsid w:val="00BD24CF"/>
    <w:rsid w:val="00BD4540"/>
    <w:rsid w:val="00BD4EB1"/>
    <w:rsid w:val="00BE046A"/>
    <w:rsid w:val="00BE18F7"/>
    <w:rsid w:val="00BE2006"/>
    <w:rsid w:val="00BE315A"/>
    <w:rsid w:val="00BE31F9"/>
    <w:rsid w:val="00BF057B"/>
    <w:rsid w:val="00BF1606"/>
    <w:rsid w:val="00BF1EAE"/>
    <w:rsid w:val="00BF2000"/>
    <w:rsid w:val="00BF21A8"/>
    <w:rsid w:val="00BF29A6"/>
    <w:rsid w:val="00BF3B0D"/>
    <w:rsid w:val="00BF4AEE"/>
    <w:rsid w:val="00C01A8C"/>
    <w:rsid w:val="00C026AA"/>
    <w:rsid w:val="00C033FC"/>
    <w:rsid w:val="00C0430C"/>
    <w:rsid w:val="00C04D85"/>
    <w:rsid w:val="00C05459"/>
    <w:rsid w:val="00C056C6"/>
    <w:rsid w:val="00C05B34"/>
    <w:rsid w:val="00C066CE"/>
    <w:rsid w:val="00C07E88"/>
    <w:rsid w:val="00C1208B"/>
    <w:rsid w:val="00C1215B"/>
    <w:rsid w:val="00C1298F"/>
    <w:rsid w:val="00C14356"/>
    <w:rsid w:val="00C14E96"/>
    <w:rsid w:val="00C15A91"/>
    <w:rsid w:val="00C20053"/>
    <w:rsid w:val="00C206A7"/>
    <w:rsid w:val="00C211F5"/>
    <w:rsid w:val="00C22F15"/>
    <w:rsid w:val="00C24C6C"/>
    <w:rsid w:val="00C300ED"/>
    <w:rsid w:val="00C318DA"/>
    <w:rsid w:val="00C3230F"/>
    <w:rsid w:val="00C3311A"/>
    <w:rsid w:val="00C3328E"/>
    <w:rsid w:val="00C33388"/>
    <w:rsid w:val="00C36D53"/>
    <w:rsid w:val="00C40436"/>
    <w:rsid w:val="00C40C7B"/>
    <w:rsid w:val="00C41370"/>
    <w:rsid w:val="00C41FA4"/>
    <w:rsid w:val="00C432EF"/>
    <w:rsid w:val="00C44F8B"/>
    <w:rsid w:val="00C46286"/>
    <w:rsid w:val="00C465C4"/>
    <w:rsid w:val="00C47F90"/>
    <w:rsid w:val="00C5062B"/>
    <w:rsid w:val="00C53F83"/>
    <w:rsid w:val="00C54849"/>
    <w:rsid w:val="00C56923"/>
    <w:rsid w:val="00C60531"/>
    <w:rsid w:val="00C60907"/>
    <w:rsid w:val="00C6100A"/>
    <w:rsid w:val="00C616DB"/>
    <w:rsid w:val="00C619A5"/>
    <w:rsid w:val="00C62F31"/>
    <w:rsid w:val="00C63F8B"/>
    <w:rsid w:val="00C643E6"/>
    <w:rsid w:val="00C666BD"/>
    <w:rsid w:val="00C67B4D"/>
    <w:rsid w:val="00C70C56"/>
    <w:rsid w:val="00C74562"/>
    <w:rsid w:val="00C745E4"/>
    <w:rsid w:val="00C7518E"/>
    <w:rsid w:val="00C75E8C"/>
    <w:rsid w:val="00C774EC"/>
    <w:rsid w:val="00C8011D"/>
    <w:rsid w:val="00C80C73"/>
    <w:rsid w:val="00C80D76"/>
    <w:rsid w:val="00C823F5"/>
    <w:rsid w:val="00C824CB"/>
    <w:rsid w:val="00C83BEB"/>
    <w:rsid w:val="00C92469"/>
    <w:rsid w:val="00C93279"/>
    <w:rsid w:val="00C9354A"/>
    <w:rsid w:val="00C93F2F"/>
    <w:rsid w:val="00C9409D"/>
    <w:rsid w:val="00C94259"/>
    <w:rsid w:val="00C95094"/>
    <w:rsid w:val="00C9683A"/>
    <w:rsid w:val="00CA28E7"/>
    <w:rsid w:val="00CA31A2"/>
    <w:rsid w:val="00CA34C7"/>
    <w:rsid w:val="00CB0286"/>
    <w:rsid w:val="00CB073A"/>
    <w:rsid w:val="00CB0A72"/>
    <w:rsid w:val="00CB0F80"/>
    <w:rsid w:val="00CB1DF5"/>
    <w:rsid w:val="00CB44D3"/>
    <w:rsid w:val="00CB5A73"/>
    <w:rsid w:val="00CB5D68"/>
    <w:rsid w:val="00CB6233"/>
    <w:rsid w:val="00CB707B"/>
    <w:rsid w:val="00CB7D73"/>
    <w:rsid w:val="00CB7F28"/>
    <w:rsid w:val="00CC0429"/>
    <w:rsid w:val="00CC145C"/>
    <w:rsid w:val="00CC156D"/>
    <w:rsid w:val="00CC32DE"/>
    <w:rsid w:val="00CC39C7"/>
    <w:rsid w:val="00CC47E4"/>
    <w:rsid w:val="00CC5251"/>
    <w:rsid w:val="00CC6BFD"/>
    <w:rsid w:val="00CD0039"/>
    <w:rsid w:val="00CD2CB1"/>
    <w:rsid w:val="00CD2CFC"/>
    <w:rsid w:val="00CD5196"/>
    <w:rsid w:val="00CD6AD4"/>
    <w:rsid w:val="00CD6FDC"/>
    <w:rsid w:val="00CD7631"/>
    <w:rsid w:val="00CE0ACC"/>
    <w:rsid w:val="00CE1FFA"/>
    <w:rsid w:val="00CE2A6B"/>
    <w:rsid w:val="00CE2C7C"/>
    <w:rsid w:val="00CE562C"/>
    <w:rsid w:val="00CE6232"/>
    <w:rsid w:val="00CE696E"/>
    <w:rsid w:val="00CE6F1C"/>
    <w:rsid w:val="00CE7361"/>
    <w:rsid w:val="00CE7503"/>
    <w:rsid w:val="00CF1947"/>
    <w:rsid w:val="00CF1982"/>
    <w:rsid w:val="00CF3964"/>
    <w:rsid w:val="00CF51D7"/>
    <w:rsid w:val="00CF6A68"/>
    <w:rsid w:val="00CF7434"/>
    <w:rsid w:val="00CF7BE6"/>
    <w:rsid w:val="00CF7E53"/>
    <w:rsid w:val="00D01345"/>
    <w:rsid w:val="00D0202A"/>
    <w:rsid w:val="00D0228D"/>
    <w:rsid w:val="00D03902"/>
    <w:rsid w:val="00D041F5"/>
    <w:rsid w:val="00D04D68"/>
    <w:rsid w:val="00D04DA1"/>
    <w:rsid w:val="00D05063"/>
    <w:rsid w:val="00D05537"/>
    <w:rsid w:val="00D05F3F"/>
    <w:rsid w:val="00D06736"/>
    <w:rsid w:val="00D07340"/>
    <w:rsid w:val="00D1027E"/>
    <w:rsid w:val="00D10337"/>
    <w:rsid w:val="00D11984"/>
    <w:rsid w:val="00D11B51"/>
    <w:rsid w:val="00D11F56"/>
    <w:rsid w:val="00D12519"/>
    <w:rsid w:val="00D1340A"/>
    <w:rsid w:val="00D14147"/>
    <w:rsid w:val="00D14768"/>
    <w:rsid w:val="00D15C9A"/>
    <w:rsid w:val="00D2145F"/>
    <w:rsid w:val="00D22808"/>
    <w:rsid w:val="00D22B50"/>
    <w:rsid w:val="00D22F6E"/>
    <w:rsid w:val="00D237CD"/>
    <w:rsid w:val="00D2390D"/>
    <w:rsid w:val="00D25505"/>
    <w:rsid w:val="00D27F37"/>
    <w:rsid w:val="00D32F46"/>
    <w:rsid w:val="00D34ED2"/>
    <w:rsid w:val="00D3686F"/>
    <w:rsid w:val="00D37610"/>
    <w:rsid w:val="00D4023C"/>
    <w:rsid w:val="00D43B78"/>
    <w:rsid w:val="00D45C45"/>
    <w:rsid w:val="00D461AB"/>
    <w:rsid w:val="00D46FB9"/>
    <w:rsid w:val="00D47445"/>
    <w:rsid w:val="00D50848"/>
    <w:rsid w:val="00D509B7"/>
    <w:rsid w:val="00D5111A"/>
    <w:rsid w:val="00D51585"/>
    <w:rsid w:val="00D51CAC"/>
    <w:rsid w:val="00D525BD"/>
    <w:rsid w:val="00D53E61"/>
    <w:rsid w:val="00D5413C"/>
    <w:rsid w:val="00D542D1"/>
    <w:rsid w:val="00D57360"/>
    <w:rsid w:val="00D57D80"/>
    <w:rsid w:val="00D57FDC"/>
    <w:rsid w:val="00D61273"/>
    <w:rsid w:val="00D62050"/>
    <w:rsid w:val="00D620ED"/>
    <w:rsid w:val="00D62113"/>
    <w:rsid w:val="00D628A9"/>
    <w:rsid w:val="00D64F80"/>
    <w:rsid w:val="00D66024"/>
    <w:rsid w:val="00D66378"/>
    <w:rsid w:val="00D67490"/>
    <w:rsid w:val="00D71494"/>
    <w:rsid w:val="00D7155F"/>
    <w:rsid w:val="00D7193D"/>
    <w:rsid w:val="00D73850"/>
    <w:rsid w:val="00D76382"/>
    <w:rsid w:val="00D7716F"/>
    <w:rsid w:val="00D773E0"/>
    <w:rsid w:val="00D77E79"/>
    <w:rsid w:val="00D80283"/>
    <w:rsid w:val="00D8183F"/>
    <w:rsid w:val="00D8254C"/>
    <w:rsid w:val="00D83329"/>
    <w:rsid w:val="00D83407"/>
    <w:rsid w:val="00D86DD0"/>
    <w:rsid w:val="00D875B6"/>
    <w:rsid w:val="00D91508"/>
    <w:rsid w:val="00D9199B"/>
    <w:rsid w:val="00D92450"/>
    <w:rsid w:val="00D924DE"/>
    <w:rsid w:val="00D93EAA"/>
    <w:rsid w:val="00D942DD"/>
    <w:rsid w:val="00D96266"/>
    <w:rsid w:val="00DA0F07"/>
    <w:rsid w:val="00DA3410"/>
    <w:rsid w:val="00DA5091"/>
    <w:rsid w:val="00DA607B"/>
    <w:rsid w:val="00DA6C1F"/>
    <w:rsid w:val="00DB04B0"/>
    <w:rsid w:val="00DB0594"/>
    <w:rsid w:val="00DB1FF7"/>
    <w:rsid w:val="00DB331D"/>
    <w:rsid w:val="00DB4FB3"/>
    <w:rsid w:val="00DB526A"/>
    <w:rsid w:val="00DB5B92"/>
    <w:rsid w:val="00DB6F02"/>
    <w:rsid w:val="00DB7495"/>
    <w:rsid w:val="00DC00CE"/>
    <w:rsid w:val="00DC0855"/>
    <w:rsid w:val="00DC304C"/>
    <w:rsid w:val="00DC5029"/>
    <w:rsid w:val="00DD09BE"/>
    <w:rsid w:val="00DD24BA"/>
    <w:rsid w:val="00DD2858"/>
    <w:rsid w:val="00DD2FF0"/>
    <w:rsid w:val="00DD316C"/>
    <w:rsid w:val="00DD3CFC"/>
    <w:rsid w:val="00DD496A"/>
    <w:rsid w:val="00DD4E30"/>
    <w:rsid w:val="00DD51AF"/>
    <w:rsid w:val="00DD6843"/>
    <w:rsid w:val="00DE0761"/>
    <w:rsid w:val="00DE1D29"/>
    <w:rsid w:val="00DE207B"/>
    <w:rsid w:val="00DE2995"/>
    <w:rsid w:val="00DE2D67"/>
    <w:rsid w:val="00DF01C5"/>
    <w:rsid w:val="00DF11B8"/>
    <w:rsid w:val="00DF2667"/>
    <w:rsid w:val="00DF2C4E"/>
    <w:rsid w:val="00DF32B2"/>
    <w:rsid w:val="00DF33CE"/>
    <w:rsid w:val="00DF4B96"/>
    <w:rsid w:val="00DF5192"/>
    <w:rsid w:val="00DF62B0"/>
    <w:rsid w:val="00DF6D27"/>
    <w:rsid w:val="00E003D4"/>
    <w:rsid w:val="00E036EB"/>
    <w:rsid w:val="00E037A4"/>
    <w:rsid w:val="00E03D8E"/>
    <w:rsid w:val="00E05D03"/>
    <w:rsid w:val="00E10F5F"/>
    <w:rsid w:val="00E118A4"/>
    <w:rsid w:val="00E134D9"/>
    <w:rsid w:val="00E146EB"/>
    <w:rsid w:val="00E1599E"/>
    <w:rsid w:val="00E201C0"/>
    <w:rsid w:val="00E2037F"/>
    <w:rsid w:val="00E21CA1"/>
    <w:rsid w:val="00E23A6A"/>
    <w:rsid w:val="00E23B29"/>
    <w:rsid w:val="00E2575E"/>
    <w:rsid w:val="00E25C86"/>
    <w:rsid w:val="00E2728B"/>
    <w:rsid w:val="00E30550"/>
    <w:rsid w:val="00E31A30"/>
    <w:rsid w:val="00E3422B"/>
    <w:rsid w:val="00E342CC"/>
    <w:rsid w:val="00E34313"/>
    <w:rsid w:val="00E3530B"/>
    <w:rsid w:val="00E36657"/>
    <w:rsid w:val="00E3747A"/>
    <w:rsid w:val="00E37EEB"/>
    <w:rsid w:val="00E40B89"/>
    <w:rsid w:val="00E430DA"/>
    <w:rsid w:val="00E439EE"/>
    <w:rsid w:val="00E4460E"/>
    <w:rsid w:val="00E44FC4"/>
    <w:rsid w:val="00E451AF"/>
    <w:rsid w:val="00E45945"/>
    <w:rsid w:val="00E46477"/>
    <w:rsid w:val="00E46E86"/>
    <w:rsid w:val="00E50786"/>
    <w:rsid w:val="00E514E5"/>
    <w:rsid w:val="00E5150A"/>
    <w:rsid w:val="00E51A88"/>
    <w:rsid w:val="00E53CEF"/>
    <w:rsid w:val="00E548D7"/>
    <w:rsid w:val="00E54E80"/>
    <w:rsid w:val="00E55C98"/>
    <w:rsid w:val="00E56C5D"/>
    <w:rsid w:val="00E57333"/>
    <w:rsid w:val="00E576BE"/>
    <w:rsid w:val="00E60399"/>
    <w:rsid w:val="00E60E4D"/>
    <w:rsid w:val="00E6159E"/>
    <w:rsid w:val="00E61E11"/>
    <w:rsid w:val="00E624A5"/>
    <w:rsid w:val="00E6402A"/>
    <w:rsid w:val="00E66EB3"/>
    <w:rsid w:val="00E674B8"/>
    <w:rsid w:val="00E7159F"/>
    <w:rsid w:val="00E71CD4"/>
    <w:rsid w:val="00E73EE6"/>
    <w:rsid w:val="00E7428F"/>
    <w:rsid w:val="00E74870"/>
    <w:rsid w:val="00E74E97"/>
    <w:rsid w:val="00E74F35"/>
    <w:rsid w:val="00E750B4"/>
    <w:rsid w:val="00E76829"/>
    <w:rsid w:val="00E81018"/>
    <w:rsid w:val="00E819D0"/>
    <w:rsid w:val="00E81FB6"/>
    <w:rsid w:val="00E839C7"/>
    <w:rsid w:val="00E85F08"/>
    <w:rsid w:val="00E915F7"/>
    <w:rsid w:val="00E91AC4"/>
    <w:rsid w:val="00E948D7"/>
    <w:rsid w:val="00E954C9"/>
    <w:rsid w:val="00E956FC"/>
    <w:rsid w:val="00E97157"/>
    <w:rsid w:val="00EA00F7"/>
    <w:rsid w:val="00EA023E"/>
    <w:rsid w:val="00EA1E59"/>
    <w:rsid w:val="00EA2A39"/>
    <w:rsid w:val="00EA42A5"/>
    <w:rsid w:val="00EA4A12"/>
    <w:rsid w:val="00EA5CDA"/>
    <w:rsid w:val="00EB174C"/>
    <w:rsid w:val="00EB218B"/>
    <w:rsid w:val="00EB22BD"/>
    <w:rsid w:val="00EB2967"/>
    <w:rsid w:val="00EB53FC"/>
    <w:rsid w:val="00EB72C0"/>
    <w:rsid w:val="00EB7466"/>
    <w:rsid w:val="00EB7E30"/>
    <w:rsid w:val="00EC2161"/>
    <w:rsid w:val="00EC2C98"/>
    <w:rsid w:val="00EC36A7"/>
    <w:rsid w:val="00EC4EDA"/>
    <w:rsid w:val="00EC50E7"/>
    <w:rsid w:val="00EC5EDD"/>
    <w:rsid w:val="00EC7198"/>
    <w:rsid w:val="00EC772D"/>
    <w:rsid w:val="00ED047E"/>
    <w:rsid w:val="00ED44A9"/>
    <w:rsid w:val="00ED5FF2"/>
    <w:rsid w:val="00ED6FBA"/>
    <w:rsid w:val="00ED7BF9"/>
    <w:rsid w:val="00EE06DA"/>
    <w:rsid w:val="00EE3BAF"/>
    <w:rsid w:val="00EE3CEA"/>
    <w:rsid w:val="00EE3E9C"/>
    <w:rsid w:val="00EE6FAB"/>
    <w:rsid w:val="00EF0629"/>
    <w:rsid w:val="00EF0D3E"/>
    <w:rsid w:val="00EF3623"/>
    <w:rsid w:val="00EF3DD1"/>
    <w:rsid w:val="00EF4C8C"/>
    <w:rsid w:val="00EF4F33"/>
    <w:rsid w:val="00EF573F"/>
    <w:rsid w:val="00EF64C0"/>
    <w:rsid w:val="00EF7428"/>
    <w:rsid w:val="00EF75D6"/>
    <w:rsid w:val="00EF7D64"/>
    <w:rsid w:val="00F00022"/>
    <w:rsid w:val="00F0033F"/>
    <w:rsid w:val="00F004E1"/>
    <w:rsid w:val="00F0087B"/>
    <w:rsid w:val="00F01A6A"/>
    <w:rsid w:val="00F03626"/>
    <w:rsid w:val="00F03E41"/>
    <w:rsid w:val="00F04331"/>
    <w:rsid w:val="00F04BA3"/>
    <w:rsid w:val="00F057D7"/>
    <w:rsid w:val="00F0663D"/>
    <w:rsid w:val="00F068FA"/>
    <w:rsid w:val="00F10635"/>
    <w:rsid w:val="00F13BF0"/>
    <w:rsid w:val="00F14FFF"/>
    <w:rsid w:val="00F15326"/>
    <w:rsid w:val="00F166C2"/>
    <w:rsid w:val="00F1684D"/>
    <w:rsid w:val="00F20AFC"/>
    <w:rsid w:val="00F20FEB"/>
    <w:rsid w:val="00F21375"/>
    <w:rsid w:val="00F213E8"/>
    <w:rsid w:val="00F21588"/>
    <w:rsid w:val="00F2327F"/>
    <w:rsid w:val="00F24116"/>
    <w:rsid w:val="00F27770"/>
    <w:rsid w:val="00F31181"/>
    <w:rsid w:val="00F312DE"/>
    <w:rsid w:val="00F3178F"/>
    <w:rsid w:val="00F31D9C"/>
    <w:rsid w:val="00F3221C"/>
    <w:rsid w:val="00F3256F"/>
    <w:rsid w:val="00F33020"/>
    <w:rsid w:val="00F36015"/>
    <w:rsid w:val="00F365C6"/>
    <w:rsid w:val="00F42012"/>
    <w:rsid w:val="00F426B3"/>
    <w:rsid w:val="00F45FD3"/>
    <w:rsid w:val="00F50E22"/>
    <w:rsid w:val="00F54521"/>
    <w:rsid w:val="00F54C74"/>
    <w:rsid w:val="00F551FF"/>
    <w:rsid w:val="00F55571"/>
    <w:rsid w:val="00F560CB"/>
    <w:rsid w:val="00F56392"/>
    <w:rsid w:val="00F56F7F"/>
    <w:rsid w:val="00F615BA"/>
    <w:rsid w:val="00F616A9"/>
    <w:rsid w:val="00F616D1"/>
    <w:rsid w:val="00F62271"/>
    <w:rsid w:val="00F62E4F"/>
    <w:rsid w:val="00F64A1D"/>
    <w:rsid w:val="00F67AF2"/>
    <w:rsid w:val="00F67D82"/>
    <w:rsid w:val="00F70074"/>
    <w:rsid w:val="00F711BA"/>
    <w:rsid w:val="00F719D8"/>
    <w:rsid w:val="00F719F0"/>
    <w:rsid w:val="00F72A7F"/>
    <w:rsid w:val="00F800E8"/>
    <w:rsid w:val="00F82DAB"/>
    <w:rsid w:val="00F85262"/>
    <w:rsid w:val="00F856FA"/>
    <w:rsid w:val="00F8692F"/>
    <w:rsid w:val="00F86F65"/>
    <w:rsid w:val="00F9007F"/>
    <w:rsid w:val="00F937E9"/>
    <w:rsid w:val="00F93FC3"/>
    <w:rsid w:val="00F94B05"/>
    <w:rsid w:val="00F968C6"/>
    <w:rsid w:val="00F96B70"/>
    <w:rsid w:val="00FA0A6D"/>
    <w:rsid w:val="00FA3C80"/>
    <w:rsid w:val="00FA4FA4"/>
    <w:rsid w:val="00FA6637"/>
    <w:rsid w:val="00FA6C43"/>
    <w:rsid w:val="00FB004E"/>
    <w:rsid w:val="00FB06C0"/>
    <w:rsid w:val="00FB4DEE"/>
    <w:rsid w:val="00FB633B"/>
    <w:rsid w:val="00FB64AE"/>
    <w:rsid w:val="00FC0208"/>
    <w:rsid w:val="00FC1DBD"/>
    <w:rsid w:val="00FC242F"/>
    <w:rsid w:val="00FC2A10"/>
    <w:rsid w:val="00FC34AC"/>
    <w:rsid w:val="00FC3B36"/>
    <w:rsid w:val="00FC48AA"/>
    <w:rsid w:val="00FC5014"/>
    <w:rsid w:val="00FC7104"/>
    <w:rsid w:val="00FC7472"/>
    <w:rsid w:val="00FD00B3"/>
    <w:rsid w:val="00FD045F"/>
    <w:rsid w:val="00FD0DD3"/>
    <w:rsid w:val="00FD2822"/>
    <w:rsid w:val="00FD2B16"/>
    <w:rsid w:val="00FD7437"/>
    <w:rsid w:val="00FE32FA"/>
    <w:rsid w:val="00FE3C6B"/>
    <w:rsid w:val="00FE4901"/>
    <w:rsid w:val="00FE4D16"/>
    <w:rsid w:val="00FE4F65"/>
    <w:rsid w:val="00FE6BA1"/>
    <w:rsid w:val="00FE7C4F"/>
    <w:rsid w:val="00FF00FB"/>
    <w:rsid w:val="00FF01B7"/>
    <w:rsid w:val="00FF2743"/>
    <w:rsid w:val="00FF2EEA"/>
    <w:rsid w:val="00FF3E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882"/>
    <w:pPr>
      <w:suppressAutoHyphens/>
    </w:pPr>
    <w:rPr>
      <w:sz w:val="24"/>
      <w:szCs w:val="24"/>
      <w:lang w:val="en-US" w:eastAsia="ar-SA"/>
    </w:rPr>
  </w:style>
  <w:style w:type="paragraph" w:styleId="Ttulo2">
    <w:name w:val="heading 2"/>
    <w:basedOn w:val="Normal"/>
    <w:next w:val="Normal"/>
    <w:link w:val="Ttulo2Char"/>
    <w:qFormat/>
    <w:rsid w:val="00910882"/>
    <w:pPr>
      <w:keepNext/>
      <w:keepLines/>
      <w:numPr>
        <w:ilvl w:val="1"/>
        <w:numId w:val="1"/>
      </w:numPr>
      <w:spacing w:before="240" w:after="60"/>
      <w:outlineLvl w:val="1"/>
    </w:pPr>
    <w:rPr>
      <w:rFonts w:ascii="Arial" w:hAnsi="Arial" w:cs="Arial"/>
      <w:b/>
      <w:bCs/>
      <w:i/>
      <w:iCs/>
      <w:sz w:val="28"/>
      <w:szCs w:val="2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locked/>
    <w:rsid w:val="00023ABD"/>
    <w:rPr>
      <w:rFonts w:ascii="Cambria" w:hAnsi="Cambria" w:cs="Times New Roman"/>
      <w:b/>
      <w:bCs/>
      <w:i/>
      <w:iCs/>
      <w:sz w:val="28"/>
      <w:szCs w:val="28"/>
      <w:lang w:val="en-US" w:eastAsia="ar-SA" w:bidi="ar-SA"/>
    </w:rPr>
  </w:style>
  <w:style w:type="paragraph" w:styleId="Corpodetexto2">
    <w:name w:val="Body Text 2"/>
    <w:basedOn w:val="Normal"/>
    <w:link w:val="Corpodetexto2Char"/>
    <w:rsid w:val="00910882"/>
    <w:pPr>
      <w:autoSpaceDE w:val="0"/>
      <w:spacing w:line="360" w:lineRule="auto"/>
      <w:jc w:val="both"/>
    </w:pPr>
    <w:rPr>
      <w:rFonts w:ascii="Arial" w:hAnsi="Arial" w:cs="Arial"/>
      <w:sz w:val="22"/>
      <w:szCs w:val="22"/>
      <w:lang w:val="pt-BR"/>
    </w:rPr>
  </w:style>
  <w:style w:type="character" w:customStyle="1" w:styleId="Corpodetexto2Char">
    <w:name w:val="Corpo de texto 2 Char"/>
    <w:basedOn w:val="Fontepargpadro"/>
    <w:link w:val="Corpodetexto2"/>
    <w:semiHidden/>
    <w:locked/>
    <w:rsid w:val="00023ABD"/>
    <w:rPr>
      <w:rFonts w:cs="Times New Roman"/>
      <w:sz w:val="24"/>
      <w:szCs w:val="24"/>
      <w:lang w:val="en-US" w:eastAsia="ar-SA" w:bidi="ar-SA"/>
    </w:rPr>
  </w:style>
  <w:style w:type="table" w:styleId="Tabelacomgrade">
    <w:name w:val="Table Grid"/>
    <w:basedOn w:val="Tabelanormal"/>
    <w:uiPriority w:val="59"/>
    <w:rsid w:val="0095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semiHidden/>
    <w:rsid w:val="00953140"/>
    <w:pPr>
      <w:suppressAutoHyphens w:val="0"/>
    </w:pPr>
    <w:rPr>
      <w:sz w:val="20"/>
      <w:szCs w:val="20"/>
      <w:lang w:val="pt-BR" w:eastAsia="pt-BR"/>
    </w:rPr>
  </w:style>
  <w:style w:type="character" w:customStyle="1" w:styleId="TextodenotaderodapChar">
    <w:name w:val="Texto de nota de rodapé Char"/>
    <w:basedOn w:val="Fontepargpadro"/>
    <w:link w:val="Textodenotaderodap"/>
    <w:semiHidden/>
    <w:locked/>
    <w:rsid w:val="00023ABD"/>
    <w:rPr>
      <w:rFonts w:cs="Times New Roman"/>
      <w:sz w:val="20"/>
      <w:szCs w:val="20"/>
      <w:lang w:val="en-US" w:eastAsia="ar-SA" w:bidi="ar-SA"/>
    </w:rPr>
  </w:style>
  <w:style w:type="character" w:styleId="Refdenotaderodap">
    <w:name w:val="footnote reference"/>
    <w:basedOn w:val="Fontepargpadro"/>
    <w:semiHidden/>
    <w:rsid w:val="00953140"/>
    <w:rPr>
      <w:rFonts w:cs="Times New Roman"/>
      <w:vertAlign w:val="superscript"/>
    </w:rPr>
  </w:style>
  <w:style w:type="character" w:styleId="Hyperlink">
    <w:name w:val="Hyperlink"/>
    <w:basedOn w:val="Fontepargpadro"/>
    <w:rsid w:val="00953140"/>
    <w:rPr>
      <w:rFonts w:cs="Times New Roman"/>
      <w:color w:val="0000FF"/>
      <w:u w:val="single"/>
    </w:rPr>
  </w:style>
  <w:style w:type="paragraph" w:styleId="Cabealho">
    <w:name w:val="header"/>
    <w:basedOn w:val="Normal"/>
    <w:link w:val="CabealhoChar"/>
    <w:rsid w:val="004D745C"/>
    <w:pPr>
      <w:tabs>
        <w:tab w:val="center" w:pos="4252"/>
        <w:tab w:val="right" w:pos="8504"/>
      </w:tabs>
    </w:pPr>
  </w:style>
  <w:style w:type="character" w:customStyle="1" w:styleId="CabealhoChar">
    <w:name w:val="Cabeçalho Char"/>
    <w:basedOn w:val="Fontepargpadro"/>
    <w:link w:val="Cabealho"/>
    <w:semiHidden/>
    <w:locked/>
    <w:rsid w:val="00023ABD"/>
    <w:rPr>
      <w:rFonts w:cs="Times New Roman"/>
      <w:sz w:val="24"/>
      <w:szCs w:val="24"/>
      <w:lang w:val="en-US" w:eastAsia="ar-SA" w:bidi="ar-SA"/>
    </w:rPr>
  </w:style>
  <w:style w:type="paragraph" w:styleId="Rodap">
    <w:name w:val="footer"/>
    <w:basedOn w:val="Normal"/>
    <w:link w:val="RodapChar"/>
    <w:rsid w:val="004D745C"/>
    <w:pPr>
      <w:tabs>
        <w:tab w:val="center" w:pos="4252"/>
        <w:tab w:val="right" w:pos="8504"/>
      </w:tabs>
    </w:pPr>
  </w:style>
  <w:style w:type="character" w:customStyle="1" w:styleId="RodapChar">
    <w:name w:val="Rodapé Char"/>
    <w:basedOn w:val="Fontepargpadro"/>
    <w:link w:val="Rodap"/>
    <w:semiHidden/>
    <w:locked/>
    <w:rsid w:val="00023ABD"/>
    <w:rPr>
      <w:rFonts w:cs="Times New Roman"/>
      <w:sz w:val="24"/>
      <w:szCs w:val="24"/>
      <w:lang w:val="en-US" w:eastAsia="ar-SA" w:bidi="ar-SA"/>
    </w:rPr>
  </w:style>
  <w:style w:type="character" w:styleId="Nmerodepgina">
    <w:name w:val="page number"/>
    <w:basedOn w:val="Fontepargpadro"/>
    <w:rsid w:val="004D745C"/>
    <w:rPr>
      <w:rFonts w:cs="Times New Roman"/>
    </w:rPr>
  </w:style>
  <w:style w:type="character" w:customStyle="1" w:styleId="glossary-term">
    <w:name w:val="glossary-term"/>
    <w:basedOn w:val="Fontepargpadro"/>
    <w:rsid w:val="0077504E"/>
    <w:rPr>
      <w:rFonts w:cs="Times New Roman"/>
    </w:rPr>
  </w:style>
  <w:style w:type="character" w:customStyle="1" w:styleId="glossary-definition">
    <w:name w:val="glossary-definition"/>
    <w:basedOn w:val="Fontepargpadro"/>
    <w:rsid w:val="0077504E"/>
    <w:rPr>
      <w:rFonts w:cs="Times New Roman"/>
    </w:rPr>
  </w:style>
  <w:style w:type="paragraph" w:styleId="Ttulo">
    <w:name w:val="Title"/>
    <w:basedOn w:val="Normal"/>
    <w:link w:val="TtuloChar"/>
    <w:qFormat/>
    <w:rsid w:val="002200F2"/>
    <w:pPr>
      <w:suppressAutoHyphens w:val="0"/>
      <w:jc w:val="center"/>
    </w:pPr>
    <w:rPr>
      <w:b/>
      <w:bCs/>
      <w:lang w:val="pt-BR" w:eastAsia="pt-BR"/>
    </w:rPr>
  </w:style>
  <w:style w:type="character" w:customStyle="1" w:styleId="TtuloChar">
    <w:name w:val="Título Char"/>
    <w:basedOn w:val="Fontepargpadro"/>
    <w:link w:val="Ttulo"/>
    <w:locked/>
    <w:rsid w:val="00023ABD"/>
    <w:rPr>
      <w:rFonts w:ascii="Cambria" w:hAnsi="Cambria" w:cs="Times New Roman"/>
      <w:b/>
      <w:bCs/>
      <w:kern w:val="28"/>
      <w:sz w:val="32"/>
      <w:szCs w:val="32"/>
      <w:lang w:val="en-US" w:eastAsia="ar-SA" w:bidi="ar-SA"/>
    </w:rPr>
  </w:style>
  <w:style w:type="paragraph" w:styleId="Subttulo">
    <w:name w:val="Subtitle"/>
    <w:basedOn w:val="Normal"/>
    <w:link w:val="SubttuloChar"/>
    <w:qFormat/>
    <w:rsid w:val="002200F2"/>
    <w:pPr>
      <w:suppressAutoHyphens w:val="0"/>
      <w:spacing w:line="360" w:lineRule="auto"/>
    </w:pPr>
    <w:rPr>
      <w:b/>
      <w:bCs/>
      <w:lang w:val="pt-BR" w:eastAsia="pt-BR"/>
    </w:rPr>
  </w:style>
  <w:style w:type="character" w:customStyle="1" w:styleId="SubttuloChar">
    <w:name w:val="Subtítulo Char"/>
    <w:basedOn w:val="Fontepargpadro"/>
    <w:link w:val="Subttulo"/>
    <w:locked/>
    <w:rsid w:val="00023ABD"/>
    <w:rPr>
      <w:rFonts w:ascii="Cambria" w:hAnsi="Cambria" w:cs="Times New Roman"/>
      <w:sz w:val="24"/>
      <w:szCs w:val="24"/>
      <w:lang w:val="en-US" w:eastAsia="ar-SA" w:bidi="ar-SA"/>
    </w:rPr>
  </w:style>
  <w:style w:type="character" w:customStyle="1" w:styleId="fontesite">
    <w:name w:val="fontesite"/>
    <w:basedOn w:val="Fontepargpadro"/>
    <w:rsid w:val="008125B0"/>
    <w:rPr>
      <w:rFonts w:cs="Times New Roman"/>
    </w:rPr>
  </w:style>
  <w:style w:type="paragraph" w:customStyle="1" w:styleId="bullet">
    <w:name w:val="bullet"/>
    <w:basedOn w:val="Normal"/>
    <w:rsid w:val="00176842"/>
    <w:pPr>
      <w:suppressAutoHyphens w:val="0"/>
      <w:spacing w:before="100" w:beforeAutospacing="1" w:after="100" w:afterAutospacing="1"/>
    </w:pPr>
    <w:rPr>
      <w:lang w:val="pt-BR" w:eastAsia="pt-BR"/>
    </w:rPr>
  </w:style>
  <w:style w:type="character" w:styleId="HiperlinkVisitado">
    <w:name w:val="FollowedHyperlink"/>
    <w:basedOn w:val="Fontepargpadro"/>
    <w:rsid w:val="004C100B"/>
    <w:rPr>
      <w:rFonts w:cs="Times New Roman"/>
      <w:color w:val="800080"/>
      <w:u w:val="single"/>
    </w:rPr>
  </w:style>
  <w:style w:type="paragraph" w:styleId="NormalWeb">
    <w:name w:val="Normal (Web)"/>
    <w:basedOn w:val="Normal"/>
    <w:rsid w:val="008D6E61"/>
    <w:pPr>
      <w:suppressAutoHyphens w:val="0"/>
      <w:spacing w:before="100" w:beforeAutospacing="1" w:after="100" w:afterAutospacing="1"/>
    </w:pPr>
    <w:rPr>
      <w:lang w:val="pt-BR" w:eastAsia="pt-BR"/>
    </w:rPr>
  </w:style>
  <w:style w:type="paragraph" w:styleId="Corpodetexto">
    <w:name w:val="Body Text"/>
    <w:basedOn w:val="Normal"/>
    <w:link w:val="CorpodetextoChar"/>
    <w:rsid w:val="006B14BA"/>
    <w:pPr>
      <w:spacing w:after="120"/>
    </w:pPr>
  </w:style>
  <w:style w:type="character" w:customStyle="1" w:styleId="CorpodetextoChar">
    <w:name w:val="Corpo de texto Char"/>
    <w:basedOn w:val="Fontepargpadro"/>
    <w:link w:val="Corpodetexto"/>
    <w:semiHidden/>
    <w:locked/>
    <w:rsid w:val="00023ABD"/>
    <w:rPr>
      <w:rFonts w:cs="Times New Roman"/>
      <w:sz w:val="24"/>
      <w:szCs w:val="24"/>
      <w:lang w:val="en-US" w:eastAsia="ar-SA" w:bidi="ar-SA"/>
    </w:rPr>
  </w:style>
  <w:style w:type="paragraph" w:customStyle="1" w:styleId="PargrafodaLista1">
    <w:name w:val="Parágrafo da Lista1"/>
    <w:basedOn w:val="Normal"/>
    <w:rsid w:val="00783005"/>
    <w:pPr>
      <w:ind w:left="720"/>
    </w:pPr>
  </w:style>
  <w:style w:type="paragraph" w:styleId="Textodebalo">
    <w:name w:val="Balloon Text"/>
    <w:basedOn w:val="Normal"/>
    <w:link w:val="TextodebaloChar"/>
    <w:semiHidden/>
    <w:rsid w:val="004D430A"/>
    <w:rPr>
      <w:rFonts w:ascii="Tahoma" w:hAnsi="Tahoma" w:cs="Tahoma"/>
      <w:sz w:val="16"/>
      <w:szCs w:val="16"/>
    </w:rPr>
  </w:style>
  <w:style w:type="character" w:customStyle="1" w:styleId="TextodebaloChar">
    <w:name w:val="Texto de balão Char"/>
    <w:basedOn w:val="Fontepargpadro"/>
    <w:link w:val="Textodebalo"/>
    <w:locked/>
    <w:rsid w:val="004D430A"/>
    <w:rPr>
      <w:rFonts w:ascii="Tahoma" w:hAnsi="Tahoma" w:cs="Tahoma"/>
      <w:sz w:val="16"/>
      <w:szCs w:val="16"/>
      <w:lang w:val="en-US" w:eastAsia="ar-SA" w:bidi="ar-SA"/>
    </w:rPr>
  </w:style>
  <w:style w:type="paragraph" w:customStyle="1" w:styleId="Default">
    <w:name w:val="Default"/>
    <w:uiPriority w:val="99"/>
    <w:rsid w:val="00614836"/>
    <w:pPr>
      <w:autoSpaceDE w:val="0"/>
      <w:autoSpaceDN w:val="0"/>
      <w:adjustRightInd w:val="0"/>
    </w:pPr>
    <w:rPr>
      <w:rFonts w:ascii="Eras Md BT" w:hAnsi="Eras Md BT" w:cs="Eras Md BT"/>
      <w:color w:val="000000"/>
      <w:sz w:val="24"/>
      <w:szCs w:val="24"/>
      <w:lang w:eastAsia="en-US"/>
    </w:rPr>
  </w:style>
  <w:style w:type="paragraph" w:styleId="PargrafodaLista">
    <w:name w:val="List Paragraph"/>
    <w:basedOn w:val="Normal"/>
    <w:uiPriority w:val="34"/>
    <w:qFormat/>
    <w:rsid w:val="00A568A8"/>
    <w:pPr>
      <w:ind w:left="720"/>
      <w:contextualSpacing/>
    </w:pPr>
  </w:style>
  <w:style w:type="character" w:styleId="TextodoEspaoReservado">
    <w:name w:val="Placeholder Text"/>
    <w:basedOn w:val="Fontepargpadro"/>
    <w:uiPriority w:val="99"/>
    <w:semiHidden/>
    <w:rsid w:val="00BA78B1"/>
    <w:rPr>
      <w:color w:val="808080"/>
    </w:rPr>
  </w:style>
  <w:style w:type="character" w:customStyle="1" w:styleId="hps">
    <w:name w:val="hps"/>
    <w:basedOn w:val="Fontepargpadro"/>
    <w:rsid w:val="00852BED"/>
  </w:style>
  <w:style w:type="paragraph" w:styleId="Reviso">
    <w:name w:val="Revision"/>
    <w:hidden/>
    <w:uiPriority w:val="99"/>
    <w:semiHidden/>
    <w:rsid w:val="00DE2D67"/>
    <w:rPr>
      <w:sz w:val="24"/>
      <w:szCs w:val="24"/>
      <w:lang w:val="en-U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882"/>
    <w:pPr>
      <w:suppressAutoHyphens/>
    </w:pPr>
    <w:rPr>
      <w:sz w:val="24"/>
      <w:szCs w:val="24"/>
      <w:lang w:val="en-US" w:eastAsia="ar-SA"/>
    </w:rPr>
  </w:style>
  <w:style w:type="paragraph" w:styleId="Heading2">
    <w:name w:val="heading 2"/>
    <w:basedOn w:val="Normal"/>
    <w:next w:val="Normal"/>
    <w:link w:val="Heading2Char"/>
    <w:qFormat/>
    <w:rsid w:val="00910882"/>
    <w:pPr>
      <w:keepNext/>
      <w:keepLines/>
      <w:numPr>
        <w:ilvl w:val="1"/>
        <w:numId w:val="1"/>
      </w:numPr>
      <w:spacing w:before="240" w:after="60"/>
      <w:outlineLvl w:val="1"/>
    </w:pPr>
    <w:rPr>
      <w:rFonts w:ascii="Arial" w:hAnsi="Arial" w:cs="Arial"/>
      <w:b/>
      <w:bCs/>
      <w:i/>
      <w:iCs/>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023ABD"/>
    <w:rPr>
      <w:rFonts w:ascii="Cambria" w:hAnsi="Cambria" w:cs="Times New Roman"/>
      <w:b/>
      <w:bCs/>
      <w:i/>
      <w:iCs/>
      <w:sz w:val="28"/>
      <w:szCs w:val="28"/>
      <w:lang w:val="en-US" w:eastAsia="ar-SA" w:bidi="ar-SA"/>
    </w:rPr>
  </w:style>
  <w:style w:type="paragraph" w:styleId="BodyText2">
    <w:name w:val="Body Text 2"/>
    <w:basedOn w:val="Normal"/>
    <w:link w:val="BodyText2Char"/>
    <w:rsid w:val="00910882"/>
    <w:pPr>
      <w:autoSpaceDE w:val="0"/>
      <w:spacing w:line="360" w:lineRule="auto"/>
      <w:jc w:val="both"/>
    </w:pPr>
    <w:rPr>
      <w:rFonts w:ascii="Arial" w:hAnsi="Arial" w:cs="Arial"/>
      <w:sz w:val="22"/>
      <w:szCs w:val="22"/>
      <w:lang w:val="pt-BR"/>
    </w:rPr>
  </w:style>
  <w:style w:type="character" w:customStyle="1" w:styleId="BodyText2Char">
    <w:name w:val="Body Text 2 Char"/>
    <w:basedOn w:val="DefaultParagraphFont"/>
    <w:link w:val="BodyText2"/>
    <w:semiHidden/>
    <w:locked/>
    <w:rsid w:val="00023ABD"/>
    <w:rPr>
      <w:rFonts w:cs="Times New Roman"/>
      <w:sz w:val="24"/>
      <w:szCs w:val="24"/>
      <w:lang w:val="en-US" w:eastAsia="ar-SA" w:bidi="ar-SA"/>
    </w:rPr>
  </w:style>
  <w:style w:type="table" w:styleId="TableGrid">
    <w:name w:val="Table Grid"/>
    <w:basedOn w:val="TableNormal"/>
    <w:uiPriority w:val="59"/>
    <w:rsid w:val="0095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953140"/>
    <w:pPr>
      <w:suppressAutoHyphens w:val="0"/>
    </w:pPr>
    <w:rPr>
      <w:sz w:val="20"/>
      <w:szCs w:val="20"/>
      <w:lang w:val="pt-BR" w:eastAsia="pt-BR"/>
    </w:rPr>
  </w:style>
  <w:style w:type="character" w:customStyle="1" w:styleId="FootnoteTextChar">
    <w:name w:val="Footnote Text Char"/>
    <w:basedOn w:val="DefaultParagraphFont"/>
    <w:link w:val="FootnoteText"/>
    <w:semiHidden/>
    <w:locked/>
    <w:rsid w:val="00023ABD"/>
    <w:rPr>
      <w:rFonts w:cs="Times New Roman"/>
      <w:sz w:val="20"/>
      <w:szCs w:val="20"/>
      <w:lang w:val="en-US" w:eastAsia="ar-SA" w:bidi="ar-SA"/>
    </w:rPr>
  </w:style>
  <w:style w:type="character" w:styleId="FootnoteReference">
    <w:name w:val="footnote reference"/>
    <w:basedOn w:val="DefaultParagraphFont"/>
    <w:semiHidden/>
    <w:rsid w:val="00953140"/>
    <w:rPr>
      <w:rFonts w:cs="Times New Roman"/>
      <w:vertAlign w:val="superscript"/>
    </w:rPr>
  </w:style>
  <w:style w:type="character" w:styleId="Hyperlink">
    <w:name w:val="Hyperlink"/>
    <w:basedOn w:val="DefaultParagraphFont"/>
    <w:rsid w:val="00953140"/>
    <w:rPr>
      <w:rFonts w:cs="Times New Roman"/>
      <w:color w:val="0000FF"/>
      <w:u w:val="single"/>
    </w:rPr>
  </w:style>
  <w:style w:type="paragraph" w:styleId="Header">
    <w:name w:val="header"/>
    <w:basedOn w:val="Normal"/>
    <w:link w:val="HeaderChar"/>
    <w:rsid w:val="004D745C"/>
    <w:pPr>
      <w:tabs>
        <w:tab w:val="center" w:pos="4252"/>
        <w:tab w:val="right" w:pos="8504"/>
      </w:tabs>
    </w:pPr>
  </w:style>
  <w:style w:type="character" w:customStyle="1" w:styleId="HeaderChar">
    <w:name w:val="Header Char"/>
    <w:basedOn w:val="DefaultParagraphFont"/>
    <w:link w:val="Header"/>
    <w:semiHidden/>
    <w:locked/>
    <w:rsid w:val="00023ABD"/>
    <w:rPr>
      <w:rFonts w:cs="Times New Roman"/>
      <w:sz w:val="24"/>
      <w:szCs w:val="24"/>
      <w:lang w:val="en-US" w:eastAsia="ar-SA" w:bidi="ar-SA"/>
    </w:rPr>
  </w:style>
  <w:style w:type="paragraph" w:styleId="Footer">
    <w:name w:val="footer"/>
    <w:basedOn w:val="Normal"/>
    <w:link w:val="FooterChar"/>
    <w:rsid w:val="004D745C"/>
    <w:pPr>
      <w:tabs>
        <w:tab w:val="center" w:pos="4252"/>
        <w:tab w:val="right" w:pos="8504"/>
      </w:tabs>
    </w:pPr>
  </w:style>
  <w:style w:type="character" w:customStyle="1" w:styleId="FooterChar">
    <w:name w:val="Footer Char"/>
    <w:basedOn w:val="DefaultParagraphFont"/>
    <w:link w:val="Footer"/>
    <w:semiHidden/>
    <w:locked/>
    <w:rsid w:val="00023ABD"/>
    <w:rPr>
      <w:rFonts w:cs="Times New Roman"/>
      <w:sz w:val="24"/>
      <w:szCs w:val="24"/>
      <w:lang w:val="en-US" w:eastAsia="ar-SA" w:bidi="ar-SA"/>
    </w:rPr>
  </w:style>
  <w:style w:type="character" w:styleId="PageNumber">
    <w:name w:val="page number"/>
    <w:basedOn w:val="DefaultParagraphFont"/>
    <w:rsid w:val="004D745C"/>
    <w:rPr>
      <w:rFonts w:cs="Times New Roman"/>
    </w:rPr>
  </w:style>
  <w:style w:type="character" w:customStyle="1" w:styleId="glossary-term">
    <w:name w:val="glossary-term"/>
    <w:basedOn w:val="DefaultParagraphFont"/>
    <w:rsid w:val="0077504E"/>
    <w:rPr>
      <w:rFonts w:cs="Times New Roman"/>
    </w:rPr>
  </w:style>
  <w:style w:type="character" w:customStyle="1" w:styleId="glossary-definition">
    <w:name w:val="glossary-definition"/>
    <w:basedOn w:val="DefaultParagraphFont"/>
    <w:rsid w:val="0077504E"/>
    <w:rPr>
      <w:rFonts w:cs="Times New Roman"/>
    </w:rPr>
  </w:style>
  <w:style w:type="paragraph" w:styleId="Title">
    <w:name w:val="Title"/>
    <w:basedOn w:val="Normal"/>
    <w:link w:val="TitleChar"/>
    <w:qFormat/>
    <w:rsid w:val="002200F2"/>
    <w:pPr>
      <w:suppressAutoHyphens w:val="0"/>
      <w:jc w:val="center"/>
    </w:pPr>
    <w:rPr>
      <w:b/>
      <w:bCs/>
      <w:lang w:val="pt-BR" w:eastAsia="pt-BR"/>
    </w:rPr>
  </w:style>
  <w:style w:type="character" w:customStyle="1" w:styleId="TitleChar">
    <w:name w:val="Title Char"/>
    <w:basedOn w:val="DefaultParagraphFont"/>
    <w:link w:val="Title"/>
    <w:locked/>
    <w:rsid w:val="00023ABD"/>
    <w:rPr>
      <w:rFonts w:ascii="Cambria" w:hAnsi="Cambria" w:cs="Times New Roman"/>
      <w:b/>
      <w:bCs/>
      <w:kern w:val="28"/>
      <w:sz w:val="32"/>
      <w:szCs w:val="32"/>
      <w:lang w:val="en-US" w:eastAsia="ar-SA" w:bidi="ar-SA"/>
    </w:rPr>
  </w:style>
  <w:style w:type="paragraph" w:styleId="Subtitle">
    <w:name w:val="Subtitle"/>
    <w:basedOn w:val="Normal"/>
    <w:link w:val="SubtitleChar"/>
    <w:qFormat/>
    <w:rsid w:val="002200F2"/>
    <w:pPr>
      <w:suppressAutoHyphens w:val="0"/>
      <w:spacing w:line="360" w:lineRule="auto"/>
    </w:pPr>
    <w:rPr>
      <w:b/>
      <w:bCs/>
      <w:lang w:val="pt-BR" w:eastAsia="pt-BR"/>
    </w:rPr>
  </w:style>
  <w:style w:type="character" w:customStyle="1" w:styleId="SubtitleChar">
    <w:name w:val="Subtitle Char"/>
    <w:basedOn w:val="DefaultParagraphFont"/>
    <w:link w:val="Subtitle"/>
    <w:locked/>
    <w:rsid w:val="00023ABD"/>
    <w:rPr>
      <w:rFonts w:ascii="Cambria" w:hAnsi="Cambria" w:cs="Times New Roman"/>
      <w:sz w:val="24"/>
      <w:szCs w:val="24"/>
      <w:lang w:val="en-US" w:eastAsia="ar-SA" w:bidi="ar-SA"/>
    </w:rPr>
  </w:style>
  <w:style w:type="character" w:customStyle="1" w:styleId="fontesite">
    <w:name w:val="fontesite"/>
    <w:basedOn w:val="DefaultParagraphFont"/>
    <w:rsid w:val="008125B0"/>
    <w:rPr>
      <w:rFonts w:cs="Times New Roman"/>
    </w:rPr>
  </w:style>
  <w:style w:type="paragraph" w:customStyle="1" w:styleId="bullet">
    <w:name w:val="bullet"/>
    <w:basedOn w:val="Normal"/>
    <w:rsid w:val="00176842"/>
    <w:pPr>
      <w:suppressAutoHyphens w:val="0"/>
      <w:spacing w:before="100" w:beforeAutospacing="1" w:after="100" w:afterAutospacing="1"/>
    </w:pPr>
    <w:rPr>
      <w:lang w:val="pt-BR" w:eastAsia="pt-BR"/>
    </w:rPr>
  </w:style>
  <w:style w:type="character" w:styleId="FollowedHyperlink">
    <w:name w:val="FollowedHyperlink"/>
    <w:basedOn w:val="DefaultParagraphFont"/>
    <w:rsid w:val="004C100B"/>
    <w:rPr>
      <w:rFonts w:cs="Times New Roman"/>
      <w:color w:val="800080"/>
      <w:u w:val="single"/>
    </w:rPr>
  </w:style>
  <w:style w:type="paragraph" w:styleId="NormalWeb">
    <w:name w:val="Normal (Web)"/>
    <w:basedOn w:val="Normal"/>
    <w:rsid w:val="008D6E61"/>
    <w:pPr>
      <w:suppressAutoHyphens w:val="0"/>
      <w:spacing w:before="100" w:beforeAutospacing="1" w:after="100" w:afterAutospacing="1"/>
    </w:pPr>
    <w:rPr>
      <w:lang w:val="pt-BR" w:eastAsia="pt-BR"/>
    </w:rPr>
  </w:style>
  <w:style w:type="paragraph" w:styleId="BodyText">
    <w:name w:val="Body Text"/>
    <w:basedOn w:val="Normal"/>
    <w:link w:val="BodyTextChar"/>
    <w:rsid w:val="006B14BA"/>
    <w:pPr>
      <w:spacing w:after="120"/>
    </w:pPr>
  </w:style>
  <w:style w:type="character" w:customStyle="1" w:styleId="BodyTextChar">
    <w:name w:val="Body Text Char"/>
    <w:basedOn w:val="DefaultParagraphFont"/>
    <w:link w:val="BodyText"/>
    <w:semiHidden/>
    <w:locked/>
    <w:rsid w:val="00023ABD"/>
    <w:rPr>
      <w:rFonts w:cs="Times New Roman"/>
      <w:sz w:val="24"/>
      <w:szCs w:val="24"/>
      <w:lang w:val="en-US" w:eastAsia="ar-SA" w:bidi="ar-SA"/>
    </w:rPr>
  </w:style>
  <w:style w:type="paragraph" w:customStyle="1" w:styleId="PargrafodaLista1">
    <w:name w:val="Parágrafo da Lista1"/>
    <w:basedOn w:val="Normal"/>
    <w:rsid w:val="00783005"/>
    <w:pPr>
      <w:ind w:left="720"/>
    </w:pPr>
  </w:style>
  <w:style w:type="paragraph" w:styleId="BalloonText">
    <w:name w:val="Balloon Text"/>
    <w:basedOn w:val="Normal"/>
    <w:link w:val="BalloonTextChar"/>
    <w:semiHidden/>
    <w:rsid w:val="004D430A"/>
    <w:rPr>
      <w:rFonts w:ascii="Tahoma" w:hAnsi="Tahoma" w:cs="Tahoma"/>
      <w:sz w:val="16"/>
      <w:szCs w:val="16"/>
    </w:rPr>
  </w:style>
  <w:style w:type="character" w:customStyle="1" w:styleId="BalloonTextChar">
    <w:name w:val="Balloon Text Char"/>
    <w:basedOn w:val="DefaultParagraphFont"/>
    <w:link w:val="BalloonText"/>
    <w:locked/>
    <w:rsid w:val="004D430A"/>
    <w:rPr>
      <w:rFonts w:ascii="Tahoma" w:hAnsi="Tahoma" w:cs="Tahoma"/>
      <w:sz w:val="16"/>
      <w:szCs w:val="16"/>
      <w:lang w:val="en-US" w:eastAsia="ar-SA" w:bidi="ar-SA"/>
    </w:rPr>
  </w:style>
  <w:style w:type="paragraph" w:customStyle="1" w:styleId="Default">
    <w:name w:val="Default"/>
    <w:uiPriority w:val="99"/>
    <w:rsid w:val="00614836"/>
    <w:pPr>
      <w:autoSpaceDE w:val="0"/>
      <w:autoSpaceDN w:val="0"/>
      <w:adjustRightInd w:val="0"/>
    </w:pPr>
    <w:rPr>
      <w:rFonts w:ascii="Eras Md BT" w:hAnsi="Eras Md BT" w:cs="Eras Md BT"/>
      <w:color w:val="000000"/>
      <w:sz w:val="24"/>
      <w:szCs w:val="24"/>
      <w:lang w:eastAsia="en-US"/>
    </w:rPr>
  </w:style>
  <w:style w:type="paragraph" w:styleId="ListParagraph">
    <w:name w:val="List Paragraph"/>
    <w:basedOn w:val="Normal"/>
    <w:uiPriority w:val="34"/>
    <w:qFormat/>
    <w:rsid w:val="00A568A8"/>
    <w:pPr>
      <w:ind w:left="720"/>
      <w:contextualSpacing/>
    </w:pPr>
  </w:style>
  <w:style w:type="character" w:styleId="PlaceholderText">
    <w:name w:val="Placeholder Text"/>
    <w:basedOn w:val="DefaultParagraphFont"/>
    <w:uiPriority w:val="99"/>
    <w:semiHidden/>
    <w:rsid w:val="00BA78B1"/>
    <w:rPr>
      <w:color w:val="808080"/>
    </w:rPr>
  </w:style>
  <w:style w:type="character" w:customStyle="1" w:styleId="hps">
    <w:name w:val="hps"/>
    <w:basedOn w:val="DefaultParagraphFont"/>
    <w:rsid w:val="00852BED"/>
  </w:style>
  <w:style w:type="paragraph" w:styleId="Revision">
    <w:name w:val="Revision"/>
    <w:hidden/>
    <w:uiPriority w:val="99"/>
    <w:semiHidden/>
    <w:rsid w:val="00DE2D67"/>
    <w:rPr>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6">
          <w:marLeft w:val="104"/>
          <w:marRight w:val="104"/>
          <w:marTop w:val="104"/>
          <w:marBottom w:val="104"/>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4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33">
          <w:marLeft w:val="104"/>
          <w:marRight w:val="104"/>
          <w:marTop w:val="104"/>
          <w:marBottom w:val="104"/>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745">
      <w:bodyDiv w:val="1"/>
      <w:marLeft w:val="0"/>
      <w:marRight w:val="0"/>
      <w:marTop w:val="0"/>
      <w:marBottom w:val="0"/>
      <w:divBdr>
        <w:top w:val="none" w:sz="0" w:space="0" w:color="auto"/>
        <w:left w:val="none" w:sz="0" w:space="0" w:color="auto"/>
        <w:bottom w:val="none" w:sz="0" w:space="0" w:color="auto"/>
        <w:right w:val="none" w:sz="0" w:space="0" w:color="auto"/>
      </w:divBdr>
      <w:divsChild>
        <w:div w:id="1252812450">
          <w:marLeft w:val="0"/>
          <w:marRight w:val="0"/>
          <w:marTop w:val="0"/>
          <w:marBottom w:val="0"/>
          <w:divBdr>
            <w:top w:val="none" w:sz="0" w:space="0" w:color="auto"/>
            <w:left w:val="none" w:sz="0" w:space="0" w:color="auto"/>
            <w:bottom w:val="none" w:sz="0" w:space="0" w:color="auto"/>
            <w:right w:val="none" w:sz="0" w:space="0" w:color="auto"/>
          </w:divBdr>
          <w:divsChild>
            <w:div w:id="481049556">
              <w:marLeft w:val="0"/>
              <w:marRight w:val="0"/>
              <w:marTop w:val="0"/>
              <w:marBottom w:val="0"/>
              <w:divBdr>
                <w:top w:val="none" w:sz="0" w:space="0" w:color="auto"/>
                <w:left w:val="none" w:sz="0" w:space="0" w:color="auto"/>
                <w:bottom w:val="none" w:sz="0" w:space="0" w:color="auto"/>
                <w:right w:val="none" w:sz="0" w:space="0" w:color="auto"/>
              </w:divBdr>
              <w:divsChild>
                <w:div w:id="1853690128">
                  <w:marLeft w:val="0"/>
                  <w:marRight w:val="0"/>
                  <w:marTop w:val="0"/>
                  <w:marBottom w:val="0"/>
                  <w:divBdr>
                    <w:top w:val="none" w:sz="0" w:space="0" w:color="auto"/>
                    <w:left w:val="none" w:sz="0" w:space="0" w:color="auto"/>
                    <w:bottom w:val="none" w:sz="0" w:space="0" w:color="auto"/>
                    <w:right w:val="none" w:sz="0" w:space="0" w:color="auto"/>
                  </w:divBdr>
                  <w:divsChild>
                    <w:div w:id="326515369">
                      <w:marLeft w:val="0"/>
                      <w:marRight w:val="0"/>
                      <w:marTop w:val="0"/>
                      <w:marBottom w:val="0"/>
                      <w:divBdr>
                        <w:top w:val="none" w:sz="0" w:space="0" w:color="auto"/>
                        <w:left w:val="none" w:sz="0" w:space="0" w:color="auto"/>
                        <w:bottom w:val="none" w:sz="0" w:space="0" w:color="auto"/>
                        <w:right w:val="none" w:sz="0" w:space="0" w:color="auto"/>
                      </w:divBdr>
                      <w:divsChild>
                        <w:div w:id="1027213269">
                          <w:marLeft w:val="0"/>
                          <w:marRight w:val="0"/>
                          <w:marTop w:val="0"/>
                          <w:marBottom w:val="0"/>
                          <w:divBdr>
                            <w:top w:val="none" w:sz="0" w:space="0" w:color="auto"/>
                            <w:left w:val="none" w:sz="0" w:space="0" w:color="auto"/>
                            <w:bottom w:val="none" w:sz="0" w:space="0" w:color="auto"/>
                            <w:right w:val="none" w:sz="0" w:space="0" w:color="auto"/>
                          </w:divBdr>
                          <w:divsChild>
                            <w:div w:id="677584176">
                              <w:marLeft w:val="0"/>
                              <w:marRight w:val="0"/>
                              <w:marTop w:val="0"/>
                              <w:marBottom w:val="0"/>
                              <w:divBdr>
                                <w:top w:val="none" w:sz="0" w:space="0" w:color="auto"/>
                                <w:left w:val="none" w:sz="0" w:space="0" w:color="auto"/>
                                <w:bottom w:val="none" w:sz="0" w:space="0" w:color="auto"/>
                                <w:right w:val="none" w:sz="0" w:space="0" w:color="auto"/>
                              </w:divBdr>
                              <w:divsChild>
                                <w:div w:id="16318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908337">
      <w:bodyDiv w:val="1"/>
      <w:marLeft w:val="0"/>
      <w:marRight w:val="0"/>
      <w:marTop w:val="0"/>
      <w:marBottom w:val="0"/>
      <w:divBdr>
        <w:top w:val="none" w:sz="0" w:space="0" w:color="auto"/>
        <w:left w:val="none" w:sz="0" w:space="0" w:color="auto"/>
        <w:bottom w:val="none" w:sz="0" w:space="0" w:color="auto"/>
        <w:right w:val="none" w:sz="0" w:space="0" w:color="auto"/>
      </w:divBdr>
      <w:divsChild>
        <w:div w:id="1955363843">
          <w:marLeft w:val="138"/>
          <w:marRight w:val="138"/>
          <w:marTop w:val="138"/>
          <w:marBottom w:val="138"/>
          <w:divBdr>
            <w:top w:val="none" w:sz="0" w:space="0" w:color="auto"/>
            <w:left w:val="none" w:sz="0" w:space="0" w:color="auto"/>
            <w:bottom w:val="none" w:sz="0" w:space="0" w:color="auto"/>
            <w:right w:val="none" w:sz="0" w:space="0" w:color="auto"/>
          </w:divBdr>
          <w:divsChild>
            <w:div w:id="1057162704">
              <w:marLeft w:val="0"/>
              <w:marRight w:val="0"/>
              <w:marTop w:val="0"/>
              <w:marBottom w:val="0"/>
              <w:divBdr>
                <w:top w:val="none" w:sz="0" w:space="0" w:color="auto"/>
                <w:left w:val="none" w:sz="0" w:space="0" w:color="auto"/>
                <w:bottom w:val="none" w:sz="0" w:space="0" w:color="auto"/>
                <w:right w:val="none" w:sz="0" w:space="0" w:color="auto"/>
              </w:divBdr>
              <w:divsChild>
                <w:div w:id="942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48766">
      <w:bodyDiv w:val="1"/>
      <w:marLeft w:val="0"/>
      <w:marRight w:val="0"/>
      <w:marTop w:val="0"/>
      <w:marBottom w:val="0"/>
      <w:divBdr>
        <w:top w:val="none" w:sz="0" w:space="0" w:color="auto"/>
        <w:left w:val="none" w:sz="0" w:space="0" w:color="auto"/>
        <w:bottom w:val="none" w:sz="0" w:space="0" w:color="auto"/>
        <w:right w:val="none" w:sz="0" w:space="0" w:color="auto"/>
      </w:divBdr>
    </w:div>
    <w:div w:id="1029113206">
      <w:bodyDiv w:val="1"/>
      <w:marLeft w:val="0"/>
      <w:marRight w:val="0"/>
      <w:marTop w:val="0"/>
      <w:marBottom w:val="0"/>
      <w:divBdr>
        <w:top w:val="none" w:sz="0" w:space="0" w:color="auto"/>
        <w:left w:val="none" w:sz="0" w:space="0" w:color="auto"/>
        <w:bottom w:val="none" w:sz="0" w:space="0" w:color="auto"/>
        <w:right w:val="none" w:sz="0" w:space="0" w:color="auto"/>
      </w:divBdr>
    </w:div>
    <w:div w:id="1072964250">
      <w:bodyDiv w:val="1"/>
      <w:marLeft w:val="0"/>
      <w:marRight w:val="0"/>
      <w:marTop w:val="0"/>
      <w:marBottom w:val="0"/>
      <w:divBdr>
        <w:top w:val="none" w:sz="0" w:space="0" w:color="auto"/>
        <w:left w:val="none" w:sz="0" w:space="0" w:color="auto"/>
        <w:bottom w:val="none" w:sz="0" w:space="0" w:color="auto"/>
        <w:right w:val="none" w:sz="0" w:space="0" w:color="auto"/>
      </w:divBdr>
    </w:div>
    <w:div w:id="1075199412">
      <w:bodyDiv w:val="1"/>
      <w:marLeft w:val="0"/>
      <w:marRight w:val="0"/>
      <w:marTop w:val="0"/>
      <w:marBottom w:val="0"/>
      <w:divBdr>
        <w:top w:val="none" w:sz="0" w:space="0" w:color="auto"/>
        <w:left w:val="none" w:sz="0" w:space="0" w:color="auto"/>
        <w:bottom w:val="none" w:sz="0" w:space="0" w:color="auto"/>
        <w:right w:val="none" w:sz="0" w:space="0" w:color="auto"/>
      </w:divBdr>
      <w:divsChild>
        <w:div w:id="672338353">
          <w:marLeft w:val="138"/>
          <w:marRight w:val="138"/>
          <w:marTop w:val="138"/>
          <w:marBottom w:val="138"/>
          <w:divBdr>
            <w:top w:val="none" w:sz="0" w:space="0" w:color="auto"/>
            <w:left w:val="none" w:sz="0" w:space="0" w:color="auto"/>
            <w:bottom w:val="none" w:sz="0" w:space="0" w:color="auto"/>
            <w:right w:val="none" w:sz="0" w:space="0" w:color="auto"/>
          </w:divBdr>
          <w:divsChild>
            <w:div w:id="1584953453">
              <w:marLeft w:val="0"/>
              <w:marRight w:val="0"/>
              <w:marTop w:val="0"/>
              <w:marBottom w:val="0"/>
              <w:divBdr>
                <w:top w:val="none" w:sz="0" w:space="0" w:color="auto"/>
                <w:left w:val="none" w:sz="0" w:space="0" w:color="auto"/>
                <w:bottom w:val="none" w:sz="0" w:space="0" w:color="auto"/>
                <w:right w:val="none" w:sz="0" w:space="0" w:color="auto"/>
              </w:divBdr>
              <w:divsChild>
                <w:div w:id="1200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54092">
      <w:bodyDiv w:val="1"/>
      <w:marLeft w:val="0"/>
      <w:marRight w:val="0"/>
      <w:marTop w:val="0"/>
      <w:marBottom w:val="0"/>
      <w:divBdr>
        <w:top w:val="none" w:sz="0" w:space="0" w:color="auto"/>
        <w:left w:val="none" w:sz="0" w:space="0" w:color="auto"/>
        <w:bottom w:val="none" w:sz="0" w:space="0" w:color="auto"/>
        <w:right w:val="none" w:sz="0" w:space="0" w:color="auto"/>
      </w:divBdr>
    </w:div>
    <w:div w:id="1146437606">
      <w:bodyDiv w:val="1"/>
      <w:marLeft w:val="0"/>
      <w:marRight w:val="0"/>
      <w:marTop w:val="0"/>
      <w:marBottom w:val="0"/>
      <w:divBdr>
        <w:top w:val="none" w:sz="0" w:space="0" w:color="auto"/>
        <w:left w:val="none" w:sz="0" w:space="0" w:color="auto"/>
        <w:bottom w:val="none" w:sz="0" w:space="0" w:color="auto"/>
        <w:right w:val="none" w:sz="0" w:space="0" w:color="auto"/>
      </w:divBdr>
      <w:divsChild>
        <w:div w:id="1678652064">
          <w:marLeft w:val="0"/>
          <w:marRight w:val="0"/>
          <w:marTop w:val="0"/>
          <w:marBottom w:val="0"/>
          <w:divBdr>
            <w:top w:val="none" w:sz="0" w:space="0" w:color="auto"/>
            <w:left w:val="none" w:sz="0" w:space="0" w:color="auto"/>
            <w:bottom w:val="none" w:sz="0" w:space="0" w:color="auto"/>
            <w:right w:val="none" w:sz="0" w:space="0" w:color="auto"/>
          </w:divBdr>
          <w:divsChild>
            <w:div w:id="1411467318">
              <w:marLeft w:val="0"/>
              <w:marRight w:val="0"/>
              <w:marTop w:val="0"/>
              <w:marBottom w:val="0"/>
              <w:divBdr>
                <w:top w:val="none" w:sz="0" w:space="0" w:color="auto"/>
                <w:left w:val="none" w:sz="0" w:space="0" w:color="auto"/>
                <w:bottom w:val="none" w:sz="0" w:space="0" w:color="auto"/>
                <w:right w:val="none" w:sz="0" w:space="0" w:color="auto"/>
              </w:divBdr>
              <w:divsChild>
                <w:div w:id="2028359444">
                  <w:marLeft w:val="0"/>
                  <w:marRight w:val="0"/>
                  <w:marTop w:val="0"/>
                  <w:marBottom w:val="0"/>
                  <w:divBdr>
                    <w:top w:val="none" w:sz="0" w:space="0" w:color="auto"/>
                    <w:left w:val="none" w:sz="0" w:space="0" w:color="auto"/>
                    <w:bottom w:val="none" w:sz="0" w:space="0" w:color="auto"/>
                    <w:right w:val="none" w:sz="0" w:space="0" w:color="auto"/>
                  </w:divBdr>
                  <w:divsChild>
                    <w:div w:id="413741129">
                      <w:marLeft w:val="0"/>
                      <w:marRight w:val="0"/>
                      <w:marTop w:val="0"/>
                      <w:marBottom w:val="0"/>
                      <w:divBdr>
                        <w:top w:val="none" w:sz="0" w:space="0" w:color="auto"/>
                        <w:left w:val="none" w:sz="0" w:space="0" w:color="auto"/>
                        <w:bottom w:val="none" w:sz="0" w:space="0" w:color="auto"/>
                        <w:right w:val="none" w:sz="0" w:space="0" w:color="auto"/>
                      </w:divBdr>
                      <w:divsChild>
                        <w:div w:id="1200388449">
                          <w:marLeft w:val="0"/>
                          <w:marRight w:val="0"/>
                          <w:marTop w:val="0"/>
                          <w:marBottom w:val="0"/>
                          <w:divBdr>
                            <w:top w:val="none" w:sz="0" w:space="0" w:color="auto"/>
                            <w:left w:val="none" w:sz="0" w:space="0" w:color="auto"/>
                            <w:bottom w:val="none" w:sz="0" w:space="0" w:color="auto"/>
                            <w:right w:val="none" w:sz="0" w:space="0" w:color="auto"/>
                          </w:divBdr>
                          <w:divsChild>
                            <w:div w:id="299186465">
                              <w:marLeft w:val="0"/>
                              <w:marRight w:val="0"/>
                              <w:marTop w:val="0"/>
                              <w:marBottom w:val="0"/>
                              <w:divBdr>
                                <w:top w:val="none" w:sz="0" w:space="0" w:color="auto"/>
                                <w:left w:val="none" w:sz="0" w:space="0" w:color="auto"/>
                                <w:bottom w:val="none" w:sz="0" w:space="0" w:color="auto"/>
                                <w:right w:val="none" w:sz="0" w:space="0" w:color="auto"/>
                              </w:divBdr>
                              <w:divsChild>
                                <w:div w:id="1537309975">
                                  <w:marLeft w:val="0"/>
                                  <w:marRight w:val="0"/>
                                  <w:marTop w:val="0"/>
                                  <w:marBottom w:val="0"/>
                                  <w:divBdr>
                                    <w:top w:val="none" w:sz="0" w:space="0" w:color="auto"/>
                                    <w:left w:val="none" w:sz="0" w:space="0" w:color="auto"/>
                                    <w:bottom w:val="none" w:sz="0" w:space="0" w:color="auto"/>
                                    <w:right w:val="none" w:sz="0" w:space="0" w:color="auto"/>
                                  </w:divBdr>
                                  <w:divsChild>
                                    <w:div w:id="27025097">
                                      <w:marLeft w:val="0"/>
                                      <w:marRight w:val="0"/>
                                      <w:marTop w:val="0"/>
                                      <w:marBottom w:val="0"/>
                                      <w:divBdr>
                                        <w:top w:val="none" w:sz="0" w:space="0" w:color="auto"/>
                                        <w:left w:val="none" w:sz="0" w:space="0" w:color="auto"/>
                                        <w:bottom w:val="none" w:sz="0" w:space="0" w:color="auto"/>
                                        <w:right w:val="none" w:sz="0" w:space="0" w:color="auto"/>
                                      </w:divBdr>
                                      <w:divsChild>
                                        <w:div w:id="1737586486">
                                          <w:marLeft w:val="0"/>
                                          <w:marRight w:val="0"/>
                                          <w:marTop w:val="0"/>
                                          <w:marBottom w:val="0"/>
                                          <w:divBdr>
                                            <w:top w:val="none" w:sz="0" w:space="0" w:color="auto"/>
                                            <w:left w:val="none" w:sz="0" w:space="0" w:color="auto"/>
                                            <w:bottom w:val="none" w:sz="0" w:space="0" w:color="auto"/>
                                            <w:right w:val="none" w:sz="0" w:space="0" w:color="auto"/>
                                          </w:divBdr>
                                          <w:divsChild>
                                            <w:div w:id="957637918">
                                              <w:marLeft w:val="0"/>
                                              <w:marRight w:val="0"/>
                                              <w:marTop w:val="0"/>
                                              <w:marBottom w:val="0"/>
                                              <w:divBdr>
                                                <w:top w:val="none" w:sz="0" w:space="0" w:color="auto"/>
                                                <w:left w:val="none" w:sz="0" w:space="0" w:color="auto"/>
                                                <w:bottom w:val="none" w:sz="0" w:space="0" w:color="auto"/>
                                                <w:right w:val="none" w:sz="0" w:space="0" w:color="auto"/>
                                              </w:divBdr>
                                              <w:divsChild>
                                                <w:div w:id="1412779639">
                                                  <w:marLeft w:val="0"/>
                                                  <w:marRight w:val="0"/>
                                                  <w:marTop w:val="0"/>
                                                  <w:marBottom w:val="0"/>
                                                  <w:divBdr>
                                                    <w:top w:val="none" w:sz="0" w:space="0" w:color="auto"/>
                                                    <w:left w:val="none" w:sz="0" w:space="0" w:color="auto"/>
                                                    <w:bottom w:val="none" w:sz="0" w:space="0" w:color="auto"/>
                                                    <w:right w:val="none" w:sz="0" w:space="0" w:color="auto"/>
                                                  </w:divBdr>
                                                  <w:divsChild>
                                                    <w:div w:id="1022703689">
                                                      <w:marLeft w:val="0"/>
                                                      <w:marRight w:val="83"/>
                                                      <w:marTop w:val="0"/>
                                                      <w:marBottom w:val="0"/>
                                                      <w:divBdr>
                                                        <w:top w:val="none" w:sz="0" w:space="0" w:color="auto"/>
                                                        <w:left w:val="none" w:sz="0" w:space="0" w:color="auto"/>
                                                        <w:bottom w:val="none" w:sz="0" w:space="0" w:color="auto"/>
                                                        <w:right w:val="none" w:sz="0" w:space="0" w:color="auto"/>
                                                      </w:divBdr>
                                                      <w:divsChild>
                                                        <w:div w:id="909461811">
                                                          <w:marLeft w:val="0"/>
                                                          <w:marRight w:val="0"/>
                                                          <w:marTop w:val="0"/>
                                                          <w:marBottom w:val="0"/>
                                                          <w:divBdr>
                                                            <w:top w:val="none" w:sz="0" w:space="0" w:color="auto"/>
                                                            <w:left w:val="none" w:sz="0" w:space="0" w:color="auto"/>
                                                            <w:bottom w:val="none" w:sz="0" w:space="0" w:color="auto"/>
                                                            <w:right w:val="none" w:sz="0" w:space="0" w:color="auto"/>
                                                          </w:divBdr>
                                                          <w:divsChild>
                                                            <w:div w:id="999310462">
                                                              <w:marLeft w:val="0"/>
                                                              <w:marRight w:val="0"/>
                                                              <w:marTop w:val="0"/>
                                                              <w:marBottom w:val="0"/>
                                                              <w:divBdr>
                                                                <w:top w:val="none" w:sz="0" w:space="0" w:color="auto"/>
                                                                <w:left w:val="none" w:sz="0" w:space="0" w:color="auto"/>
                                                                <w:bottom w:val="none" w:sz="0" w:space="0" w:color="auto"/>
                                                                <w:right w:val="none" w:sz="0" w:space="0" w:color="auto"/>
                                                              </w:divBdr>
                                                              <w:divsChild>
                                                                <w:div w:id="403332431">
                                                                  <w:marLeft w:val="0"/>
                                                                  <w:marRight w:val="0"/>
                                                                  <w:marTop w:val="0"/>
                                                                  <w:marBottom w:val="0"/>
                                                                  <w:divBdr>
                                                                    <w:top w:val="none" w:sz="0" w:space="0" w:color="auto"/>
                                                                    <w:left w:val="none" w:sz="0" w:space="0" w:color="auto"/>
                                                                    <w:bottom w:val="none" w:sz="0" w:space="0" w:color="auto"/>
                                                                    <w:right w:val="none" w:sz="0" w:space="0" w:color="auto"/>
                                                                  </w:divBdr>
                                                                  <w:divsChild>
                                                                    <w:div w:id="1929970665">
                                                                      <w:marLeft w:val="0"/>
                                                                      <w:marRight w:val="0"/>
                                                                      <w:marTop w:val="0"/>
                                                                      <w:marBottom w:val="97"/>
                                                                      <w:divBdr>
                                                                        <w:top w:val="single" w:sz="6" w:space="0" w:color="EDEDED"/>
                                                                        <w:left w:val="single" w:sz="6" w:space="0" w:color="EDEDED"/>
                                                                        <w:bottom w:val="single" w:sz="6" w:space="0" w:color="EDEDED"/>
                                                                        <w:right w:val="single" w:sz="6" w:space="0" w:color="EDEDED"/>
                                                                      </w:divBdr>
                                                                      <w:divsChild>
                                                                        <w:div w:id="1330668487">
                                                                          <w:marLeft w:val="0"/>
                                                                          <w:marRight w:val="0"/>
                                                                          <w:marTop w:val="0"/>
                                                                          <w:marBottom w:val="0"/>
                                                                          <w:divBdr>
                                                                            <w:top w:val="none" w:sz="0" w:space="0" w:color="auto"/>
                                                                            <w:left w:val="none" w:sz="0" w:space="0" w:color="auto"/>
                                                                            <w:bottom w:val="none" w:sz="0" w:space="0" w:color="auto"/>
                                                                            <w:right w:val="none" w:sz="0" w:space="0" w:color="auto"/>
                                                                          </w:divBdr>
                                                                          <w:divsChild>
                                                                            <w:div w:id="1211258845">
                                                                              <w:marLeft w:val="0"/>
                                                                              <w:marRight w:val="0"/>
                                                                              <w:marTop w:val="0"/>
                                                                              <w:marBottom w:val="0"/>
                                                                              <w:divBdr>
                                                                                <w:top w:val="single" w:sz="6" w:space="0" w:color="BBD8FB"/>
                                                                                <w:left w:val="single" w:sz="6" w:space="0" w:color="BBD8FB"/>
                                                                                <w:bottom w:val="single" w:sz="6" w:space="0" w:color="BBD8FB"/>
                                                                                <w:right w:val="single" w:sz="6" w:space="0" w:color="BBD8FB"/>
                                                                              </w:divBdr>
                                                                              <w:divsChild>
                                                                                <w:div w:id="1588997415">
                                                                                  <w:marLeft w:val="0"/>
                                                                                  <w:marRight w:val="0"/>
                                                                                  <w:marTop w:val="0"/>
                                                                                  <w:marBottom w:val="0"/>
                                                                                  <w:divBdr>
                                                                                    <w:top w:val="none" w:sz="0" w:space="0" w:color="auto"/>
                                                                                    <w:left w:val="none" w:sz="0" w:space="0" w:color="auto"/>
                                                                                    <w:bottom w:val="none" w:sz="0" w:space="0" w:color="auto"/>
                                                                                    <w:right w:val="none" w:sz="0" w:space="0" w:color="auto"/>
                                                                                  </w:divBdr>
                                                                                  <w:divsChild>
                                                                                    <w:div w:id="1818960550">
                                                                                      <w:marLeft w:val="0"/>
                                                                                      <w:marRight w:val="0"/>
                                                                                      <w:marTop w:val="0"/>
                                                                                      <w:marBottom w:val="0"/>
                                                                                      <w:divBdr>
                                                                                        <w:top w:val="none" w:sz="0" w:space="0" w:color="auto"/>
                                                                                        <w:left w:val="none" w:sz="0" w:space="0" w:color="auto"/>
                                                                                        <w:bottom w:val="none" w:sz="0" w:space="0" w:color="auto"/>
                                                                                        <w:right w:val="none" w:sz="0" w:space="0" w:color="auto"/>
                                                                                      </w:divBdr>
                                                                                      <w:divsChild>
                                                                                        <w:div w:id="99878018">
                                                                                          <w:marLeft w:val="0"/>
                                                                                          <w:marRight w:val="0"/>
                                                                                          <w:marTop w:val="0"/>
                                                                                          <w:marBottom w:val="0"/>
                                                                                          <w:divBdr>
                                                                                            <w:top w:val="none" w:sz="0" w:space="0" w:color="auto"/>
                                                                                            <w:left w:val="none" w:sz="0" w:space="0" w:color="auto"/>
                                                                                            <w:bottom w:val="none" w:sz="0" w:space="0" w:color="auto"/>
                                                                                            <w:right w:val="none" w:sz="0" w:space="0" w:color="auto"/>
                                                                                          </w:divBdr>
                                                                                          <w:divsChild>
                                                                                            <w:div w:id="15416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47045">
      <w:bodyDiv w:val="1"/>
      <w:marLeft w:val="0"/>
      <w:marRight w:val="0"/>
      <w:marTop w:val="0"/>
      <w:marBottom w:val="0"/>
      <w:divBdr>
        <w:top w:val="none" w:sz="0" w:space="0" w:color="auto"/>
        <w:left w:val="none" w:sz="0" w:space="0" w:color="auto"/>
        <w:bottom w:val="none" w:sz="0" w:space="0" w:color="auto"/>
        <w:right w:val="none" w:sz="0" w:space="0" w:color="auto"/>
      </w:divBdr>
    </w:div>
    <w:div w:id="1280256863">
      <w:bodyDiv w:val="1"/>
      <w:marLeft w:val="0"/>
      <w:marRight w:val="0"/>
      <w:marTop w:val="0"/>
      <w:marBottom w:val="0"/>
      <w:divBdr>
        <w:top w:val="none" w:sz="0" w:space="0" w:color="auto"/>
        <w:left w:val="none" w:sz="0" w:space="0" w:color="auto"/>
        <w:bottom w:val="none" w:sz="0" w:space="0" w:color="auto"/>
        <w:right w:val="none" w:sz="0" w:space="0" w:color="auto"/>
      </w:divBdr>
    </w:div>
    <w:div w:id="1349596048">
      <w:bodyDiv w:val="1"/>
      <w:marLeft w:val="0"/>
      <w:marRight w:val="0"/>
      <w:marTop w:val="0"/>
      <w:marBottom w:val="0"/>
      <w:divBdr>
        <w:top w:val="none" w:sz="0" w:space="0" w:color="auto"/>
        <w:left w:val="none" w:sz="0" w:space="0" w:color="auto"/>
        <w:bottom w:val="none" w:sz="0" w:space="0" w:color="auto"/>
        <w:right w:val="none" w:sz="0" w:space="0" w:color="auto"/>
      </w:divBdr>
      <w:divsChild>
        <w:div w:id="1856459273">
          <w:marLeft w:val="138"/>
          <w:marRight w:val="138"/>
          <w:marTop w:val="138"/>
          <w:marBottom w:val="138"/>
          <w:divBdr>
            <w:top w:val="none" w:sz="0" w:space="0" w:color="auto"/>
            <w:left w:val="none" w:sz="0" w:space="0" w:color="auto"/>
            <w:bottom w:val="none" w:sz="0" w:space="0" w:color="auto"/>
            <w:right w:val="none" w:sz="0" w:space="0" w:color="auto"/>
          </w:divBdr>
          <w:divsChild>
            <w:div w:id="759329216">
              <w:marLeft w:val="0"/>
              <w:marRight w:val="0"/>
              <w:marTop w:val="0"/>
              <w:marBottom w:val="0"/>
              <w:divBdr>
                <w:top w:val="none" w:sz="0" w:space="0" w:color="auto"/>
                <w:left w:val="none" w:sz="0" w:space="0" w:color="auto"/>
                <w:bottom w:val="none" w:sz="0" w:space="0" w:color="auto"/>
                <w:right w:val="none" w:sz="0" w:space="0" w:color="auto"/>
              </w:divBdr>
              <w:divsChild>
                <w:div w:id="13608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4633">
      <w:bodyDiv w:val="1"/>
      <w:marLeft w:val="0"/>
      <w:marRight w:val="0"/>
      <w:marTop w:val="0"/>
      <w:marBottom w:val="0"/>
      <w:divBdr>
        <w:top w:val="none" w:sz="0" w:space="0" w:color="auto"/>
        <w:left w:val="none" w:sz="0" w:space="0" w:color="auto"/>
        <w:bottom w:val="none" w:sz="0" w:space="0" w:color="auto"/>
        <w:right w:val="none" w:sz="0" w:space="0" w:color="auto"/>
      </w:divBdr>
    </w:div>
    <w:div w:id="1429304551">
      <w:bodyDiv w:val="1"/>
      <w:marLeft w:val="0"/>
      <w:marRight w:val="0"/>
      <w:marTop w:val="0"/>
      <w:marBottom w:val="0"/>
      <w:divBdr>
        <w:top w:val="none" w:sz="0" w:space="0" w:color="auto"/>
        <w:left w:val="none" w:sz="0" w:space="0" w:color="auto"/>
        <w:bottom w:val="none" w:sz="0" w:space="0" w:color="auto"/>
        <w:right w:val="none" w:sz="0" w:space="0" w:color="auto"/>
      </w:divBdr>
    </w:div>
    <w:div w:id="1451776665">
      <w:bodyDiv w:val="1"/>
      <w:marLeft w:val="0"/>
      <w:marRight w:val="0"/>
      <w:marTop w:val="0"/>
      <w:marBottom w:val="0"/>
      <w:divBdr>
        <w:top w:val="none" w:sz="0" w:space="0" w:color="auto"/>
        <w:left w:val="none" w:sz="0" w:space="0" w:color="auto"/>
        <w:bottom w:val="none" w:sz="0" w:space="0" w:color="auto"/>
        <w:right w:val="none" w:sz="0" w:space="0" w:color="auto"/>
      </w:divBdr>
    </w:div>
    <w:div w:id="1496610584">
      <w:bodyDiv w:val="1"/>
      <w:marLeft w:val="0"/>
      <w:marRight w:val="0"/>
      <w:marTop w:val="0"/>
      <w:marBottom w:val="0"/>
      <w:divBdr>
        <w:top w:val="none" w:sz="0" w:space="0" w:color="auto"/>
        <w:left w:val="none" w:sz="0" w:space="0" w:color="auto"/>
        <w:bottom w:val="none" w:sz="0" w:space="0" w:color="auto"/>
        <w:right w:val="none" w:sz="0" w:space="0" w:color="auto"/>
      </w:divBdr>
      <w:divsChild>
        <w:div w:id="28729096">
          <w:marLeft w:val="138"/>
          <w:marRight w:val="138"/>
          <w:marTop w:val="138"/>
          <w:marBottom w:val="138"/>
          <w:divBdr>
            <w:top w:val="none" w:sz="0" w:space="0" w:color="auto"/>
            <w:left w:val="none" w:sz="0" w:space="0" w:color="auto"/>
            <w:bottom w:val="none" w:sz="0" w:space="0" w:color="auto"/>
            <w:right w:val="none" w:sz="0" w:space="0" w:color="auto"/>
          </w:divBdr>
          <w:divsChild>
            <w:div w:id="518007240">
              <w:marLeft w:val="0"/>
              <w:marRight w:val="0"/>
              <w:marTop w:val="0"/>
              <w:marBottom w:val="0"/>
              <w:divBdr>
                <w:top w:val="none" w:sz="0" w:space="0" w:color="auto"/>
                <w:left w:val="none" w:sz="0" w:space="0" w:color="auto"/>
                <w:bottom w:val="none" w:sz="0" w:space="0" w:color="auto"/>
                <w:right w:val="none" w:sz="0" w:space="0" w:color="auto"/>
              </w:divBdr>
              <w:divsChild>
                <w:div w:id="19655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8917">
      <w:bodyDiv w:val="1"/>
      <w:marLeft w:val="0"/>
      <w:marRight w:val="0"/>
      <w:marTop w:val="0"/>
      <w:marBottom w:val="0"/>
      <w:divBdr>
        <w:top w:val="none" w:sz="0" w:space="0" w:color="auto"/>
        <w:left w:val="none" w:sz="0" w:space="0" w:color="auto"/>
        <w:bottom w:val="none" w:sz="0" w:space="0" w:color="auto"/>
        <w:right w:val="none" w:sz="0" w:space="0" w:color="auto"/>
      </w:divBdr>
    </w:div>
    <w:div w:id="1734161239">
      <w:bodyDiv w:val="1"/>
      <w:marLeft w:val="0"/>
      <w:marRight w:val="0"/>
      <w:marTop w:val="0"/>
      <w:marBottom w:val="0"/>
      <w:divBdr>
        <w:top w:val="none" w:sz="0" w:space="0" w:color="auto"/>
        <w:left w:val="none" w:sz="0" w:space="0" w:color="auto"/>
        <w:bottom w:val="none" w:sz="0" w:space="0" w:color="auto"/>
        <w:right w:val="none" w:sz="0" w:space="0" w:color="auto"/>
      </w:divBdr>
    </w:div>
    <w:div w:id="1862159287">
      <w:bodyDiv w:val="1"/>
      <w:marLeft w:val="0"/>
      <w:marRight w:val="0"/>
      <w:marTop w:val="0"/>
      <w:marBottom w:val="0"/>
      <w:divBdr>
        <w:top w:val="none" w:sz="0" w:space="0" w:color="auto"/>
        <w:left w:val="none" w:sz="0" w:space="0" w:color="auto"/>
        <w:bottom w:val="none" w:sz="0" w:space="0" w:color="auto"/>
        <w:right w:val="none" w:sz="0" w:space="0" w:color="auto"/>
      </w:divBdr>
      <w:divsChild>
        <w:div w:id="562257079">
          <w:marLeft w:val="0"/>
          <w:marRight w:val="0"/>
          <w:marTop w:val="0"/>
          <w:marBottom w:val="0"/>
          <w:divBdr>
            <w:top w:val="none" w:sz="0" w:space="0" w:color="auto"/>
            <w:left w:val="none" w:sz="0" w:space="0" w:color="auto"/>
            <w:bottom w:val="none" w:sz="0" w:space="0" w:color="auto"/>
            <w:right w:val="none" w:sz="0" w:space="0" w:color="auto"/>
          </w:divBdr>
          <w:divsChild>
            <w:div w:id="154033459">
              <w:marLeft w:val="0"/>
              <w:marRight w:val="0"/>
              <w:marTop w:val="0"/>
              <w:marBottom w:val="0"/>
              <w:divBdr>
                <w:top w:val="none" w:sz="0" w:space="0" w:color="auto"/>
                <w:left w:val="none" w:sz="0" w:space="0" w:color="auto"/>
                <w:bottom w:val="none" w:sz="0" w:space="0" w:color="auto"/>
                <w:right w:val="none" w:sz="0" w:space="0" w:color="auto"/>
              </w:divBdr>
              <w:divsChild>
                <w:div w:id="1605384750">
                  <w:marLeft w:val="0"/>
                  <w:marRight w:val="0"/>
                  <w:marTop w:val="0"/>
                  <w:marBottom w:val="0"/>
                  <w:divBdr>
                    <w:top w:val="none" w:sz="0" w:space="0" w:color="auto"/>
                    <w:left w:val="none" w:sz="0" w:space="0" w:color="auto"/>
                    <w:bottom w:val="none" w:sz="0" w:space="0" w:color="auto"/>
                    <w:right w:val="none" w:sz="0" w:space="0" w:color="auto"/>
                  </w:divBdr>
                  <w:divsChild>
                    <w:div w:id="611666985">
                      <w:marLeft w:val="0"/>
                      <w:marRight w:val="0"/>
                      <w:marTop w:val="0"/>
                      <w:marBottom w:val="0"/>
                      <w:divBdr>
                        <w:top w:val="none" w:sz="0" w:space="0" w:color="auto"/>
                        <w:left w:val="none" w:sz="0" w:space="0" w:color="auto"/>
                        <w:bottom w:val="none" w:sz="0" w:space="0" w:color="auto"/>
                        <w:right w:val="none" w:sz="0" w:space="0" w:color="auto"/>
                      </w:divBdr>
                      <w:divsChild>
                        <w:div w:id="407192498">
                          <w:marLeft w:val="0"/>
                          <w:marRight w:val="0"/>
                          <w:marTop w:val="0"/>
                          <w:marBottom w:val="0"/>
                          <w:divBdr>
                            <w:top w:val="none" w:sz="0" w:space="0" w:color="auto"/>
                            <w:left w:val="none" w:sz="0" w:space="0" w:color="auto"/>
                            <w:bottom w:val="none" w:sz="0" w:space="0" w:color="auto"/>
                            <w:right w:val="none" w:sz="0" w:space="0" w:color="auto"/>
                          </w:divBdr>
                          <w:divsChild>
                            <w:div w:id="1195002702">
                              <w:marLeft w:val="0"/>
                              <w:marRight w:val="0"/>
                              <w:marTop w:val="0"/>
                              <w:marBottom w:val="0"/>
                              <w:divBdr>
                                <w:top w:val="none" w:sz="0" w:space="0" w:color="auto"/>
                                <w:left w:val="none" w:sz="0" w:space="0" w:color="auto"/>
                                <w:bottom w:val="none" w:sz="0" w:space="0" w:color="auto"/>
                                <w:right w:val="none" w:sz="0" w:space="0" w:color="auto"/>
                              </w:divBdr>
                              <w:divsChild>
                                <w:div w:id="172040813">
                                  <w:marLeft w:val="0"/>
                                  <w:marRight w:val="0"/>
                                  <w:marTop w:val="0"/>
                                  <w:marBottom w:val="0"/>
                                  <w:divBdr>
                                    <w:top w:val="none" w:sz="0" w:space="0" w:color="auto"/>
                                    <w:left w:val="none" w:sz="0" w:space="0" w:color="auto"/>
                                    <w:bottom w:val="none" w:sz="0" w:space="0" w:color="auto"/>
                                    <w:right w:val="none" w:sz="0" w:space="0" w:color="auto"/>
                                  </w:divBdr>
                                  <w:divsChild>
                                    <w:div w:id="524320467">
                                      <w:marLeft w:val="0"/>
                                      <w:marRight w:val="0"/>
                                      <w:marTop w:val="0"/>
                                      <w:marBottom w:val="0"/>
                                      <w:divBdr>
                                        <w:top w:val="none" w:sz="0" w:space="0" w:color="auto"/>
                                        <w:left w:val="none" w:sz="0" w:space="0" w:color="auto"/>
                                        <w:bottom w:val="none" w:sz="0" w:space="0" w:color="auto"/>
                                        <w:right w:val="none" w:sz="0" w:space="0" w:color="auto"/>
                                      </w:divBdr>
                                      <w:divsChild>
                                        <w:div w:id="388766472">
                                          <w:marLeft w:val="0"/>
                                          <w:marRight w:val="0"/>
                                          <w:marTop w:val="0"/>
                                          <w:marBottom w:val="0"/>
                                          <w:divBdr>
                                            <w:top w:val="none" w:sz="0" w:space="0" w:color="auto"/>
                                            <w:left w:val="none" w:sz="0" w:space="0" w:color="auto"/>
                                            <w:bottom w:val="none" w:sz="0" w:space="0" w:color="auto"/>
                                            <w:right w:val="none" w:sz="0" w:space="0" w:color="auto"/>
                                          </w:divBdr>
                                          <w:divsChild>
                                            <w:div w:id="1862934421">
                                              <w:marLeft w:val="0"/>
                                              <w:marRight w:val="0"/>
                                              <w:marTop w:val="0"/>
                                              <w:marBottom w:val="0"/>
                                              <w:divBdr>
                                                <w:top w:val="none" w:sz="0" w:space="0" w:color="auto"/>
                                                <w:left w:val="none" w:sz="0" w:space="0" w:color="auto"/>
                                                <w:bottom w:val="none" w:sz="0" w:space="0" w:color="auto"/>
                                                <w:right w:val="none" w:sz="0" w:space="0" w:color="auto"/>
                                              </w:divBdr>
                                              <w:divsChild>
                                                <w:div w:id="1442260681">
                                                  <w:marLeft w:val="0"/>
                                                  <w:marRight w:val="0"/>
                                                  <w:marTop w:val="0"/>
                                                  <w:marBottom w:val="0"/>
                                                  <w:divBdr>
                                                    <w:top w:val="none" w:sz="0" w:space="0" w:color="auto"/>
                                                    <w:left w:val="none" w:sz="0" w:space="0" w:color="auto"/>
                                                    <w:bottom w:val="none" w:sz="0" w:space="0" w:color="auto"/>
                                                    <w:right w:val="none" w:sz="0" w:space="0" w:color="auto"/>
                                                  </w:divBdr>
                                                  <w:divsChild>
                                                    <w:div w:id="678309700">
                                                      <w:marLeft w:val="0"/>
                                                      <w:marRight w:val="83"/>
                                                      <w:marTop w:val="0"/>
                                                      <w:marBottom w:val="0"/>
                                                      <w:divBdr>
                                                        <w:top w:val="none" w:sz="0" w:space="0" w:color="auto"/>
                                                        <w:left w:val="none" w:sz="0" w:space="0" w:color="auto"/>
                                                        <w:bottom w:val="none" w:sz="0" w:space="0" w:color="auto"/>
                                                        <w:right w:val="none" w:sz="0" w:space="0" w:color="auto"/>
                                                      </w:divBdr>
                                                      <w:divsChild>
                                                        <w:div w:id="1406806537">
                                                          <w:marLeft w:val="0"/>
                                                          <w:marRight w:val="0"/>
                                                          <w:marTop w:val="0"/>
                                                          <w:marBottom w:val="0"/>
                                                          <w:divBdr>
                                                            <w:top w:val="none" w:sz="0" w:space="0" w:color="auto"/>
                                                            <w:left w:val="none" w:sz="0" w:space="0" w:color="auto"/>
                                                            <w:bottom w:val="none" w:sz="0" w:space="0" w:color="auto"/>
                                                            <w:right w:val="none" w:sz="0" w:space="0" w:color="auto"/>
                                                          </w:divBdr>
                                                          <w:divsChild>
                                                            <w:div w:id="638920632">
                                                              <w:marLeft w:val="0"/>
                                                              <w:marRight w:val="0"/>
                                                              <w:marTop w:val="0"/>
                                                              <w:marBottom w:val="0"/>
                                                              <w:divBdr>
                                                                <w:top w:val="none" w:sz="0" w:space="0" w:color="auto"/>
                                                                <w:left w:val="none" w:sz="0" w:space="0" w:color="auto"/>
                                                                <w:bottom w:val="none" w:sz="0" w:space="0" w:color="auto"/>
                                                                <w:right w:val="none" w:sz="0" w:space="0" w:color="auto"/>
                                                              </w:divBdr>
                                                              <w:divsChild>
                                                                <w:div w:id="1978224510">
                                                                  <w:marLeft w:val="0"/>
                                                                  <w:marRight w:val="0"/>
                                                                  <w:marTop w:val="0"/>
                                                                  <w:marBottom w:val="0"/>
                                                                  <w:divBdr>
                                                                    <w:top w:val="none" w:sz="0" w:space="0" w:color="auto"/>
                                                                    <w:left w:val="none" w:sz="0" w:space="0" w:color="auto"/>
                                                                    <w:bottom w:val="none" w:sz="0" w:space="0" w:color="auto"/>
                                                                    <w:right w:val="none" w:sz="0" w:space="0" w:color="auto"/>
                                                                  </w:divBdr>
                                                                  <w:divsChild>
                                                                    <w:div w:id="1424766399">
                                                                      <w:marLeft w:val="0"/>
                                                                      <w:marRight w:val="0"/>
                                                                      <w:marTop w:val="0"/>
                                                                      <w:marBottom w:val="97"/>
                                                                      <w:divBdr>
                                                                        <w:top w:val="single" w:sz="6" w:space="0" w:color="EDEDED"/>
                                                                        <w:left w:val="single" w:sz="6" w:space="0" w:color="EDEDED"/>
                                                                        <w:bottom w:val="single" w:sz="6" w:space="0" w:color="EDEDED"/>
                                                                        <w:right w:val="single" w:sz="6" w:space="0" w:color="EDEDED"/>
                                                                      </w:divBdr>
                                                                      <w:divsChild>
                                                                        <w:div w:id="1220245301">
                                                                          <w:marLeft w:val="0"/>
                                                                          <w:marRight w:val="0"/>
                                                                          <w:marTop w:val="0"/>
                                                                          <w:marBottom w:val="0"/>
                                                                          <w:divBdr>
                                                                            <w:top w:val="none" w:sz="0" w:space="0" w:color="auto"/>
                                                                            <w:left w:val="none" w:sz="0" w:space="0" w:color="auto"/>
                                                                            <w:bottom w:val="none" w:sz="0" w:space="0" w:color="auto"/>
                                                                            <w:right w:val="none" w:sz="0" w:space="0" w:color="auto"/>
                                                                          </w:divBdr>
                                                                          <w:divsChild>
                                                                            <w:div w:id="24252569">
                                                                              <w:marLeft w:val="0"/>
                                                                              <w:marRight w:val="0"/>
                                                                              <w:marTop w:val="0"/>
                                                                              <w:marBottom w:val="0"/>
                                                                              <w:divBdr>
                                                                                <w:top w:val="single" w:sz="6" w:space="0" w:color="BBD8FB"/>
                                                                                <w:left w:val="single" w:sz="6" w:space="0" w:color="BBD8FB"/>
                                                                                <w:bottom w:val="single" w:sz="6" w:space="0" w:color="BBD8FB"/>
                                                                                <w:right w:val="single" w:sz="6" w:space="0" w:color="BBD8FB"/>
                                                                              </w:divBdr>
                                                                              <w:divsChild>
                                                                                <w:div w:id="1980765966">
                                                                                  <w:marLeft w:val="0"/>
                                                                                  <w:marRight w:val="0"/>
                                                                                  <w:marTop w:val="0"/>
                                                                                  <w:marBottom w:val="0"/>
                                                                                  <w:divBdr>
                                                                                    <w:top w:val="none" w:sz="0" w:space="0" w:color="auto"/>
                                                                                    <w:left w:val="none" w:sz="0" w:space="0" w:color="auto"/>
                                                                                    <w:bottom w:val="none" w:sz="0" w:space="0" w:color="auto"/>
                                                                                    <w:right w:val="none" w:sz="0" w:space="0" w:color="auto"/>
                                                                                  </w:divBdr>
                                                                                  <w:divsChild>
                                                                                    <w:div w:id="691339497">
                                                                                      <w:marLeft w:val="0"/>
                                                                                      <w:marRight w:val="0"/>
                                                                                      <w:marTop w:val="0"/>
                                                                                      <w:marBottom w:val="0"/>
                                                                                      <w:divBdr>
                                                                                        <w:top w:val="none" w:sz="0" w:space="0" w:color="auto"/>
                                                                                        <w:left w:val="none" w:sz="0" w:space="0" w:color="auto"/>
                                                                                        <w:bottom w:val="none" w:sz="0" w:space="0" w:color="auto"/>
                                                                                        <w:right w:val="none" w:sz="0" w:space="0" w:color="auto"/>
                                                                                      </w:divBdr>
                                                                                      <w:divsChild>
                                                                                        <w:div w:id="922761745">
                                                                                          <w:marLeft w:val="0"/>
                                                                                          <w:marRight w:val="0"/>
                                                                                          <w:marTop w:val="0"/>
                                                                                          <w:marBottom w:val="0"/>
                                                                                          <w:divBdr>
                                                                                            <w:top w:val="none" w:sz="0" w:space="0" w:color="auto"/>
                                                                                            <w:left w:val="none" w:sz="0" w:space="0" w:color="auto"/>
                                                                                            <w:bottom w:val="none" w:sz="0" w:space="0" w:color="auto"/>
                                                                                            <w:right w:val="none" w:sz="0" w:space="0" w:color="auto"/>
                                                                                          </w:divBdr>
                                                                                          <w:divsChild>
                                                                                            <w:div w:id="4259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_raposo@hotmail.com"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hyperlink" Target="http://www.clemson.edu/economics/faculty/wilson/Software/FEAR/paper/fear.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yperlink" Target="http://ppe.ipea.gov.br/index.php/ppe/article/viewFile/1054/1017"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hyperlink" Target="http://portalideb.inep.gov.br/index.php?option=com_content&amp;task=view&amp;id=6&amp;Itemid=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chart" Target="charts/chart3.xml"/><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hyperlink" Target="http://www.inep.gov.br/salas/download/prova_brasil/Resultados/Saeb_resultados95_05_UF.pdf" TargetMode="External"/><Relationship Id="rId4" Type="http://schemas.openxmlformats.org/officeDocument/2006/relationships/settings" Target="settings.xml"/><Relationship Id="rId9" Type="http://schemas.openxmlformats.org/officeDocument/2006/relationships/hyperlink" Target="mailto:sammaracavalcanti@hotmail.com"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chart" Target="charts/chart2.xml"/><Relationship Id="rId30" Type="http://schemas.openxmlformats.org/officeDocument/2006/relationships/hyperlink" Target="http://www.publicacoes.inep.gov.br/arquivos/%7B9C976990-7D8D-4610-AA7C-FF0B82DBAE97%7D_Texto_para_discuss&#227;o26.pdf"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Isabel\Escolas%20p&#250;blicas\Artigo\Resultados_resumid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sabel\Escolas%20p&#250;blicas\Artigo\Resultados_resumid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sabel\Escolas%20p&#250;blicas\Artigo\nota_residuo_escolas29_0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view3D>
      <c:rAngAx val="1"/>
    </c:view3D>
    <c:plotArea>
      <c:layout/>
      <c:bar3DChart>
        <c:barDir val="col"/>
        <c:grouping val="clustered"/>
        <c:ser>
          <c:idx val="0"/>
          <c:order val="0"/>
          <c:tx>
            <c:strRef>
              <c:f>UF_4_m!$Q$13</c:f>
              <c:strCache>
                <c:ptCount val="1"/>
                <c:pt idx="0">
                  <c:v>DEA - Model 1</c:v>
                </c:pt>
              </c:strCache>
            </c:strRef>
          </c:tx>
          <c:dLbls>
            <c:showVal val="1"/>
          </c:dLbls>
          <c:cat>
            <c:strRef>
              <c:f>UF_4_m!$P$14:$P$20</c:f>
              <c:strCache>
                <c:ptCount val="7"/>
                <c:pt idx="0">
                  <c:v>PI</c:v>
                </c:pt>
                <c:pt idx="1">
                  <c:v>MA</c:v>
                </c:pt>
                <c:pt idx="2">
                  <c:v>AL</c:v>
                </c:pt>
                <c:pt idx="3">
                  <c:v>PB</c:v>
                </c:pt>
                <c:pt idx="4">
                  <c:v>SE</c:v>
                </c:pt>
                <c:pt idx="5">
                  <c:v>PE</c:v>
                </c:pt>
                <c:pt idx="6">
                  <c:v>RN</c:v>
                </c:pt>
              </c:strCache>
            </c:strRef>
          </c:cat>
          <c:val>
            <c:numRef>
              <c:f>UF_4_m!$Q$14:$Q$20</c:f>
              <c:numCache>
                <c:formatCode>0.000</c:formatCode>
                <c:ptCount val="7"/>
                <c:pt idx="0">
                  <c:v>0.94092590000000165</c:v>
                </c:pt>
                <c:pt idx="1">
                  <c:v>0.93494900000000436</c:v>
                </c:pt>
                <c:pt idx="2">
                  <c:v>0.93282240000000005</c:v>
                </c:pt>
                <c:pt idx="3">
                  <c:v>0.93028299999999575</c:v>
                </c:pt>
                <c:pt idx="4">
                  <c:v>0.91650359999999575</c:v>
                </c:pt>
                <c:pt idx="5">
                  <c:v>0.90258959999999588</c:v>
                </c:pt>
                <c:pt idx="6">
                  <c:v>0.89803970000000133</c:v>
                </c:pt>
              </c:numCache>
            </c:numRef>
          </c:val>
        </c:ser>
        <c:shape val="box"/>
        <c:axId val="106674432"/>
        <c:axId val="86114304"/>
        <c:axId val="0"/>
      </c:bar3DChart>
      <c:catAx>
        <c:axId val="106674432"/>
        <c:scaling>
          <c:orientation val="minMax"/>
        </c:scaling>
        <c:axPos val="b"/>
        <c:tickLblPos val="nextTo"/>
        <c:crossAx val="86114304"/>
        <c:crosses val="autoZero"/>
        <c:auto val="1"/>
        <c:lblAlgn val="ctr"/>
        <c:lblOffset val="100"/>
      </c:catAx>
      <c:valAx>
        <c:axId val="86114304"/>
        <c:scaling>
          <c:orientation val="minMax"/>
        </c:scaling>
        <c:axPos val="l"/>
        <c:numFmt formatCode="0.000" sourceLinked="1"/>
        <c:tickLblPos val="nextTo"/>
        <c:crossAx val="106674432"/>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view3D>
      <c:rAngAx val="1"/>
    </c:view3D>
    <c:plotArea>
      <c:layout/>
      <c:bar3DChart>
        <c:barDir val="col"/>
        <c:grouping val="clustered"/>
        <c:ser>
          <c:idx val="0"/>
          <c:order val="0"/>
          <c:tx>
            <c:strRef>
              <c:f>UF_4_m!$T$13</c:f>
              <c:strCache>
                <c:ptCount val="1"/>
                <c:pt idx="0">
                  <c:v>DEA - Model 2</c:v>
                </c:pt>
              </c:strCache>
            </c:strRef>
          </c:tx>
          <c:spPr>
            <a:solidFill>
              <a:srgbClr val="00B0F0"/>
            </a:solidFill>
          </c:spPr>
          <c:dLbls>
            <c:numFmt formatCode="0.000" sourceLinked="0"/>
            <c:showVal val="1"/>
          </c:dLbls>
          <c:cat>
            <c:strRef>
              <c:f>UF_4_m!$P$14:$P$20</c:f>
              <c:strCache>
                <c:ptCount val="7"/>
                <c:pt idx="0">
                  <c:v>PI</c:v>
                </c:pt>
                <c:pt idx="1">
                  <c:v>MA</c:v>
                </c:pt>
                <c:pt idx="2">
                  <c:v>AL</c:v>
                </c:pt>
                <c:pt idx="3">
                  <c:v>PB</c:v>
                </c:pt>
                <c:pt idx="4">
                  <c:v>SE</c:v>
                </c:pt>
                <c:pt idx="5">
                  <c:v>PE</c:v>
                </c:pt>
                <c:pt idx="6">
                  <c:v>RN</c:v>
                </c:pt>
              </c:strCache>
            </c:strRef>
          </c:cat>
          <c:val>
            <c:numRef>
              <c:f>UF_4_m!$T$14:$T$20</c:f>
              <c:numCache>
                <c:formatCode>0.0000</c:formatCode>
                <c:ptCount val="7"/>
                <c:pt idx="0">
                  <c:v>0.97931590000000002</c:v>
                </c:pt>
                <c:pt idx="1">
                  <c:v>0.97769380000000172</c:v>
                </c:pt>
                <c:pt idx="2">
                  <c:v>0.97384380000000548</c:v>
                </c:pt>
                <c:pt idx="3">
                  <c:v>0.97359080000000064</c:v>
                </c:pt>
                <c:pt idx="4">
                  <c:v>0.96360210000000002</c:v>
                </c:pt>
                <c:pt idx="5">
                  <c:v>0.96610020000000063</c:v>
                </c:pt>
                <c:pt idx="6">
                  <c:v>0.9627306000000011</c:v>
                </c:pt>
              </c:numCache>
            </c:numRef>
          </c:val>
        </c:ser>
        <c:shape val="box"/>
        <c:axId val="86147072"/>
        <c:axId val="86148608"/>
        <c:axId val="0"/>
      </c:bar3DChart>
      <c:catAx>
        <c:axId val="86147072"/>
        <c:scaling>
          <c:orientation val="minMax"/>
        </c:scaling>
        <c:axPos val="b"/>
        <c:tickLblPos val="nextTo"/>
        <c:crossAx val="86148608"/>
        <c:crosses val="autoZero"/>
        <c:auto val="1"/>
        <c:lblAlgn val="ctr"/>
        <c:lblOffset val="100"/>
      </c:catAx>
      <c:valAx>
        <c:axId val="86148608"/>
        <c:scaling>
          <c:orientation val="minMax"/>
        </c:scaling>
        <c:axPos val="l"/>
        <c:numFmt formatCode="0.0000" sourceLinked="1"/>
        <c:tickLblPos val="nextTo"/>
        <c:crossAx val="86147072"/>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plotArea>
      <c:layout/>
      <c:lineChart>
        <c:grouping val="standard"/>
        <c:ser>
          <c:idx val="0"/>
          <c:order val="0"/>
          <c:tx>
            <c:strRef>
              <c:f>Plan1!$P$1</c:f>
              <c:strCache>
                <c:ptCount val="1"/>
                <c:pt idx="0">
                  <c:v>math score</c:v>
                </c:pt>
              </c:strCache>
            </c:strRef>
          </c:tx>
          <c:marker>
            <c:symbol val="none"/>
          </c:marker>
          <c:val>
            <c:numRef>
              <c:f>Plan1!$P$2:$P$856</c:f>
              <c:numCache>
                <c:formatCode>0.00</c:formatCode>
                <c:ptCount val="855"/>
                <c:pt idx="0">
                  <c:v>184.12144470214838</c:v>
                </c:pt>
                <c:pt idx="1">
                  <c:v>163.505859375</c:v>
                </c:pt>
                <c:pt idx="2">
                  <c:v>186.72981262206955</c:v>
                </c:pt>
                <c:pt idx="3">
                  <c:v>171.62634277343761</c:v>
                </c:pt>
                <c:pt idx="4">
                  <c:v>184.96469116210918</c:v>
                </c:pt>
                <c:pt idx="5">
                  <c:v>186.81169128417935</c:v>
                </c:pt>
                <c:pt idx="6">
                  <c:v>182.69390869140531</c:v>
                </c:pt>
                <c:pt idx="7">
                  <c:v>193.46699523925659</c:v>
                </c:pt>
                <c:pt idx="8">
                  <c:v>206.25135803222724</c:v>
                </c:pt>
                <c:pt idx="9">
                  <c:v>182.93817138671881</c:v>
                </c:pt>
                <c:pt idx="10">
                  <c:v>173.20138549804591</c:v>
                </c:pt>
                <c:pt idx="11">
                  <c:v>188.94778442382687</c:v>
                </c:pt>
                <c:pt idx="12">
                  <c:v>158.70133972167974</c:v>
                </c:pt>
                <c:pt idx="13">
                  <c:v>174.33840942382821</c:v>
                </c:pt>
                <c:pt idx="14">
                  <c:v>189.46128845214841</c:v>
                </c:pt>
                <c:pt idx="15">
                  <c:v>193.207275390625</c:v>
                </c:pt>
                <c:pt idx="16">
                  <c:v>184.6380310058594</c:v>
                </c:pt>
                <c:pt idx="17">
                  <c:v>190.0415191650392</c:v>
                </c:pt>
                <c:pt idx="18">
                  <c:v>180.46864318847724</c:v>
                </c:pt>
                <c:pt idx="19">
                  <c:v>162.38261413574219</c:v>
                </c:pt>
                <c:pt idx="20">
                  <c:v>172.3755035400392</c:v>
                </c:pt>
                <c:pt idx="21">
                  <c:v>172.27848815917974</c:v>
                </c:pt>
                <c:pt idx="22">
                  <c:v>188.26535034179679</c:v>
                </c:pt>
                <c:pt idx="23">
                  <c:v>188.75320434570321</c:v>
                </c:pt>
                <c:pt idx="24">
                  <c:v>163.41076660156142</c:v>
                </c:pt>
                <c:pt idx="25">
                  <c:v>178.7757873535156</c:v>
                </c:pt>
                <c:pt idx="26">
                  <c:v>202.01493835449224</c:v>
                </c:pt>
                <c:pt idx="27">
                  <c:v>208.30987548828119</c:v>
                </c:pt>
                <c:pt idx="28">
                  <c:v>166.86979675293068</c:v>
                </c:pt>
                <c:pt idx="29">
                  <c:v>180.84565734863281</c:v>
                </c:pt>
                <c:pt idx="30">
                  <c:v>185.53996276855318</c:v>
                </c:pt>
                <c:pt idx="31">
                  <c:v>176.08868408203207</c:v>
                </c:pt>
                <c:pt idx="32">
                  <c:v>183.15299987793156</c:v>
                </c:pt>
                <c:pt idx="33">
                  <c:v>168.4547424316406</c:v>
                </c:pt>
                <c:pt idx="34">
                  <c:v>176.83024597168068</c:v>
                </c:pt>
                <c:pt idx="35">
                  <c:v>172.4529724121104</c:v>
                </c:pt>
                <c:pt idx="36">
                  <c:v>183.24096679687349</c:v>
                </c:pt>
                <c:pt idx="37">
                  <c:v>185.5274658203125</c:v>
                </c:pt>
                <c:pt idx="38">
                  <c:v>192.207275390625</c:v>
                </c:pt>
                <c:pt idx="39">
                  <c:v>183.48332214355474</c:v>
                </c:pt>
                <c:pt idx="40">
                  <c:v>182.61984252929591</c:v>
                </c:pt>
                <c:pt idx="41">
                  <c:v>162.03121948242367</c:v>
                </c:pt>
                <c:pt idx="42">
                  <c:v>165.58540344238281</c:v>
                </c:pt>
                <c:pt idx="43">
                  <c:v>157.8897399902354</c:v>
                </c:pt>
                <c:pt idx="44">
                  <c:v>161.31658935546881</c:v>
                </c:pt>
                <c:pt idx="45">
                  <c:v>165.5981750488281</c:v>
                </c:pt>
                <c:pt idx="46">
                  <c:v>167.14361572265437</c:v>
                </c:pt>
                <c:pt idx="47">
                  <c:v>161.20309448242179</c:v>
                </c:pt>
                <c:pt idx="48">
                  <c:v>164.4580688476579</c:v>
                </c:pt>
                <c:pt idx="49">
                  <c:v>176.07757568359358</c:v>
                </c:pt>
                <c:pt idx="50">
                  <c:v>173.390625</c:v>
                </c:pt>
                <c:pt idx="51">
                  <c:v>177.49603271484358</c:v>
                </c:pt>
                <c:pt idx="52">
                  <c:v>149.90530395507821</c:v>
                </c:pt>
                <c:pt idx="53">
                  <c:v>178.62884521484358</c:v>
                </c:pt>
                <c:pt idx="54">
                  <c:v>160.10351562499798</c:v>
                </c:pt>
                <c:pt idx="55">
                  <c:v>162.6918029785156</c:v>
                </c:pt>
                <c:pt idx="56">
                  <c:v>181.03050231933599</c:v>
                </c:pt>
                <c:pt idx="57">
                  <c:v>174.10568237304591</c:v>
                </c:pt>
                <c:pt idx="58">
                  <c:v>160.25828552246099</c:v>
                </c:pt>
                <c:pt idx="59">
                  <c:v>169.1444396972656</c:v>
                </c:pt>
                <c:pt idx="60">
                  <c:v>174.30471801757821</c:v>
                </c:pt>
                <c:pt idx="61">
                  <c:v>164.93719482421858</c:v>
                </c:pt>
                <c:pt idx="62">
                  <c:v>191.71336364746003</c:v>
                </c:pt>
                <c:pt idx="63">
                  <c:v>163.43600463867179</c:v>
                </c:pt>
                <c:pt idx="64">
                  <c:v>157.01622009277341</c:v>
                </c:pt>
                <c:pt idx="65">
                  <c:v>160.04541015625</c:v>
                </c:pt>
                <c:pt idx="66">
                  <c:v>176.53511047363281</c:v>
                </c:pt>
                <c:pt idx="67">
                  <c:v>156.19464111328119</c:v>
                </c:pt>
                <c:pt idx="68">
                  <c:v>168.085693359375</c:v>
                </c:pt>
                <c:pt idx="69">
                  <c:v>178.26841735840023</c:v>
                </c:pt>
                <c:pt idx="70">
                  <c:v>177.88575744629028</c:v>
                </c:pt>
                <c:pt idx="71">
                  <c:v>178.68208312988159</c:v>
                </c:pt>
                <c:pt idx="72">
                  <c:v>182.23942565917935</c:v>
                </c:pt>
                <c:pt idx="73">
                  <c:v>172.96969604492179</c:v>
                </c:pt>
                <c:pt idx="74">
                  <c:v>194.92591857910159</c:v>
                </c:pt>
                <c:pt idx="75">
                  <c:v>176.7928161621094</c:v>
                </c:pt>
                <c:pt idx="76">
                  <c:v>202.26956176757594</c:v>
                </c:pt>
                <c:pt idx="77">
                  <c:v>177.5083160400406</c:v>
                </c:pt>
                <c:pt idx="78">
                  <c:v>181.81272888183688</c:v>
                </c:pt>
                <c:pt idx="79">
                  <c:v>193.54673767089838</c:v>
                </c:pt>
                <c:pt idx="80">
                  <c:v>168.47529602050778</c:v>
                </c:pt>
                <c:pt idx="81">
                  <c:v>158.13034057617179</c:v>
                </c:pt>
                <c:pt idx="82">
                  <c:v>181.07733154296881</c:v>
                </c:pt>
                <c:pt idx="83">
                  <c:v>155.3074340820329</c:v>
                </c:pt>
                <c:pt idx="84">
                  <c:v>171.0493316650392</c:v>
                </c:pt>
                <c:pt idx="85">
                  <c:v>156.31523132324219</c:v>
                </c:pt>
                <c:pt idx="86">
                  <c:v>157.98089599609381</c:v>
                </c:pt>
                <c:pt idx="87">
                  <c:v>179.36531066894531</c:v>
                </c:pt>
                <c:pt idx="88">
                  <c:v>180.17927551269531</c:v>
                </c:pt>
                <c:pt idx="89">
                  <c:v>167.70175170898418</c:v>
                </c:pt>
                <c:pt idx="90">
                  <c:v>186.74705505371003</c:v>
                </c:pt>
                <c:pt idx="91">
                  <c:v>220.8131103515625</c:v>
                </c:pt>
                <c:pt idx="92">
                  <c:v>161.15589904785159</c:v>
                </c:pt>
                <c:pt idx="93">
                  <c:v>181.6973876953125</c:v>
                </c:pt>
                <c:pt idx="94">
                  <c:v>178.58824157714841</c:v>
                </c:pt>
                <c:pt idx="95">
                  <c:v>176.82965087890619</c:v>
                </c:pt>
                <c:pt idx="96">
                  <c:v>202.36614990234503</c:v>
                </c:pt>
                <c:pt idx="97">
                  <c:v>164.09820556640619</c:v>
                </c:pt>
                <c:pt idx="98">
                  <c:v>178.97431945800781</c:v>
                </c:pt>
                <c:pt idx="99">
                  <c:v>175.77252197265619</c:v>
                </c:pt>
                <c:pt idx="100">
                  <c:v>170.90655517578031</c:v>
                </c:pt>
                <c:pt idx="101">
                  <c:v>168.0689392089854</c:v>
                </c:pt>
                <c:pt idx="102">
                  <c:v>184.76806640625</c:v>
                </c:pt>
                <c:pt idx="103">
                  <c:v>195.7394104003906</c:v>
                </c:pt>
                <c:pt idx="104">
                  <c:v>192.27082824707031</c:v>
                </c:pt>
                <c:pt idx="105">
                  <c:v>161.62600708007821</c:v>
                </c:pt>
                <c:pt idx="106">
                  <c:v>169.29100036621099</c:v>
                </c:pt>
                <c:pt idx="107">
                  <c:v>164.67536926269531</c:v>
                </c:pt>
                <c:pt idx="108">
                  <c:v>176.9761962890625</c:v>
                </c:pt>
                <c:pt idx="109">
                  <c:v>176.66184997558688</c:v>
                </c:pt>
                <c:pt idx="110">
                  <c:v>188.69261169433503</c:v>
                </c:pt>
                <c:pt idx="111">
                  <c:v>210.64926147460918</c:v>
                </c:pt>
                <c:pt idx="112">
                  <c:v>208.80970764160159</c:v>
                </c:pt>
                <c:pt idx="113">
                  <c:v>190.35539245605568</c:v>
                </c:pt>
                <c:pt idx="114">
                  <c:v>176.48680114746188</c:v>
                </c:pt>
                <c:pt idx="115">
                  <c:v>204.77204895019628</c:v>
                </c:pt>
                <c:pt idx="116">
                  <c:v>196.71115112304494</c:v>
                </c:pt>
                <c:pt idx="117">
                  <c:v>239.40719604492207</c:v>
                </c:pt>
                <c:pt idx="118">
                  <c:v>194.25541687011724</c:v>
                </c:pt>
                <c:pt idx="119">
                  <c:v>184.84233093261849</c:v>
                </c:pt>
                <c:pt idx="120">
                  <c:v>173.22856140136611</c:v>
                </c:pt>
                <c:pt idx="121">
                  <c:v>170.2275695800781</c:v>
                </c:pt>
                <c:pt idx="122">
                  <c:v>182.35180664062688</c:v>
                </c:pt>
                <c:pt idx="123">
                  <c:v>192.50938415527341</c:v>
                </c:pt>
                <c:pt idx="124">
                  <c:v>208.23948669433503</c:v>
                </c:pt>
                <c:pt idx="125">
                  <c:v>202.1741943359375</c:v>
                </c:pt>
                <c:pt idx="126">
                  <c:v>176.95643615722901</c:v>
                </c:pt>
                <c:pt idx="127">
                  <c:v>188.0105133056642</c:v>
                </c:pt>
                <c:pt idx="128">
                  <c:v>175.53559875488159</c:v>
                </c:pt>
                <c:pt idx="129">
                  <c:v>190.96469116210918</c:v>
                </c:pt>
                <c:pt idx="130">
                  <c:v>188.24745178222659</c:v>
                </c:pt>
                <c:pt idx="131">
                  <c:v>163.1344299316406</c:v>
                </c:pt>
                <c:pt idx="132">
                  <c:v>191.17289733886719</c:v>
                </c:pt>
                <c:pt idx="133">
                  <c:v>165.17726135254</c:v>
                </c:pt>
                <c:pt idx="134">
                  <c:v>178.022216796875</c:v>
                </c:pt>
                <c:pt idx="135">
                  <c:v>171.13685607910062</c:v>
                </c:pt>
                <c:pt idx="136">
                  <c:v>184.72157287597659</c:v>
                </c:pt>
                <c:pt idx="137">
                  <c:v>163.37506103515531</c:v>
                </c:pt>
                <c:pt idx="138">
                  <c:v>174.39082336425778</c:v>
                </c:pt>
                <c:pt idx="139">
                  <c:v>182.97981262206955</c:v>
                </c:pt>
                <c:pt idx="140">
                  <c:v>202.51615905761724</c:v>
                </c:pt>
                <c:pt idx="141">
                  <c:v>171.2842712402344</c:v>
                </c:pt>
                <c:pt idx="142">
                  <c:v>178.52699279785062</c:v>
                </c:pt>
                <c:pt idx="143">
                  <c:v>163.74942016601472</c:v>
                </c:pt>
                <c:pt idx="144">
                  <c:v>179.84121704101659</c:v>
                </c:pt>
                <c:pt idx="145">
                  <c:v>157.84950256347562</c:v>
                </c:pt>
                <c:pt idx="146">
                  <c:v>168.47207641601659</c:v>
                </c:pt>
                <c:pt idx="147">
                  <c:v>186.88302612304679</c:v>
                </c:pt>
                <c:pt idx="148">
                  <c:v>159.69381713867179</c:v>
                </c:pt>
                <c:pt idx="149">
                  <c:v>166.72093200683599</c:v>
                </c:pt>
                <c:pt idx="150">
                  <c:v>182.75366210937349</c:v>
                </c:pt>
                <c:pt idx="151">
                  <c:v>171.56187438964838</c:v>
                </c:pt>
                <c:pt idx="152">
                  <c:v>171.23495483398418</c:v>
                </c:pt>
                <c:pt idx="153">
                  <c:v>188.04528808593761</c:v>
                </c:pt>
                <c:pt idx="154">
                  <c:v>189.83810424804679</c:v>
                </c:pt>
                <c:pt idx="155">
                  <c:v>183.49076843261724</c:v>
                </c:pt>
                <c:pt idx="156">
                  <c:v>170.0999755859375</c:v>
                </c:pt>
                <c:pt idx="157">
                  <c:v>169.45712280273636</c:v>
                </c:pt>
                <c:pt idx="158">
                  <c:v>158.45993041992207</c:v>
                </c:pt>
                <c:pt idx="159">
                  <c:v>168.6091461181642</c:v>
                </c:pt>
                <c:pt idx="160">
                  <c:v>176.9135894775392</c:v>
                </c:pt>
                <c:pt idx="161">
                  <c:v>181.433349609375</c:v>
                </c:pt>
                <c:pt idx="162">
                  <c:v>210.37292480468761</c:v>
                </c:pt>
                <c:pt idx="163">
                  <c:v>175.86494445800781</c:v>
                </c:pt>
                <c:pt idx="164">
                  <c:v>200.21873474121003</c:v>
                </c:pt>
                <c:pt idx="165">
                  <c:v>178.14428710937455</c:v>
                </c:pt>
                <c:pt idx="166">
                  <c:v>209.59822082519628</c:v>
                </c:pt>
                <c:pt idx="167">
                  <c:v>178.42520141601659</c:v>
                </c:pt>
                <c:pt idx="168">
                  <c:v>175.80670166015531</c:v>
                </c:pt>
                <c:pt idx="169">
                  <c:v>164.14976501464614</c:v>
                </c:pt>
                <c:pt idx="170">
                  <c:v>150.79681396484193</c:v>
                </c:pt>
                <c:pt idx="171">
                  <c:v>173.32687377929679</c:v>
                </c:pt>
                <c:pt idx="172">
                  <c:v>184.22227478027341</c:v>
                </c:pt>
                <c:pt idx="173">
                  <c:v>157.36735534668068</c:v>
                </c:pt>
                <c:pt idx="174">
                  <c:v>169.84445190429679</c:v>
                </c:pt>
                <c:pt idx="175">
                  <c:v>182.04220581054679</c:v>
                </c:pt>
                <c:pt idx="176">
                  <c:v>202.155517578125</c:v>
                </c:pt>
                <c:pt idx="177">
                  <c:v>166.81236267089838</c:v>
                </c:pt>
                <c:pt idx="178">
                  <c:v>191.71905517577937</c:v>
                </c:pt>
                <c:pt idx="179">
                  <c:v>176.25650024413952</c:v>
                </c:pt>
                <c:pt idx="180">
                  <c:v>196.99162292480435</c:v>
                </c:pt>
                <c:pt idx="181">
                  <c:v>151.95944213867207</c:v>
                </c:pt>
                <c:pt idx="182">
                  <c:v>193.08956909179591</c:v>
                </c:pt>
                <c:pt idx="183">
                  <c:v>175.94091796875</c:v>
                </c:pt>
                <c:pt idx="184">
                  <c:v>178.27763366699111</c:v>
                </c:pt>
                <c:pt idx="185">
                  <c:v>200.70814514160159</c:v>
                </c:pt>
                <c:pt idx="186">
                  <c:v>182.54576110839713</c:v>
                </c:pt>
                <c:pt idx="187">
                  <c:v>211.8136291503906</c:v>
                </c:pt>
                <c:pt idx="188">
                  <c:v>147.11602783203207</c:v>
                </c:pt>
                <c:pt idx="189">
                  <c:v>144.93153381347724</c:v>
                </c:pt>
                <c:pt idx="190">
                  <c:v>160.9600830078125</c:v>
                </c:pt>
                <c:pt idx="191">
                  <c:v>154.39059448242207</c:v>
                </c:pt>
                <c:pt idx="192">
                  <c:v>147.849609375</c:v>
                </c:pt>
                <c:pt idx="193">
                  <c:v>152.00334167480435</c:v>
                </c:pt>
                <c:pt idx="194">
                  <c:v>161.46156311035062</c:v>
                </c:pt>
                <c:pt idx="195">
                  <c:v>158.71368408203031</c:v>
                </c:pt>
                <c:pt idx="196">
                  <c:v>152.80105590820321</c:v>
                </c:pt>
                <c:pt idx="197">
                  <c:v>149.3938903808594</c:v>
                </c:pt>
                <c:pt idx="198">
                  <c:v>174.32011413574219</c:v>
                </c:pt>
                <c:pt idx="199">
                  <c:v>161.984375</c:v>
                </c:pt>
                <c:pt idx="200">
                  <c:v>169.16110229492091</c:v>
                </c:pt>
                <c:pt idx="201">
                  <c:v>160.54083251953119</c:v>
                </c:pt>
                <c:pt idx="202">
                  <c:v>148.34934997558688</c:v>
                </c:pt>
                <c:pt idx="203">
                  <c:v>162.67358398437349</c:v>
                </c:pt>
                <c:pt idx="204">
                  <c:v>163.8450927734375</c:v>
                </c:pt>
                <c:pt idx="205">
                  <c:v>168.23503112792974</c:v>
                </c:pt>
                <c:pt idx="206">
                  <c:v>163.00646972656142</c:v>
                </c:pt>
                <c:pt idx="207">
                  <c:v>169.35739135742477</c:v>
                </c:pt>
                <c:pt idx="208">
                  <c:v>171.85725402832031</c:v>
                </c:pt>
                <c:pt idx="209">
                  <c:v>195.74993896484193</c:v>
                </c:pt>
                <c:pt idx="210">
                  <c:v>174.02282714843889</c:v>
                </c:pt>
                <c:pt idx="211">
                  <c:v>178.72424316406142</c:v>
                </c:pt>
                <c:pt idx="212">
                  <c:v>168.0031890869142</c:v>
                </c:pt>
                <c:pt idx="213">
                  <c:v>169.1384429931642</c:v>
                </c:pt>
                <c:pt idx="214">
                  <c:v>145.69464111328119</c:v>
                </c:pt>
                <c:pt idx="215">
                  <c:v>165.38385009765619</c:v>
                </c:pt>
                <c:pt idx="216">
                  <c:v>151.7378234863281</c:v>
                </c:pt>
                <c:pt idx="217">
                  <c:v>155.08329772949219</c:v>
                </c:pt>
                <c:pt idx="218">
                  <c:v>168.90608215332031</c:v>
                </c:pt>
                <c:pt idx="219">
                  <c:v>154.56072998046881</c:v>
                </c:pt>
                <c:pt idx="220">
                  <c:v>166.07745361328119</c:v>
                </c:pt>
                <c:pt idx="221">
                  <c:v>157.97254943847724</c:v>
                </c:pt>
                <c:pt idx="222">
                  <c:v>167.77224731445449</c:v>
                </c:pt>
                <c:pt idx="223">
                  <c:v>170.8587799072281</c:v>
                </c:pt>
                <c:pt idx="224">
                  <c:v>182.61883544921858</c:v>
                </c:pt>
                <c:pt idx="225">
                  <c:v>169.19111633300781</c:v>
                </c:pt>
                <c:pt idx="226">
                  <c:v>175.64375305175562</c:v>
                </c:pt>
                <c:pt idx="227">
                  <c:v>180.46690368652341</c:v>
                </c:pt>
                <c:pt idx="228">
                  <c:v>178.1844787597656</c:v>
                </c:pt>
                <c:pt idx="229">
                  <c:v>173.48284912109503</c:v>
                </c:pt>
                <c:pt idx="230">
                  <c:v>168.18630981445449</c:v>
                </c:pt>
                <c:pt idx="231">
                  <c:v>165.70066833496003</c:v>
                </c:pt>
                <c:pt idx="232">
                  <c:v>149.8890075683594</c:v>
                </c:pt>
                <c:pt idx="233">
                  <c:v>170.23789978027341</c:v>
                </c:pt>
                <c:pt idx="234">
                  <c:v>175.60162353515531</c:v>
                </c:pt>
                <c:pt idx="235">
                  <c:v>166.348388671875</c:v>
                </c:pt>
                <c:pt idx="236">
                  <c:v>187.53561401367199</c:v>
                </c:pt>
                <c:pt idx="237">
                  <c:v>158.12173461913997</c:v>
                </c:pt>
                <c:pt idx="238">
                  <c:v>175.95292663574224</c:v>
                </c:pt>
                <c:pt idx="239">
                  <c:v>165.24923706054591</c:v>
                </c:pt>
                <c:pt idx="240">
                  <c:v>162.52769470214713</c:v>
                </c:pt>
                <c:pt idx="241">
                  <c:v>165.21304321288972</c:v>
                </c:pt>
                <c:pt idx="242">
                  <c:v>173.46195983886719</c:v>
                </c:pt>
                <c:pt idx="243">
                  <c:v>151.862060546875</c:v>
                </c:pt>
                <c:pt idx="244">
                  <c:v>142.19435119628781</c:v>
                </c:pt>
                <c:pt idx="245">
                  <c:v>177.76972961425659</c:v>
                </c:pt>
                <c:pt idx="246">
                  <c:v>153.59431457519531</c:v>
                </c:pt>
                <c:pt idx="247">
                  <c:v>177.47448730468761</c:v>
                </c:pt>
                <c:pt idx="248">
                  <c:v>159.96057128906142</c:v>
                </c:pt>
                <c:pt idx="249">
                  <c:v>159.7835693359375</c:v>
                </c:pt>
                <c:pt idx="250">
                  <c:v>194.77586364746003</c:v>
                </c:pt>
                <c:pt idx="251">
                  <c:v>183.13752746582031</c:v>
                </c:pt>
                <c:pt idx="252">
                  <c:v>174.79035949707031</c:v>
                </c:pt>
                <c:pt idx="253">
                  <c:v>203.55758666992179</c:v>
                </c:pt>
                <c:pt idx="254">
                  <c:v>175.21115112304494</c:v>
                </c:pt>
                <c:pt idx="255">
                  <c:v>169.63906860351472</c:v>
                </c:pt>
                <c:pt idx="256">
                  <c:v>194.8235778808594</c:v>
                </c:pt>
                <c:pt idx="257">
                  <c:v>172.20619201660159</c:v>
                </c:pt>
                <c:pt idx="258">
                  <c:v>177.7754211425781</c:v>
                </c:pt>
                <c:pt idx="259">
                  <c:v>183.11856079101389</c:v>
                </c:pt>
                <c:pt idx="260">
                  <c:v>169.85639953613281</c:v>
                </c:pt>
                <c:pt idx="261">
                  <c:v>166.1116943359375</c:v>
                </c:pt>
                <c:pt idx="262">
                  <c:v>166.24497985839838</c:v>
                </c:pt>
                <c:pt idx="263">
                  <c:v>177.8772125244142</c:v>
                </c:pt>
                <c:pt idx="264">
                  <c:v>186.5506286621094</c:v>
                </c:pt>
                <c:pt idx="265">
                  <c:v>182.10240173339838</c:v>
                </c:pt>
                <c:pt idx="266">
                  <c:v>165.95416259765619</c:v>
                </c:pt>
                <c:pt idx="267">
                  <c:v>181.28268432617091</c:v>
                </c:pt>
                <c:pt idx="268">
                  <c:v>147.14883422851472</c:v>
                </c:pt>
                <c:pt idx="269">
                  <c:v>167.1509094238281</c:v>
                </c:pt>
                <c:pt idx="270">
                  <c:v>161.87129211425778</c:v>
                </c:pt>
                <c:pt idx="271">
                  <c:v>179.98316955566528</c:v>
                </c:pt>
                <c:pt idx="272">
                  <c:v>171.4866638183594</c:v>
                </c:pt>
                <c:pt idx="273">
                  <c:v>204.27188110351472</c:v>
                </c:pt>
                <c:pt idx="274">
                  <c:v>166.28256225585918</c:v>
                </c:pt>
                <c:pt idx="275">
                  <c:v>177.18940734863486</c:v>
                </c:pt>
                <c:pt idx="276">
                  <c:v>170.06901550292974</c:v>
                </c:pt>
                <c:pt idx="277">
                  <c:v>183.65635681152472</c:v>
                </c:pt>
                <c:pt idx="278">
                  <c:v>157.83747863769727</c:v>
                </c:pt>
                <c:pt idx="279">
                  <c:v>172.99401855468761</c:v>
                </c:pt>
                <c:pt idx="280">
                  <c:v>177.88516235351659</c:v>
                </c:pt>
                <c:pt idx="281">
                  <c:v>145.95437622070321</c:v>
                </c:pt>
                <c:pt idx="282">
                  <c:v>164.10260009765619</c:v>
                </c:pt>
                <c:pt idx="283">
                  <c:v>147.39303588867207</c:v>
                </c:pt>
                <c:pt idx="284">
                  <c:v>180.63349914550778</c:v>
                </c:pt>
                <c:pt idx="285">
                  <c:v>177.30444335937599</c:v>
                </c:pt>
                <c:pt idx="286">
                  <c:v>171.59461975097659</c:v>
                </c:pt>
                <c:pt idx="287">
                  <c:v>164.7651519775392</c:v>
                </c:pt>
                <c:pt idx="288">
                  <c:v>153.6433410644531</c:v>
                </c:pt>
                <c:pt idx="289">
                  <c:v>167.375</c:v>
                </c:pt>
                <c:pt idx="290">
                  <c:v>167.06390380859381</c:v>
                </c:pt>
                <c:pt idx="291">
                  <c:v>174.20895385742207</c:v>
                </c:pt>
                <c:pt idx="292">
                  <c:v>158.06993103027341</c:v>
                </c:pt>
                <c:pt idx="293">
                  <c:v>155.94036865234381</c:v>
                </c:pt>
                <c:pt idx="294">
                  <c:v>174.13554382324111</c:v>
                </c:pt>
                <c:pt idx="295">
                  <c:v>151.38029479980435</c:v>
                </c:pt>
                <c:pt idx="296">
                  <c:v>160.56280517578119</c:v>
                </c:pt>
                <c:pt idx="297">
                  <c:v>177.61045837402341</c:v>
                </c:pt>
                <c:pt idx="298">
                  <c:v>172.47396850585918</c:v>
                </c:pt>
                <c:pt idx="299">
                  <c:v>166.8251037597656</c:v>
                </c:pt>
                <c:pt idx="300">
                  <c:v>176.65850830078207</c:v>
                </c:pt>
                <c:pt idx="301">
                  <c:v>174.37229919433599</c:v>
                </c:pt>
                <c:pt idx="302">
                  <c:v>171.76956176757594</c:v>
                </c:pt>
                <c:pt idx="303">
                  <c:v>153.94259643554679</c:v>
                </c:pt>
                <c:pt idx="304">
                  <c:v>160.92169189453119</c:v>
                </c:pt>
                <c:pt idx="305">
                  <c:v>152.63742065429707</c:v>
                </c:pt>
                <c:pt idx="306">
                  <c:v>169.80615234375</c:v>
                </c:pt>
                <c:pt idx="307">
                  <c:v>186.63201904296881</c:v>
                </c:pt>
                <c:pt idx="308">
                  <c:v>159.52394104004</c:v>
                </c:pt>
                <c:pt idx="309">
                  <c:v>194.03118896484358</c:v>
                </c:pt>
                <c:pt idx="310">
                  <c:v>182.01684570312455</c:v>
                </c:pt>
                <c:pt idx="311">
                  <c:v>174.48770141601659</c:v>
                </c:pt>
                <c:pt idx="312">
                  <c:v>165.20280456542974</c:v>
                </c:pt>
                <c:pt idx="313">
                  <c:v>178.96812438964841</c:v>
                </c:pt>
                <c:pt idx="314">
                  <c:v>166.56056213378781</c:v>
                </c:pt>
                <c:pt idx="315">
                  <c:v>161.91291809082031</c:v>
                </c:pt>
                <c:pt idx="316">
                  <c:v>196.11625671386611</c:v>
                </c:pt>
                <c:pt idx="317">
                  <c:v>185.20785522460733</c:v>
                </c:pt>
                <c:pt idx="318">
                  <c:v>162.88137817382821</c:v>
                </c:pt>
                <c:pt idx="319">
                  <c:v>168.9771728515625</c:v>
                </c:pt>
                <c:pt idx="320">
                  <c:v>176.66357421874798</c:v>
                </c:pt>
                <c:pt idx="321">
                  <c:v>174.86071777343761</c:v>
                </c:pt>
                <c:pt idx="322">
                  <c:v>183.0672302246094</c:v>
                </c:pt>
                <c:pt idx="323">
                  <c:v>173.36408996582031</c:v>
                </c:pt>
                <c:pt idx="324">
                  <c:v>173.2420349121094</c:v>
                </c:pt>
                <c:pt idx="325">
                  <c:v>195.51185607910062</c:v>
                </c:pt>
                <c:pt idx="326">
                  <c:v>187.2169189453125</c:v>
                </c:pt>
                <c:pt idx="327">
                  <c:v>175.30632019043068</c:v>
                </c:pt>
                <c:pt idx="328">
                  <c:v>173.95570373535062</c:v>
                </c:pt>
                <c:pt idx="329">
                  <c:v>233.8310546875</c:v>
                </c:pt>
                <c:pt idx="330">
                  <c:v>174.8144836425781</c:v>
                </c:pt>
                <c:pt idx="331">
                  <c:v>186.30044555664159</c:v>
                </c:pt>
                <c:pt idx="332">
                  <c:v>176.81082153320321</c:v>
                </c:pt>
                <c:pt idx="333">
                  <c:v>198.41342163085918</c:v>
                </c:pt>
                <c:pt idx="334">
                  <c:v>167.3179016113281</c:v>
                </c:pt>
                <c:pt idx="335">
                  <c:v>180.5640869140625</c:v>
                </c:pt>
                <c:pt idx="336">
                  <c:v>190.47813415527472</c:v>
                </c:pt>
                <c:pt idx="337">
                  <c:v>179.48374938964841</c:v>
                </c:pt>
                <c:pt idx="338">
                  <c:v>179.8233642578125</c:v>
                </c:pt>
                <c:pt idx="339">
                  <c:v>207.6858062744142</c:v>
                </c:pt>
                <c:pt idx="340">
                  <c:v>178.54808044433599</c:v>
                </c:pt>
                <c:pt idx="341">
                  <c:v>181.14978027343642</c:v>
                </c:pt>
                <c:pt idx="342">
                  <c:v>203.15065002441398</c:v>
                </c:pt>
                <c:pt idx="343">
                  <c:v>174.0021057128906</c:v>
                </c:pt>
                <c:pt idx="344">
                  <c:v>167.86137390136719</c:v>
                </c:pt>
                <c:pt idx="345">
                  <c:v>218.1990966796875</c:v>
                </c:pt>
                <c:pt idx="346">
                  <c:v>175.25531005859503</c:v>
                </c:pt>
                <c:pt idx="347">
                  <c:v>171.83609008789159</c:v>
                </c:pt>
                <c:pt idx="348">
                  <c:v>173.20678710937455</c:v>
                </c:pt>
                <c:pt idx="349">
                  <c:v>187.84825134277472</c:v>
                </c:pt>
                <c:pt idx="350">
                  <c:v>167.9254150390625</c:v>
                </c:pt>
                <c:pt idx="351">
                  <c:v>173.6021423339854</c:v>
                </c:pt>
                <c:pt idx="352">
                  <c:v>180.37451171874955</c:v>
                </c:pt>
                <c:pt idx="353">
                  <c:v>166.90084838867367</c:v>
                </c:pt>
                <c:pt idx="354">
                  <c:v>176.04530334472659</c:v>
                </c:pt>
                <c:pt idx="355">
                  <c:v>163.56587219238159</c:v>
                </c:pt>
                <c:pt idx="356">
                  <c:v>167.52911376953031</c:v>
                </c:pt>
                <c:pt idx="357">
                  <c:v>177.80912780761849</c:v>
                </c:pt>
                <c:pt idx="358">
                  <c:v>165.21063232421741</c:v>
                </c:pt>
                <c:pt idx="359">
                  <c:v>189.62860107421858</c:v>
                </c:pt>
                <c:pt idx="360">
                  <c:v>245.17694091796881</c:v>
                </c:pt>
                <c:pt idx="361">
                  <c:v>176.7974853515625</c:v>
                </c:pt>
                <c:pt idx="362">
                  <c:v>182.45887756347724</c:v>
                </c:pt>
                <c:pt idx="363">
                  <c:v>174.96334838867367</c:v>
                </c:pt>
                <c:pt idx="364">
                  <c:v>194.46557617187455</c:v>
                </c:pt>
                <c:pt idx="365">
                  <c:v>167.94395446777338</c:v>
                </c:pt>
                <c:pt idx="366">
                  <c:v>210.16287231445321</c:v>
                </c:pt>
                <c:pt idx="367">
                  <c:v>174.29757690429679</c:v>
                </c:pt>
                <c:pt idx="368">
                  <c:v>182.92472839355474</c:v>
                </c:pt>
                <c:pt idx="369">
                  <c:v>178.29025268554591</c:v>
                </c:pt>
                <c:pt idx="370">
                  <c:v>182.88749694824386</c:v>
                </c:pt>
                <c:pt idx="371">
                  <c:v>184.6757965087892</c:v>
                </c:pt>
                <c:pt idx="372">
                  <c:v>197.91229248046881</c:v>
                </c:pt>
                <c:pt idx="373">
                  <c:v>182.64167785644531</c:v>
                </c:pt>
                <c:pt idx="374">
                  <c:v>184.82673645019727</c:v>
                </c:pt>
                <c:pt idx="375">
                  <c:v>184.16067504882687</c:v>
                </c:pt>
                <c:pt idx="376">
                  <c:v>208.27461242675562</c:v>
                </c:pt>
                <c:pt idx="377">
                  <c:v>192.74252319335724</c:v>
                </c:pt>
                <c:pt idx="378">
                  <c:v>165.63977050781142</c:v>
                </c:pt>
                <c:pt idx="379">
                  <c:v>152.58966064453031</c:v>
                </c:pt>
                <c:pt idx="380">
                  <c:v>161.75654602050778</c:v>
                </c:pt>
                <c:pt idx="381">
                  <c:v>181.0970153808594</c:v>
                </c:pt>
                <c:pt idx="382">
                  <c:v>160.01655578613062</c:v>
                </c:pt>
                <c:pt idx="383">
                  <c:v>205.36114501953207</c:v>
                </c:pt>
                <c:pt idx="384">
                  <c:v>191.85739135742477</c:v>
                </c:pt>
                <c:pt idx="385">
                  <c:v>159.92347717285159</c:v>
                </c:pt>
                <c:pt idx="386">
                  <c:v>167.81124877929707</c:v>
                </c:pt>
                <c:pt idx="387">
                  <c:v>174.85151672363281</c:v>
                </c:pt>
                <c:pt idx="388">
                  <c:v>176.22880554199219</c:v>
                </c:pt>
                <c:pt idx="389">
                  <c:v>164.69537353515531</c:v>
                </c:pt>
                <c:pt idx="390">
                  <c:v>167.47248840332128</c:v>
                </c:pt>
                <c:pt idx="391">
                  <c:v>160.73379516601389</c:v>
                </c:pt>
                <c:pt idx="392">
                  <c:v>174.76058959960918</c:v>
                </c:pt>
                <c:pt idx="393">
                  <c:v>193.42672729492179</c:v>
                </c:pt>
                <c:pt idx="394">
                  <c:v>165.32066345214838</c:v>
                </c:pt>
                <c:pt idx="395">
                  <c:v>162.99118041992207</c:v>
                </c:pt>
                <c:pt idx="396">
                  <c:v>179.65280151367224</c:v>
                </c:pt>
                <c:pt idx="397">
                  <c:v>163.86810302734381</c:v>
                </c:pt>
                <c:pt idx="398">
                  <c:v>169.75164794921881</c:v>
                </c:pt>
                <c:pt idx="399">
                  <c:v>178.26512145996099</c:v>
                </c:pt>
                <c:pt idx="400">
                  <c:v>184.67326354980318</c:v>
                </c:pt>
                <c:pt idx="401">
                  <c:v>182.49552917480435</c:v>
                </c:pt>
                <c:pt idx="402">
                  <c:v>190.26681518554591</c:v>
                </c:pt>
                <c:pt idx="403">
                  <c:v>192.88922119140619</c:v>
                </c:pt>
                <c:pt idx="404">
                  <c:v>188.99351501464713</c:v>
                </c:pt>
                <c:pt idx="405">
                  <c:v>230.65412902832031</c:v>
                </c:pt>
                <c:pt idx="406">
                  <c:v>167.40191650390707</c:v>
                </c:pt>
                <c:pt idx="407">
                  <c:v>233.20513916015531</c:v>
                </c:pt>
                <c:pt idx="408">
                  <c:v>174.4781799316406</c:v>
                </c:pt>
                <c:pt idx="409">
                  <c:v>195.46131896972724</c:v>
                </c:pt>
                <c:pt idx="410">
                  <c:v>190.97406005859381</c:v>
                </c:pt>
                <c:pt idx="411">
                  <c:v>191.23051452636514</c:v>
                </c:pt>
                <c:pt idx="412">
                  <c:v>177.50292968750099</c:v>
                </c:pt>
                <c:pt idx="413">
                  <c:v>195.34738159179679</c:v>
                </c:pt>
                <c:pt idx="414">
                  <c:v>179.65196228027341</c:v>
                </c:pt>
                <c:pt idx="415">
                  <c:v>184.60533142089838</c:v>
                </c:pt>
                <c:pt idx="416">
                  <c:v>187.78509521484193</c:v>
                </c:pt>
                <c:pt idx="417">
                  <c:v>177.93841552734381</c:v>
                </c:pt>
                <c:pt idx="418">
                  <c:v>193.49406433105435</c:v>
                </c:pt>
                <c:pt idx="419">
                  <c:v>169.46849060058688</c:v>
                </c:pt>
                <c:pt idx="420">
                  <c:v>187.81852722167974</c:v>
                </c:pt>
                <c:pt idx="421">
                  <c:v>197.88096618652472</c:v>
                </c:pt>
                <c:pt idx="422">
                  <c:v>179.98159790039159</c:v>
                </c:pt>
                <c:pt idx="423">
                  <c:v>197.42637634277557</c:v>
                </c:pt>
                <c:pt idx="424">
                  <c:v>191.4283142089854</c:v>
                </c:pt>
                <c:pt idx="425">
                  <c:v>179.94549560546858</c:v>
                </c:pt>
                <c:pt idx="426">
                  <c:v>187.49365234374955</c:v>
                </c:pt>
                <c:pt idx="427">
                  <c:v>183.85603332519628</c:v>
                </c:pt>
                <c:pt idx="428">
                  <c:v>185.97048950195321</c:v>
                </c:pt>
                <c:pt idx="429">
                  <c:v>180.99554443359381</c:v>
                </c:pt>
                <c:pt idx="430">
                  <c:v>220.34794616699224</c:v>
                </c:pt>
                <c:pt idx="431">
                  <c:v>184.32473754882821</c:v>
                </c:pt>
                <c:pt idx="432">
                  <c:v>176.80509948730568</c:v>
                </c:pt>
                <c:pt idx="433">
                  <c:v>190.11824035644628</c:v>
                </c:pt>
                <c:pt idx="434">
                  <c:v>207.91455078124798</c:v>
                </c:pt>
                <c:pt idx="435">
                  <c:v>180.90255737304679</c:v>
                </c:pt>
                <c:pt idx="436">
                  <c:v>165.1070251464844</c:v>
                </c:pt>
                <c:pt idx="437">
                  <c:v>178.29588317871003</c:v>
                </c:pt>
                <c:pt idx="438">
                  <c:v>182.75508117675659</c:v>
                </c:pt>
                <c:pt idx="439">
                  <c:v>184.03205871582031</c:v>
                </c:pt>
                <c:pt idx="440">
                  <c:v>177.94505310058503</c:v>
                </c:pt>
                <c:pt idx="441">
                  <c:v>178.82739257812599</c:v>
                </c:pt>
                <c:pt idx="442">
                  <c:v>196.34742736816528</c:v>
                </c:pt>
                <c:pt idx="443">
                  <c:v>182.93757629394455</c:v>
                </c:pt>
                <c:pt idx="444">
                  <c:v>182.33412170410062</c:v>
                </c:pt>
                <c:pt idx="445">
                  <c:v>168.68858337402341</c:v>
                </c:pt>
                <c:pt idx="446">
                  <c:v>185.20483398437455</c:v>
                </c:pt>
                <c:pt idx="447">
                  <c:v>181.96124267578207</c:v>
                </c:pt>
                <c:pt idx="448">
                  <c:v>200.95065307617091</c:v>
                </c:pt>
                <c:pt idx="449">
                  <c:v>177.60758972167935</c:v>
                </c:pt>
                <c:pt idx="450">
                  <c:v>183.61830139160159</c:v>
                </c:pt>
                <c:pt idx="451">
                  <c:v>196.10113525390619</c:v>
                </c:pt>
                <c:pt idx="452">
                  <c:v>193.339111328125</c:v>
                </c:pt>
                <c:pt idx="453">
                  <c:v>169.88232421875099</c:v>
                </c:pt>
                <c:pt idx="454">
                  <c:v>179.69366455078031</c:v>
                </c:pt>
                <c:pt idx="455">
                  <c:v>166.77622985839841</c:v>
                </c:pt>
                <c:pt idx="456">
                  <c:v>165.27014160156142</c:v>
                </c:pt>
                <c:pt idx="457">
                  <c:v>160.13914489746099</c:v>
                </c:pt>
                <c:pt idx="458">
                  <c:v>163.43878173828119</c:v>
                </c:pt>
                <c:pt idx="459">
                  <c:v>155.95770263671858</c:v>
                </c:pt>
                <c:pt idx="460">
                  <c:v>179.23391723632687</c:v>
                </c:pt>
                <c:pt idx="461">
                  <c:v>182.32583618164159</c:v>
                </c:pt>
                <c:pt idx="462">
                  <c:v>177.1545715332031</c:v>
                </c:pt>
                <c:pt idx="463">
                  <c:v>169.99983215332031</c:v>
                </c:pt>
                <c:pt idx="464">
                  <c:v>196.32040405273636</c:v>
                </c:pt>
                <c:pt idx="465">
                  <c:v>181.76306152343642</c:v>
                </c:pt>
                <c:pt idx="466">
                  <c:v>178.5481872558594</c:v>
                </c:pt>
                <c:pt idx="467">
                  <c:v>179.10899353027341</c:v>
                </c:pt>
                <c:pt idx="468">
                  <c:v>156.1719055175781</c:v>
                </c:pt>
                <c:pt idx="469">
                  <c:v>152.8230895996094</c:v>
                </c:pt>
                <c:pt idx="470">
                  <c:v>195.95892333984381</c:v>
                </c:pt>
                <c:pt idx="471">
                  <c:v>149.64671325683503</c:v>
                </c:pt>
                <c:pt idx="472">
                  <c:v>174.7842102050781</c:v>
                </c:pt>
                <c:pt idx="473">
                  <c:v>169.49110412597659</c:v>
                </c:pt>
                <c:pt idx="474">
                  <c:v>181.7884216308594</c:v>
                </c:pt>
                <c:pt idx="475">
                  <c:v>193.35745239257821</c:v>
                </c:pt>
                <c:pt idx="476">
                  <c:v>180.53237915039159</c:v>
                </c:pt>
                <c:pt idx="477">
                  <c:v>182.724609375</c:v>
                </c:pt>
                <c:pt idx="478">
                  <c:v>182.7366943359375</c:v>
                </c:pt>
                <c:pt idx="479">
                  <c:v>182.4015197753906</c:v>
                </c:pt>
                <c:pt idx="480">
                  <c:v>159.41201782226659</c:v>
                </c:pt>
                <c:pt idx="481">
                  <c:v>176.29415893554591</c:v>
                </c:pt>
                <c:pt idx="482">
                  <c:v>163.09374999999997</c:v>
                </c:pt>
                <c:pt idx="483">
                  <c:v>174.10105895996099</c:v>
                </c:pt>
                <c:pt idx="484">
                  <c:v>187.55441284179707</c:v>
                </c:pt>
                <c:pt idx="485">
                  <c:v>182.9758453369142</c:v>
                </c:pt>
                <c:pt idx="486">
                  <c:v>183.73478698730474</c:v>
                </c:pt>
                <c:pt idx="487">
                  <c:v>177.9324340820329</c:v>
                </c:pt>
                <c:pt idx="488">
                  <c:v>145.142333984375</c:v>
                </c:pt>
                <c:pt idx="489">
                  <c:v>162.21138000488159</c:v>
                </c:pt>
                <c:pt idx="490">
                  <c:v>177.01321411132687</c:v>
                </c:pt>
                <c:pt idx="491">
                  <c:v>151.26609802246099</c:v>
                </c:pt>
                <c:pt idx="492">
                  <c:v>237.0389099121104</c:v>
                </c:pt>
                <c:pt idx="493">
                  <c:v>164.20269775390619</c:v>
                </c:pt>
                <c:pt idx="494">
                  <c:v>178.85487365722724</c:v>
                </c:pt>
                <c:pt idx="495">
                  <c:v>174.3521118164079</c:v>
                </c:pt>
                <c:pt idx="496">
                  <c:v>187.30557250976472</c:v>
                </c:pt>
                <c:pt idx="497">
                  <c:v>175.88551330566528</c:v>
                </c:pt>
                <c:pt idx="498">
                  <c:v>202.64183044433599</c:v>
                </c:pt>
                <c:pt idx="499">
                  <c:v>189.48358154296858</c:v>
                </c:pt>
                <c:pt idx="500">
                  <c:v>182.68017578124955</c:v>
                </c:pt>
                <c:pt idx="501">
                  <c:v>183.70321655273548</c:v>
                </c:pt>
                <c:pt idx="502">
                  <c:v>184.79953002929591</c:v>
                </c:pt>
                <c:pt idx="503">
                  <c:v>200.84020996093761</c:v>
                </c:pt>
                <c:pt idx="504">
                  <c:v>159.72125244140619</c:v>
                </c:pt>
                <c:pt idx="505">
                  <c:v>183.31768798828207</c:v>
                </c:pt>
                <c:pt idx="506">
                  <c:v>163.3621978759781</c:v>
                </c:pt>
                <c:pt idx="507">
                  <c:v>157.97148132324219</c:v>
                </c:pt>
                <c:pt idx="508">
                  <c:v>171.71269226074014</c:v>
                </c:pt>
                <c:pt idx="509">
                  <c:v>146.02854919433599</c:v>
                </c:pt>
                <c:pt idx="510">
                  <c:v>188.97210693359503</c:v>
                </c:pt>
                <c:pt idx="511">
                  <c:v>176.2429351806642</c:v>
                </c:pt>
                <c:pt idx="512">
                  <c:v>196.20050048828119</c:v>
                </c:pt>
                <c:pt idx="513">
                  <c:v>188.07708740234381</c:v>
                </c:pt>
                <c:pt idx="514">
                  <c:v>174.92472839355474</c:v>
                </c:pt>
                <c:pt idx="515">
                  <c:v>172.15400695800781</c:v>
                </c:pt>
                <c:pt idx="516">
                  <c:v>200.85946655273636</c:v>
                </c:pt>
                <c:pt idx="517">
                  <c:v>190.05093383789159</c:v>
                </c:pt>
                <c:pt idx="518">
                  <c:v>182.5853424072281</c:v>
                </c:pt>
                <c:pt idx="519">
                  <c:v>186.26168823242179</c:v>
                </c:pt>
                <c:pt idx="520">
                  <c:v>183.3293609619142</c:v>
                </c:pt>
                <c:pt idx="521">
                  <c:v>210.88874816894628</c:v>
                </c:pt>
                <c:pt idx="522">
                  <c:v>170.93688964843761</c:v>
                </c:pt>
                <c:pt idx="523">
                  <c:v>161.49336242675659</c:v>
                </c:pt>
                <c:pt idx="524">
                  <c:v>195.82473754882821</c:v>
                </c:pt>
                <c:pt idx="525">
                  <c:v>182.889892578125</c:v>
                </c:pt>
                <c:pt idx="526">
                  <c:v>184.60806274413952</c:v>
                </c:pt>
                <c:pt idx="527">
                  <c:v>168.60069274902338</c:v>
                </c:pt>
                <c:pt idx="528">
                  <c:v>181.11380004882687</c:v>
                </c:pt>
                <c:pt idx="529">
                  <c:v>171.24847412109358</c:v>
                </c:pt>
                <c:pt idx="530">
                  <c:v>185.47106933593761</c:v>
                </c:pt>
                <c:pt idx="531">
                  <c:v>178.1611633300781</c:v>
                </c:pt>
                <c:pt idx="532">
                  <c:v>200.37251281738281</c:v>
                </c:pt>
                <c:pt idx="533">
                  <c:v>176.58709716796881</c:v>
                </c:pt>
                <c:pt idx="534">
                  <c:v>178.42332458496099</c:v>
                </c:pt>
                <c:pt idx="535">
                  <c:v>177.966064453125</c:v>
                </c:pt>
                <c:pt idx="536">
                  <c:v>193.13146972656142</c:v>
                </c:pt>
                <c:pt idx="537">
                  <c:v>180.17242431640707</c:v>
                </c:pt>
                <c:pt idx="538">
                  <c:v>202.1134338378906</c:v>
                </c:pt>
                <c:pt idx="539">
                  <c:v>180.81773376464713</c:v>
                </c:pt>
                <c:pt idx="540">
                  <c:v>207.08630371093761</c:v>
                </c:pt>
                <c:pt idx="541">
                  <c:v>172.22801208496099</c:v>
                </c:pt>
                <c:pt idx="542">
                  <c:v>172.39103698730656</c:v>
                </c:pt>
                <c:pt idx="543">
                  <c:v>189.40310668945321</c:v>
                </c:pt>
                <c:pt idx="544">
                  <c:v>188.9354553222656</c:v>
                </c:pt>
                <c:pt idx="545">
                  <c:v>169.18244934082227</c:v>
                </c:pt>
                <c:pt idx="546">
                  <c:v>186.2377014160156</c:v>
                </c:pt>
                <c:pt idx="547">
                  <c:v>169.48043823242367</c:v>
                </c:pt>
                <c:pt idx="548">
                  <c:v>196.3335266113281</c:v>
                </c:pt>
                <c:pt idx="549">
                  <c:v>138.1454162597656</c:v>
                </c:pt>
                <c:pt idx="550">
                  <c:v>160.9678649902344</c:v>
                </c:pt>
                <c:pt idx="551">
                  <c:v>199.23191833496099</c:v>
                </c:pt>
                <c:pt idx="552">
                  <c:v>153.15850830078207</c:v>
                </c:pt>
                <c:pt idx="553">
                  <c:v>160.09907531738278</c:v>
                </c:pt>
                <c:pt idx="554">
                  <c:v>193.80581665039159</c:v>
                </c:pt>
                <c:pt idx="555">
                  <c:v>182.44241333007821</c:v>
                </c:pt>
                <c:pt idx="556">
                  <c:v>171.1617126464844</c:v>
                </c:pt>
                <c:pt idx="557">
                  <c:v>179.68783569335918</c:v>
                </c:pt>
                <c:pt idx="558">
                  <c:v>177.43252563476472</c:v>
                </c:pt>
                <c:pt idx="559">
                  <c:v>170.46514892578207</c:v>
                </c:pt>
                <c:pt idx="560">
                  <c:v>172.16577148437455</c:v>
                </c:pt>
                <c:pt idx="561">
                  <c:v>187.6209411621094</c:v>
                </c:pt>
                <c:pt idx="562">
                  <c:v>173.02558898925778</c:v>
                </c:pt>
                <c:pt idx="563">
                  <c:v>181.62168884277472</c:v>
                </c:pt>
                <c:pt idx="564">
                  <c:v>181.4083251953125</c:v>
                </c:pt>
                <c:pt idx="565">
                  <c:v>177.54840087890707</c:v>
                </c:pt>
                <c:pt idx="566">
                  <c:v>174.71382141113159</c:v>
                </c:pt>
                <c:pt idx="567">
                  <c:v>183.6794738769531</c:v>
                </c:pt>
                <c:pt idx="568">
                  <c:v>196.67549133300778</c:v>
                </c:pt>
                <c:pt idx="569">
                  <c:v>173.04309082031142</c:v>
                </c:pt>
                <c:pt idx="570">
                  <c:v>193.22656249999955</c:v>
                </c:pt>
                <c:pt idx="571">
                  <c:v>183.46780395507821</c:v>
                </c:pt>
                <c:pt idx="572">
                  <c:v>195.75566101074111</c:v>
                </c:pt>
                <c:pt idx="573">
                  <c:v>167.55961608886719</c:v>
                </c:pt>
                <c:pt idx="574">
                  <c:v>176.98103332519628</c:v>
                </c:pt>
                <c:pt idx="575">
                  <c:v>192.6729431152354</c:v>
                </c:pt>
                <c:pt idx="576">
                  <c:v>169.81687927246099</c:v>
                </c:pt>
                <c:pt idx="577">
                  <c:v>180.21800231933599</c:v>
                </c:pt>
                <c:pt idx="578">
                  <c:v>182.4483947753906</c:v>
                </c:pt>
                <c:pt idx="579">
                  <c:v>179.18453979492091</c:v>
                </c:pt>
                <c:pt idx="580">
                  <c:v>178.15478515624955</c:v>
                </c:pt>
                <c:pt idx="581">
                  <c:v>184.06974792480435</c:v>
                </c:pt>
                <c:pt idx="582">
                  <c:v>179.7740478515625</c:v>
                </c:pt>
                <c:pt idx="583">
                  <c:v>199.29948425292974</c:v>
                </c:pt>
                <c:pt idx="584">
                  <c:v>175.10696411132687</c:v>
                </c:pt>
                <c:pt idx="585">
                  <c:v>161.41870117187455</c:v>
                </c:pt>
                <c:pt idx="586">
                  <c:v>171.63645935058688</c:v>
                </c:pt>
                <c:pt idx="587">
                  <c:v>188.65422058105474</c:v>
                </c:pt>
                <c:pt idx="588">
                  <c:v>141.04815673828119</c:v>
                </c:pt>
                <c:pt idx="589">
                  <c:v>144.40325927734358</c:v>
                </c:pt>
                <c:pt idx="590">
                  <c:v>158.57734680175781</c:v>
                </c:pt>
                <c:pt idx="591">
                  <c:v>180.39465332031142</c:v>
                </c:pt>
                <c:pt idx="592">
                  <c:v>168.10466003417764</c:v>
                </c:pt>
                <c:pt idx="593">
                  <c:v>197.46507263183503</c:v>
                </c:pt>
                <c:pt idx="594">
                  <c:v>191.3768463134781</c:v>
                </c:pt>
                <c:pt idx="595">
                  <c:v>165.58808898925781</c:v>
                </c:pt>
                <c:pt idx="596">
                  <c:v>170.57991027831955</c:v>
                </c:pt>
                <c:pt idx="597">
                  <c:v>183.4438629150392</c:v>
                </c:pt>
                <c:pt idx="598">
                  <c:v>163.450927734375</c:v>
                </c:pt>
                <c:pt idx="599">
                  <c:v>163.74971008300659</c:v>
                </c:pt>
                <c:pt idx="600">
                  <c:v>174.46723937988281</c:v>
                </c:pt>
                <c:pt idx="601">
                  <c:v>145.1799621582031</c:v>
                </c:pt>
                <c:pt idx="602">
                  <c:v>173.76431274413952</c:v>
                </c:pt>
                <c:pt idx="603">
                  <c:v>190.84550476074014</c:v>
                </c:pt>
                <c:pt idx="604">
                  <c:v>167.20069885254</c:v>
                </c:pt>
                <c:pt idx="605">
                  <c:v>150.9748840332031</c:v>
                </c:pt>
                <c:pt idx="606">
                  <c:v>190.83549499511719</c:v>
                </c:pt>
                <c:pt idx="607">
                  <c:v>187.8277282714854</c:v>
                </c:pt>
                <c:pt idx="608">
                  <c:v>166.31681823730474</c:v>
                </c:pt>
                <c:pt idx="609">
                  <c:v>173.32940673828207</c:v>
                </c:pt>
                <c:pt idx="610">
                  <c:v>176.78662109374955</c:v>
                </c:pt>
                <c:pt idx="611">
                  <c:v>162.24865722656054</c:v>
                </c:pt>
                <c:pt idx="612">
                  <c:v>169.30583190917974</c:v>
                </c:pt>
                <c:pt idx="613">
                  <c:v>193.18446350097659</c:v>
                </c:pt>
                <c:pt idx="614">
                  <c:v>167.99087524413952</c:v>
                </c:pt>
                <c:pt idx="615">
                  <c:v>167.3520812988281</c:v>
                </c:pt>
                <c:pt idx="616">
                  <c:v>158.17211914062599</c:v>
                </c:pt>
                <c:pt idx="617">
                  <c:v>180.93853759765707</c:v>
                </c:pt>
                <c:pt idx="618">
                  <c:v>180.76409912109358</c:v>
                </c:pt>
                <c:pt idx="619">
                  <c:v>172.78927612304591</c:v>
                </c:pt>
                <c:pt idx="620">
                  <c:v>141.91221618652472</c:v>
                </c:pt>
                <c:pt idx="621">
                  <c:v>176.99839782714841</c:v>
                </c:pt>
                <c:pt idx="622">
                  <c:v>149.04997253417764</c:v>
                </c:pt>
                <c:pt idx="623">
                  <c:v>169.0024719238281</c:v>
                </c:pt>
                <c:pt idx="624">
                  <c:v>174.81076049804591</c:v>
                </c:pt>
                <c:pt idx="625">
                  <c:v>179.04924011230474</c:v>
                </c:pt>
                <c:pt idx="626">
                  <c:v>181.41256713867179</c:v>
                </c:pt>
                <c:pt idx="627">
                  <c:v>173.8569641113281</c:v>
                </c:pt>
                <c:pt idx="628">
                  <c:v>167.2523498535175</c:v>
                </c:pt>
                <c:pt idx="629">
                  <c:v>148.50444030761849</c:v>
                </c:pt>
                <c:pt idx="630">
                  <c:v>167.65386962890531</c:v>
                </c:pt>
                <c:pt idx="631">
                  <c:v>173.5521545410156</c:v>
                </c:pt>
                <c:pt idx="632">
                  <c:v>175.35617065429724</c:v>
                </c:pt>
                <c:pt idx="633">
                  <c:v>175.49090576171741</c:v>
                </c:pt>
                <c:pt idx="634">
                  <c:v>176.41154479980318</c:v>
                </c:pt>
                <c:pt idx="635">
                  <c:v>176.6211853027354</c:v>
                </c:pt>
                <c:pt idx="636">
                  <c:v>178.38166809082031</c:v>
                </c:pt>
                <c:pt idx="637">
                  <c:v>192.24322509765531</c:v>
                </c:pt>
                <c:pt idx="638">
                  <c:v>155.02859497070321</c:v>
                </c:pt>
                <c:pt idx="639">
                  <c:v>181.2886962890625</c:v>
                </c:pt>
                <c:pt idx="640">
                  <c:v>169.03662109374955</c:v>
                </c:pt>
                <c:pt idx="641">
                  <c:v>165.14216613769628</c:v>
                </c:pt>
                <c:pt idx="642">
                  <c:v>166.52540588379028</c:v>
                </c:pt>
                <c:pt idx="643">
                  <c:v>170.8663635253906</c:v>
                </c:pt>
                <c:pt idx="644">
                  <c:v>171.55564880371188</c:v>
                </c:pt>
                <c:pt idx="645">
                  <c:v>155.53868103027341</c:v>
                </c:pt>
                <c:pt idx="646">
                  <c:v>171.0367126464844</c:v>
                </c:pt>
                <c:pt idx="647">
                  <c:v>186.94779968261724</c:v>
                </c:pt>
                <c:pt idx="648">
                  <c:v>175.40251159667974</c:v>
                </c:pt>
                <c:pt idx="649">
                  <c:v>160.066650390625</c:v>
                </c:pt>
                <c:pt idx="650">
                  <c:v>169.32638549804679</c:v>
                </c:pt>
                <c:pt idx="651">
                  <c:v>185.9209289550798</c:v>
                </c:pt>
                <c:pt idx="652">
                  <c:v>161.24728393554591</c:v>
                </c:pt>
                <c:pt idx="653">
                  <c:v>170.43228149413997</c:v>
                </c:pt>
                <c:pt idx="654">
                  <c:v>155.61555480956847</c:v>
                </c:pt>
                <c:pt idx="655">
                  <c:v>163.73912048339838</c:v>
                </c:pt>
                <c:pt idx="656">
                  <c:v>165.757568359375</c:v>
                </c:pt>
                <c:pt idx="657">
                  <c:v>167.79345703124955</c:v>
                </c:pt>
                <c:pt idx="658">
                  <c:v>178.80113220214838</c:v>
                </c:pt>
                <c:pt idx="659">
                  <c:v>156.81637573242179</c:v>
                </c:pt>
                <c:pt idx="660">
                  <c:v>161.97686767578119</c:v>
                </c:pt>
                <c:pt idx="661">
                  <c:v>169.30039978027472</c:v>
                </c:pt>
                <c:pt idx="662">
                  <c:v>164.79356384277338</c:v>
                </c:pt>
                <c:pt idx="663">
                  <c:v>189.30889892578207</c:v>
                </c:pt>
                <c:pt idx="664">
                  <c:v>180.54826354980435</c:v>
                </c:pt>
                <c:pt idx="665">
                  <c:v>179.93737792968761</c:v>
                </c:pt>
                <c:pt idx="666">
                  <c:v>186.60412597656142</c:v>
                </c:pt>
                <c:pt idx="667">
                  <c:v>180.41851806640619</c:v>
                </c:pt>
                <c:pt idx="668">
                  <c:v>182.5967102050781</c:v>
                </c:pt>
                <c:pt idx="669">
                  <c:v>205.88269042968761</c:v>
                </c:pt>
                <c:pt idx="670">
                  <c:v>161.8576812744142</c:v>
                </c:pt>
                <c:pt idx="671">
                  <c:v>230.8215637207031</c:v>
                </c:pt>
                <c:pt idx="672">
                  <c:v>191.8368225097656</c:v>
                </c:pt>
                <c:pt idx="673">
                  <c:v>174.52992248535159</c:v>
                </c:pt>
                <c:pt idx="674">
                  <c:v>172.62776184082031</c:v>
                </c:pt>
                <c:pt idx="675">
                  <c:v>180.73866271972562</c:v>
                </c:pt>
                <c:pt idx="676">
                  <c:v>175.93019104004</c:v>
                </c:pt>
                <c:pt idx="677">
                  <c:v>186.52929687500099</c:v>
                </c:pt>
                <c:pt idx="678">
                  <c:v>183.18144226074219</c:v>
                </c:pt>
                <c:pt idx="679">
                  <c:v>187.19181823730474</c:v>
                </c:pt>
                <c:pt idx="680">
                  <c:v>188.38478088379028</c:v>
                </c:pt>
                <c:pt idx="681">
                  <c:v>199.17013549804591</c:v>
                </c:pt>
                <c:pt idx="682">
                  <c:v>154.81535339355435</c:v>
                </c:pt>
                <c:pt idx="683">
                  <c:v>175.93817138671881</c:v>
                </c:pt>
                <c:pt idx="684">
                  <c:v>173.18576049804591</c:v>
                </c:pt>
                <c:pt idx="685">
                  <c:v>182.52601623535159</c:v>
                </c:pt>
                <c:pt idx="686">
                  <c:v>177.38209533691528</c:v>
                </c:pt>
                <c:pt idx="687">
                  <c:v>173.61618041992179</c:v>
                </c:pt>
                <c:pt idx="688">
                  <c:v>184.61761474609358</c:v>
                </c:pt>
                <c:pt idx="689">
                  <c:v>168.05096435546881</c:v>
                </c:pt>
                <c:pt idx="690">
                  <c:v>161.9939880371094</c:v>
                </c:pt>
                <c:pt idx="691">
                  <c:v>181.2227783203125</c:v>
                </c:pt>
                <c:pt idx="692">
                  <c:v>181.74067687988159</c:v>
                </c:pt>
                <c:pt idx="693">
                  <c:v>180.66256713867179</c:v>
                </c:pt>
                <c:pt idx="694">
                  <c:v>173.44477844238278</c:v>
                </c:pt>
                <c:pt idx="695">
                  <c:v>187.3188781738281</c:v>
                </c:pt>
                <c:pt idx="696">
                  <c:v>185.85420227050778</c:v>
                </c:pt>
                <c:pt idx="697">
                  <c:v>166.14907836913952</c:v>
                </c:pt>
                <c:pt idx="698">
                  <c:v>193.82006835937599</c:v>
                </c:pt>
                <c:pt idx="699">
                  <c:v>173.53149414062599</c:v>
                </c:pt>
                <c:pt idx="700">
                  <c:v>190.80261230468761</c:v>
                </c:pt>
                <c:pt idx="701">
                  <c:v>189.28924560546858</c:v>
                </c:pt>
                <c:pt idx="702">
                  <c:v>148.84992980957031</c:v>
                </c:pt>
                <c:pt idx="703">
                  <c:v>168.26928710937455</c:v>
                </c:pt>
                <c:pt idx="704">
                  <c:v>181.06803894043156</c:v>
                </c:pt>
                <c:pt idx="705">
                  <c:v>171.15234375000099</c:v>
                </c:pt>
                <c:pt idx="706">
                  <c:v>172.41117858886719</c:v>
                </c:pt>
                <c:pt idx="707">
                  <c:v>191.17770385742207</c:v>
                </c:pt>
                <c:pt idx="708">
                  <c:v>159.3480529785156</c:v>
                </c:pt>
                <c:pt idx="709">
                  <c:v>201.34957885742207</c:v>
                </c:pt>
                <c:pt idx="710">
                  <c:v>155.9266357421875</c:v>
                </c:pt>
                <c:pt idx="711">
                  <c:v>184.62066650390619</c:v>
                </c:pt>
                <c:pt idx="712">
                  <c:v>166.99337768554679</c:v>
                </c:pt>
                <c:pt idx="713">
                  <c:v>186.33410644531261</c:v>
                </c:pt>
                <c:pt idx="714">
                  <c:v>174.55975341796858</c:v>
                </c:pt>
                <c:pt idx="715">
                  <c:v>124.35069274902338</c:v>
                </c:pt>
                <c:pt idx="716">
                  <c:v>163.0834045410156</c:v>
                </c:pt>
                <c:pt idx="717">
                  <c:v>171.16307067871003</c:v>
                </c:pt>
                <c:pt idx="718">
                  <c:v>177.84765625</c:v>
                </c:pt>
                <c:pt idx="719">
                  <c:v>163.08459472656054</c:v>
                </c:pt>
                <c:pt idx="720">
                  <c:v>184.980224609375</c:v>
                </c:pt>
                <c:pt idx="721">
                  <c:v>162.642333984375</c:v>
                </c:pt>
                <c:pt idx="722">
                  <c:v>184.31513977050778</c:v>
                </c:pt>
                <c:pt idx="723">
                  <c:v>172.90722656250099</c:v>
                </c:pt>
                <c:pt idx="724">
                  <c:v>185.20330810546858</c:v>
                </c:pt>
                <c:pt idx="725">
                  <c:v>173.72023010254</c:v>
                </c:pt>
                <c:pt idx="726">
                  <c:v>174.37144470214838</c:v>
                </c:pt>
                <c:pt idx="727">
                  <c:v>176.00613403320321</c:v>
                </c:pt>
                <c:pt idx="728">
                  <c:v>179.71920776367091</c:v>
                </c:pt>
                <c:pt idx="729">
                  <c:v>158.42094421386719</c:v>
                </c:pt>
                <c:pt idx="730">
                  <c:v>181.03076171874955</c:v>
                </c:pt>
                <c:pt idx="731">
                  <c:v>198.46609497070321</c:v>
                </c:pt>
                <c:pt idx="732">
                  <c:v>174.70759582519455</c:v>
                </c:pt>
                <c:pt idx="733">
                  <c:v>181.58923339843761</c:v>
                </c:pt>
                <c:pt idx="734">
                  <c:v>198.37564086913997</c:v>
                </c:pt>
                <c:pt idx="735">
                  <c:v>168.604736328125</c:v>
                </c:pt>
                <c:pt idx="736">
                  <c:v>174.93414306640619</c:v>
                </c:pt>
                <c:pt idx="737">
                  <c:v>179.45832824707227</c:v>
                </c:pt>
                <c:pt idx="738">
                  <c:v>167.52804565429707</c:v>
                </c:pt>
                <c:pt idx="739">
                  <c:v>171.82141113281261</c:v>
                </c:pt>
                <c:pt idx="740">
                  <c:v>184.14395141601472</c:v>
                </c:pt>
                <c:pt idx="741">
                  <c:v>166.88082885742477</c:v>
                </c:pt>
                <c:pt idx="742">
                  <c:v>178.34439086913997</c:v>
                </c:pt>
                <c:pt idx="743">
                  <c:v>160.77630615234381</c:v>
                </c:pt>
                <c:pt idx="744">
                  <c:v>195.09832763671881</c:v>
                </c:pt>
                <c:pt idx="745">
                  <c:v>171.47854614257821</c:v>
                </c:pt>
                <c:pt idx="746">
                  <c:v>181.02169799804679</c:v>
                </c:pt>
                <c:pt idx="747">
                  <c:v>191.08256530761724</c:v>
                </c:pt>
                <c:pt idx="748">
                  <c:v>174.83287048339841</c:v>
                </c:pt>
                <c:pt idx="749">
                  <c:v>178.71554565429591</c:v>
                </c:pt>
                <c:pt idx="750">
                  <c:v>168.9126892089844</c:v>
                </c:pt>
                <c:pt idx="751">
                  <c:v>184.33830261230568</c:v>
                </c:pt>
                <c:pt idx="752">
                  <c:v>178.27145385742207</c:v>
                </c:pt>
                <c:pt idx="753">
                  <c:v>175.33999633789159</c:v>
                </c:pt>
                <c:pt idx="754">
                  <c:v>184.96582031250099</c:v>
                </c:pt>
                <c:pt idx="755">
                  <c:v>171.10601806640619</c:v>
                </c:pt>
                <c:pt idx="756">
                  <c:v>168.25544738769801</c:v>
                </c:pt>
                <c:pt idx="757">
                  <c:v>176.02775573730435</c:v>
                </c:pt>
                <c:pt idx="758">
                  <c:v>191.68283081054707</c:v>
                </c:pt>
                <c:pt idx="759">
                  <c:v>182.01101684570449</c:v>
                </c:pt>
                <c:pt idx="760">
                  <c:v>176.07707214355435</c:v>
                </c:pt>
                <c:pt idx="761">
                  <c:v>173.2052307128906</c:v>
                </c:pt>
                <c:pt idx="762">
                  <c:v>183.41134643554707</c:v>
                </c:pt>
                <c:pt idx="763">
                  <c:v>181.7947082519531</c:v>
                </c:pt>
                <c:pt idx="764">
                  <c:v>158.02824401855568</c:v>
                </c:pt>
                <c:pt idx="765">
                  <c:v>170.17123413085918</c:v>
                </c:pt>
                <c:pt idx="766">
                  <c:v>190.09356689453031</c:v>
                </c:pt>
                <c:pt idx="767">
                  <c:v>195.88543701172068</c:v>
                </c:pt>
                <c:pt idx="768">
                  <c:v>175.2689514160156</c:v>
                </c:pt>
                <c:pt idx="769">
                  <c:v>181.87591552734358</c:v>
                </c:pt>
                <c:pt idx="770">
                  <c:v>177.86059570312455</c:v>
                </c:pt>
                <c:pt idx="771">
                  <c:v>179.11199951171858</c:v>
                </c:pt>
                <c:pt idx="772">
                  <c:v>163.29241943359503</c:v>
                </c:pt>
                <c:pt idx="773">
                  <c:v>173.72991943359381</c:v>
                </c:pt>
                <c:pt idx="774">
                  <c:v>178.6535949707031</c:v>
                </c:pt>
                <c:pt idx="775">
                  <c:v>169.77436828613159</c:v>
                </c:pt>
                <c:pt idx="776">
                  <c:v>163.28948974609381</c:v>
                </c:pt>
                <c:pt idx="777">
                  <c:v>177.34762573242179</c:v>
                </c:pt>
                <c:pt idx="778">
                  <c:v>177.91168212890531</c:v>
                </c:pt>
                <c:pt idx="779">
                  <c:v>172.5894775390625</c:v>
                </c:pt>
                <c:pt idx="780">
                  <c:v>178.72326660156142</c:v>
                </c:pt>
                <c:pt idx="781">
                  <c:v>174.27252197265619</c:v>
                </c:pt>
                <c:pt idx="782">
                  <c:v>163.93635559081955</c:v>
                </c:pt>
                <c:pt idx="783">
                  <c:v>188.60023498535159</c:v>
                </c:pt>
                <c:pt idx="784">
                  <c:v>183.1976013183594</c:v>
                </c:pt>
                <c:pt idx="785">
                  <c:v>180.64538574218642</c:v>
                </c:pt>
                <c:pt idx="786">
                  <c:v>196.43234252929707</c:v>
                </c:pt>
                <c:pt idx="787">
                  <c:v>184.99552917480435</c:v>
                </c:pt>
                <c:pt idx="788">
                  <c:v>165.8063049316406</c:v>
                </c:pt>
                <c:pt idx="789">
                  <c:v>182.66912841796881</c:v>
                </c:pt>
                <c:pt idx="790">
                  <c:v>171.70048522949111</c:v>
                </c:pt>
                <c:pt idx="791">
                  <c:v>178.32687377929679</c:v>
                </c:pt>
                <c:pt idx="792">
                  <c:v>186.78889465332031</c:v>
                </c:pt>
                <c:pt idx="793">
                  <c:v>174.01087951660159</c:v>
                </c:pt>
                <c:pt idx="794">
                  <c:v>189.82742309570449</c:v>
                </c:pt>
                <c:pt idx="795">
                  <c:v>174.5135498046875</c:v>
                </c:pt>
                <c:pt idx="796">
                  <c:v>167.52905273437349</c:v>
                </c:pt>
                <c:pt idx="797">
                  <c:v>161.94183349609381</c:v>
                </c:pt>
                <c:pt idx="798">
                  <c:v>175.4254150390625</c:v>
                </c:pt>
                <c:pt idx="799">
                  <c:v>192.856201171875</c:v>
                </c:pt>
                <c:pt idx="800">
                  <c:v>181.58329772949219</c:v>
                </c:pt>
                <c:pt idx="801">
                  <c:v>181.17123413085918</c:v>
                </c:pt>
                <c:pt idx="802">
                  <c:v>173.88005065917974</c:v>
                </c:pt>
                <c:pt idx="803">
                  <c:v>184.15814208984381</c:v>
                </c:pt>
                <c:pt idx="804">
                  <c:v>187.97396850585918</c:v>
                </c:pt>
                <c:pt idx="805">
                  <c:v>180.41259765625</c:v>
                </c:pt>
                <c:pt idx="806">
                  <c:v>185.01095581054591</c:v>
                </c:pt>
                <c:pt idx="807">
                  <c:v>180.8748779296875</c:v>
                </c:pt>
                <c:pt idx="808">
                  <c:v>176.33328247070321</c:v>
                </c:pt>
                <c:pt idx="809">
                  <c:v>178.1336364746094</c:v>
                </c:pt>
                <c:pt idx="810">
                  <c:v>162.09304809570321</c:v>
                </c:pt>
                <c:pt idx="811">
                  <c:v>181.62486267089713</c:v>
                </c:pt>
                <c:pt idx="812">
                  <c:v>189.15455627441398</c:v>
                </c:pt>
                <c:pt idx="813">
                  <c:v>195.11108398437455</c:v>
                </c:pt>
                <c:pt idx="814">
                  <c:v>176.64852905273548</c:v>
                </c:pt>
                <c:pt idx="815">
                  <c:v>184.41958618163997</c:v>
                </c:pt>
                <c:pt idx="816">
                  <c:v>168.80192565917974</c:v>
                </c:pt>
                <c:pt idx="817">
                  <c:v>153.12934875488278</c:v>
                </c:pt>
                <c:pt idx="818">
                  <c:v>169.22068786621099</c:v>
                </c:pt>
                <c:pt idx="819">
                  <c:v>188.1831207275392</c:v>
                </c:pt>
                <c:pt idx="820">
                  <c:v>169.75544738769801</c:v>
                </c:pt>
                <c:pt idx="821">
                  <c:v>180.92633056640707</c:v>
                </c:pt>
                <c:pt idx="822">
                  <c:v>160.13645935058688</c:v>
                </c:pt>
                <c:pt idx="823">
                  <c:v>194.83003234863486</c:v>
                </c:pt>
                <c:pt idx="824">
                  <c:v>177.44537353515531</c:v>
                </c:pt>
                <c:pt idx="825">
                  <c:v>186.79048156738278</c:v>
                </c:pt>
                <c:pt idx="826">
                  <c:v>184.90692138671881</c:v>
                </c:pt>
                <c:pt idx="827">
                  <c:v>184.36708068847724</c:v>
                </c:pt>
                <c:pt idx="828">
                  <c:v>178.7896423339844</c:v>
                </c:pt>
                <c:pt idx="829">
                  <c:v>183.76942443847659</c:v>
                </c:pt>
                <c:pt idx="830">
                  <c:v>185.56083679199219</c:v>
                </c:pt>
                <c:pt idx="831">
                  <c:v>190.11322021484193</c:v>
                </c:pt>
                <c:pt idx="832">
                  <c:v>197.4811096191406</c:v>
                </c:pt>
                <c:pt idx="833">
                  <c:v>199.68156433105435</c:v>
                </c:pt>
                <c:pt idx="834">
                  <c:v>184.25949096679679</c:v>
                </c:pt>
                <c:pt idx="835">
                  <c:v>192.0555419921875</c:v>
                </c:pt>
                <c:pt idx="836">
                  <c:v>179.14512634277472</c:v>
                </c:pt>
                <c:pt idx="837">
                  <c:v>166.82812500000099</c:v>
                </c:pt>
                <c:pt idx="838">
                  <c:v>189.36048889160224</c:v>
                </c:pt>
                <c:pt idx="839">
                  <c:v>203.48944091797068</c:v>
                </c:pt>
                <c:pt idx="840">
                  <c:v>158.53141784668156</c:v>
                </c:pt>
                <c:pt idx="841">
                  <c:v>179.81672668457031</c:v>
                </c:pt>
                <c:pt idx="842">
                  <c:v>173.32148742675781</c:v>
                </c:pt>
                <c:pt idx="843">
                  <c:v>175.59757995605474</c:v>
                </c:pt>
                <c:pt idx="844">
                  <c:v>172.37210083007821</c:v>
                </c:pt>
                <c:pt idx="845">
                  <c:v>163.56243896484381</c:v>
                </c:pt>
                <c:pt idx="846">
                  <c:v>192.59295654296881</c:v>
                </c:pt>
                <c:pt idx="847">
                  <c:v>166.47151184082031</c:v>
                </c:pt>
                <c:pt idx="848">
                  <c:v>179.4638824462892</c:v>
                </c:pt>
                <c:pt idx="849">
                  <c:v>199.13642883300781</c:v>
                </c:pt>
                <c:pt idx="850">
                  <c:v>175.2964782714844</c:v>
                </c:pt>
                <c:pt idx="851">
                  <c:v>179.85372924804679</c:v>
                </c:pt>
                <c:pt idx="852">
                  <c:v>162.1251525878906</c:v>
                </c:pt>
                <c:pt idx="853">
                  <c:v>158.76762390136611</c:v>
                </c:pt>
                <c:pt idx="854">
                  <c:v>156.68786621093761</c:v>
                </c:pt>
              </c:numCache>
            </c:numRef>
          </c:val>
        </c:ser>
        <c:ser>
          <c:idx val="1"/>
          <c:order val="1"/>
          <c:tx>
            <c:strRef>
              <c:f>Plan1!$Q$1</c:f>
              <c:strCache>
                <c:ptCount val="1"/>
                <c:pt idx="0">
                  <c:v>1ststage_residuals</c:v>
                </c:pt>
              </c:strCache>
            </c:strRef>
          </c:tx>
          <c:marker>
            <c:symbol val="none"/>
          </c:marker>
          <c:val>
            <c:numRef>
              <c:f>Plan1!$Q$2:$Q$856</c:f>
              <c:numCache>
                <c:formatCode>0.00</c:formatCode>
                <c:ptCount val="855"/>
                <c:pt idx="0">
                  <c:v>188.74935913085724</c:v>
                </c:pt>
                <c:pt idx="1">
                  <c:v>186.48338317871099</c:v>
                </c:pt>
                <c:pt idx="2">
                  <c:v>189.29127502441398</c:v>
                </c:pt>
                <c:pt idx="3">
                  <c:v>182.02543640136724</c:v>
                </c:pt>
                <c:pt idx="4">
                  <c:v>187.88111877441528</c:v>
                </c:pt>
                <c:pt idx="5">
                  <c:v>184.36987304687455</c:v>
                </c:pt>
                <c:pt idx="6">
                  <c:v>185.3284606933594</c:v>
                </c:pt>
                <c:pt idx="7">
                  <c:v>184.9093017578125</c:v>
                </c:pt>
                <c:pt idx="8">
                  <c:v>193.35647583007821</c:v>
                </c:pt>
                <c:pt idx="9">
                  <c:v>188.2170715332031</c:v>
                </c:pt>
                <c:pt idx="10">
                  <c:v>183.40093994140707</c:v>
                </c:pt>
                <c:pt idx="11">
                  <c:v>190.25390625</c:v>
                </c:pt>
                <c:pt idx="12">
                  <c:v>181.82316589355435</c:v>
                </c:pt>
                <c:pt idx="13">
                  <c:v>183.93002319335918</c:v>
                </c:pt>
                <c:pt idx="14">
                  <c:v>182.11308288574111</c:v>
                </c:pt>
                <c:pt idx="15">
                  <c:v>186.60989379882594</c:v>
                </c:pt>
                <c:pt idx="16">
                  <c:v>184.68115234375</c:v>
                </c:pt>
                <c:pt idx="17">
                  <c:v>188.91325378417764</c:v>
                </c:pt>
                <c:pt idx="18">
                  <c:v>186.17950439452937</c:v>
                </c:pt>
                <c:pt idx="19">
                  <c:v>182.02433776855474</c:v>
                </c:pt>
                <c:pt idx="20">
                  <c:v>187.59008789062599</c:v>
                </c:pt>
                <c:pt idx="21">
                  <c:v>187.08949279785062</c:v>
                </c:pt>
                <c:pt idx="22">
                  <c:v>197.50762939453119</c:v>
                </c:pt>
                <c:pt idx="23">
                  <c:v>189.7053527832031</c:v>
                </c:pt>
                <c:pt idx="24">
                  <c:v>182.53341674804679</c:v>
                </c:pt>
                <c:pt idx="25">
                  <c:v>188.28475952148418</c:v>
                </c:pt>
                <c:pt idx="26">
                  <c:v>189.26344299316398</c:v>
                </c:pt>
                <c:pt idx="27">
                  <c:v>197.3079528808594</c:v>
                </c:pt>
                <c:pt idx="28">
                  <c:v>187.84111022949219</c:v>
                </c:pt>
                <c:pt idx="29">
                  <c:v>187.12568664550778</c:v>
                </c:pt>
                <c:pt idx="30">
                  <c:v>187.66595458984193</c:v>
                </c:pt>
                <c:pt idx="31">
                  <c:v>174.81727600097724</c:v>
                </c:pt>
                <c:pt idx="32">
                  <c:v>186.46022033691528</c:v>
                </c:pt>
                <c:pt idx="33">
                  <c:v>184.33912658691528</c:v>
                </c:pt>
                <c:pt idx="34">
                  <c:v>187.13272094726659</c:v>
                </c:pt>
                <c:pt idx="35">
                  <c:v>191.27490234374955</c:v>
                </c:pt>
                <c:pt idx="36">
                  <c:v>186.28013610839841</c:v>
                </c:pt>
                <c:pt idx="37">
                  <c:v>189.74752807617091</c:v>
                </c:pt>
                <c:pt idx="38">
                  <c:v>187.05517578124955</c:v>
                </c:pt>
                <c:pt idx="39">
                  <c:v>188.5704650878906</c:v>
                </c:pt>
                <c:pt idx="40">
                  <c:v>184.73367309570102</c:v>
                </c:pt>
                <c:pt idx="41">
                  <c:v>187.70068359374798</c:v>
                </c:pt>
                <c:pt idx="42">
                  <c:v>177.45404052734381</c:v>
                </c:pt>
                <c:pt idx="43">
                  <c:v>181.25422668457031</c:v>
                </c:pt>
                <c:pt idx="44">
                  <c:v>178.87841796875099</c:v>
                </c:pt>
                <c:pt idx="45">
                  <c:v>176.78738403320321</c:v>
                </c:pt>
                <c:pt idx="46">
                  <c:v>184.71080017089713</c:v>
                </c:pt>
                <c:pt idx="47">
                  <c:v>181.66392517089713</c:v>
                </c:pt>
                <c:pt idx="48">
                  <c:v>176.81324768066528</c:v>
                </c:pt>
                <c:pt idx="49">
                  <c:v>177.09225463867179</c:v>
                </c:pt>
                <c:pt idx="50">
                  <c:v>183.94306945800778</c:v>
                </c:pt>
                <c:pt idx="51">
                  <c:v>181.86853027343761</c:v>
                </c:pt>
                <c:pt idx="52">
                  <c:v>180.74290466308503</c:v>
                </c:pt>
                <c:pt idx="53">
                  <c:v>171.32321166992179</c:v>
                </c:pt>
                <c:pt idx="54">
                  <c:v>179.33078002929679</c:v>
                </c:pt>
                <c:pt idx="55">
                  <c:v>177.20599365234358</c:v>
                </c:pt>
                <c:pt idx="56">
                  <c:v>179.60328674316398</c:v>
                </c:pt>
                <c:pt idx="57">
                  <c:v>181.26240539550778</c:v>
                </c:pt>
                <c:pt idx="58">
                  <c:v>184.73675537109358</c:v>
                </c:pt>
                <c:pt idx="59">
                  <c:v>183.65830993652472</c:v>
                </c:pt>
                <c:pt idx="60">
                  <c:v>184.8774719238281</c:v>
                </c:pt>
                <c:pt idx="61">
                  <c:v>181.2647552490215</c:v>
                </c:pt>
                <c:pt idx="62">
                  <c:v>180.8784484863298</c:v>
                </c:pt>
                <c:pt idx="63">
                  <c:v>169.10577392578031</c:v>
                </c:pt>
                <c:pt idx="64">
                  <c:v>183.63911437988159</c:v>
                </c:pt>
                <c:pt idx="65">
                  <c:v>184.59700012207031</c:v>
                </c:pt>
                <c:pt idx="66">
                  <c:v>190.27571105956955</c:v>
                </c:pt>
                <c:pt idx="67">
                  <c:v>185.12042236328207</c:v>
                </c:pt>
                <c:pt idx="68">
                  <c:v>186.13377380371003</c:v>
                </c:pt>
                <c:pt idx="69">
                  <c:v>185.09443664550781</c:v>
                </c:pt>
                <c:pt idx="70">
                  <c:v>187.81613159179679</c:v>
                </c:pt>
                <c:pt idx="71">
                  <c:v>178.94091796875</c:v>
                </c:pt>
                <c:pt idx="72">
                  <c:v>181.98138427734381</c:v>
                </c:pt>
                <c:pt idx="73">
                  <c:v>178.06570434570321</c:v>
                </c:pt>
                <c:pt idx="74">
                  <c:v>178.75592041015619</c:v>
                </c:pt>
                <c:pt idx="75">
                  <c:v>187.132080078125</c:v>
                </c:pt>
                <c:pt idx="76">
                  <c:v>195.35314941406261</c:v>
                </c:pt>
                <c:pt idx="77">
                  <c:v>182.0134582519531</c:v>
                </c:pt>
                <c:pt idx="78">
                  <c:v>184.74804687500099</c:v>
                </c:pt>
                <c:pt idx="79">
                  <c:v>186.05229187011724</c:v>
                </c:pt>
                <c:pt idx="80">
                  <c:v>177.44700622558599</c:v>
                </c:pt>
                <c:pt idx="81">
                  <c:v>180.16737365722724</c:v>
                </c:pt>
                <c:pt idx="82">
                  <c:v>183.42971801757821</c:v>
                </c:pt>
                <c:pt idx="83">
                  <c:v>175.02905273437349</c:v>
                </c:pt>
                <c:pt idx="84">
                  <c:v>185.43772888183688</c:v>
                </c:pt>
                <c:pt idx="85">
                  <c:v>166.76341247558599</c:v>
                </c:pt>
                <c:pt idx="86">
                  <c:v>176.91952514648418</c:v>
                </c:pt>
                <c:pt idx="87">
                  <c:v>176.76596069335733</c:v>
                </c:pt>
                <c:pt idx="88">
                  <c:v>188.2117004394531</c:v>
                </c:pt>
                <c:pt idx="89">
                  <c:v>178.88377380371099</c:v>
                </c:pt>
                <c:pt idx="90">
                  <c:v>183.24826049804591</c:v>
                </c:pt>
                <c:pt idx="91">
                  <c:v>172.13412475585918</c:v>
                </c:pt>
                <c:pt idx="92">
                  <c:v>179.1235504150392</c:v>
                </c:pt>
                <c:pt idx="93">
                  <c:v>185.54165649413952</c:v>
                </c:pt>
                <c:pt idx="94">
                  <c:v>188.18695068359381</c:v>
                </c:pt>
                <c:pt idx="95">
                  <c:v>188.74360656738159</c:v>
                </c:pt>
                <c:pt idx="96">
                  <c:v>192.25961303710918</c:v>
                </c:pt>
                <c:pt idx="97">
                  <c:v>167.51013183593761</c:v>
                </c:pt>
                <c:pt idx="98">
                  <c:v>179.46342468261724</c:v>
                </c:pt>
                <c:pt idx="99">
                  <c:v>182.15203857421881</c:v>
                </c:pt>
                <c:pt idx="100">
                  <c:v>187.5636291503906</c:v>
                </c:pt>
                <c:pt idx="101">
                  <c:v>181.87788391113278</c:v>
                </c:pt>
                <c:pt idx="102">
                  <c:v>195.41470336913952</c:v>
                </c:pt>
                <c:pt idx="103">
                  <c:v>193.6700439453125</c:v>
                </c:pt>
                <c:pt idx="104">
                  <c:v>189.06741333007821</c:v>
                </c:pt>
                <c:pt idx="105">
                  <c:v>178.02926635742367</c:v>
                </c:pt>
                <c:pt idx="106">
                  <c:v>185.16238403320321</c:v>
                </c:pt>
                <c:pt idx="107">
                  <c:v>178.86860656738281</c:v>
                </c:pt>
                <c:pt idx="108">
                  <c:v>178.69520568847659</c:v>
                </c:pt>
                <c:pt idx="109">
                  <c:v>184.61691284179679</c:v>
                </c:pt>
                <c:pt idx="110">
                  <c:v>183.62919616699219</c:v>
                </c:pt>
                <c:pt idx="111">
                  <c:v>186.83549499511719</c:v>
                </c:pt>
                <c:pt idx="112">
                  <c:v>190.3426513671875</c:v>
                </c:pt>
                <c:pt idx="113">
                  <c:v>183.88533020019628</c:v>
                </c:pt>
                <c:pt idx="114">
                  <c:v>183.20141601562688</c:v>
                </c:pt>
                <c:pt idx="115">
                  <c:v>184.03924560546858</c:v>
                </c:pt>
                <c:pt idx="116">
                  <c:v>187.01869201660159</c:v>
                </c:pt>
                <c:pt idx="117">
                  <c:v>186.99337768554679</c:v>
                </c:pt>
                <c:pt idx="118">
                  <c:v>186.99453735351659</c:v>
                </c:pt>
                <c:pt idx="119">
                  <c:v>182.70260620117091</c:v>
                </c:pt>
                <c:pt idx="120">
                  <c:v>186.29220581054679</c:v>
                </c:pt>
                <c:pt idx="121">
                  <c:v>177.57009887695321</c:v>
                </c:pt>
                <c:pt idx="122">
                  <c:v>187.33625793457031</c:v>
                </c:pt>
                <c:pt idx="123">
                  <c:v>180.15156555175659</c:v>
                </c:pt>
                <c:pt idx="124">
                  <c:v>189.2063903808594</c:v>
                </c:pt>
                <c:pt idx="125">
                  <c:v>187.88494873046881</c:v>
                </c:pt>
                <c:pt idx="126">
                  <c:v>183.16340637207128</c:v>
                </c:pt>
                <c:pt idx="127">
                  <c:v>190.026611328125</c:v>
                </c:pt>
                <c:pt idx="128">
                  <c:v>177.51802062988159</c:v>
                </c:pt>
                <c:pt idx="129">
                  <c:v>186.36424255371188</c:v>
                </c:pt>
                <c:pt idx="130">
                  <c:v>175.48077392578119</c:v>
                </c:pt>
                <c:pt idx="131">
                  <c:v>179.76011657714838</c:v>
                </c:pt>
                <c:pt idx="132">
                  <c:v>174.09793090820449</c:v>
                </c:pt>
                <c:pt idx="133">
                  <c:v>176.59060668945321</c:v>
                </c:pt>
                <c:pt idx="134">
                  <c:v>185.474609375</c:v>
                </c:pt>
                <c:pt idx="135">
                  <c:v>181.350341796875</c:v>
                </c:pt>
                <c:pt idx="136">
                  <c:v>184.06785583496003</c:v>
                </c:pt>
                <c:pt idx="137">
                  <c:v>173.73614501953119</c:v>
                </c:pt>
                <c:pt idx="138">
                  <c:v>185.8384399414079</c:v>
                </c:pt>
                <c:pt idx="139">
                  <c:v>182.03465270995909</c:v>
                </c:pt>
                <c:pt idx="140">
                  <c:v>193.88961791992207</c:v>
                </c:pt>
                <c:pt idx="141">
                  <c:v>186.29508972167935</c:v>
                </c:pt>
                <c:pt idx="142">
                  <c:v>169.646484375</c:v>
                </c:pt>
                <c:pt idx="143">
                  <c:v>168.86862182617199</c:v>
                </c:pt>
                <c:pt idx="144">
                  <c:v>183.44404602050778</c:v>
                </c:pt>
                <c:pt idx="145">
                  <c:v>183.55123901367367</c:v>
                </c:pt>
                <c:pt idx="146">
                  <c:v>189.74134826660159</c:v>
                </c:pt>
                <c:pt idx="147">
                  <c:v>176.37380981445321</c:v>
                </c:pt>
                <c:pt idx="148">
                  <c:v>169.84820556640619</c:v>
                </c:pt>
                <c:pt idx="149">
                  <c:v>179.9842224121104</c:v>
                </c:pt>
                <c:pt idx="150">
                  <c:v>191.09356689453031</c:v>
                </c:pt>
                <c:pt idx="151">
                  <c:v>186.2367248535156</c:v>
                </c:pt>
                <c:pt idx="152">
                  <c:v>181.41265869140531</c:v>
                </c:pt>
                <c:pt idx="153">
                  <c:v>180.7333984375</c:v>
                </c:pt>
                <c:pt idx="154">
                  <c:v>182.12339782714838</c:v>
                </c:pt>
                <c:pt idx="155">
                  <c:v>186.95780944824224</c:v>
                </c:pt>
                <c:pt idx="156">
                  <c:v>183.64025878906142</c:v>
                </c:pt>
                <c:pt idx="157">
                  <c:v>174.36659240722724</c:v>
                </c:pt>
                <c:pt idx="158">
                  <c:v>177.26023864746188</c:v>
                </c:pt>
                <c:pt idx="159">
                  <c:v>182.90811157226659</c:v>
                </c:pt>
                <c:pt idx="160">
                  <c:v>186.0552062988281</c:v>
                </c:pt>
                <c:pt idx="161">
                  <c:v>182.87954711913997</c:v>
                </c:pt>
                <c:pt idx="162">
                  <c:v>179.28088378906142</c:v>
                </c:pt>
                <c:pt idx="163">
                  <c:v>183.99952697754</c:v>
                </c:pt>
                <c:pt idx="164">
                  <c:v>187.60806274413952</c:v>
                </c:pt>
                <c:pt idx="165">
                  <c:v>191.19952392578031</c:v>
                </c:pt>
                <c:pt idx="166">
                  <c:v>178.10032653808688</c:v>
                </c:pt>
                <c:pt idx="167">
                  <c:v>187.0743408203125</c:v>
                </c:pt>
                <c:pt idx="168">
                  <c:v>182.03048706054679</c:v>
                </c:pt>
                <c:pt idx="169">
                  <c:v>177.15702819824219</c:v>
                </c:pt>
                <c:pt idx="170">
                  <c:v>173.48452758789159</c:v>
                </c:pt>
                <c:pt idx="171">
                  <c:v>178.55349731445449</c:v>
                </c:pt>
                <c:pt idx="172">
                  <c:v>182.37780761718761</c:v>
                </c:pt>
                <c:pt idx="173">
                  <c:v>182.06256103515531</c:v>
                </c:pt>
                <c:pt idx="174">
                  <c:v>183.33175659179679</c:v>
                </c:pt>
                <c:pt idx="175">
                  <c:v>181.7831115722656</c:v>
                </c:pt>
                <c:pt idx="176">
                  <c:v>193.47080993652341</c:v>
                </c:pt>
                <c:pt idx="177">
                  <c:v>177.81314086913997</c:v>
                </c:pt>
                <c:pt idx="178">
                  <c:v>185.11897277831955</c:v>
                </c:pt>
                <c:pt idx="179">
                  <c:v>180.54454040527341</c:v>
                </c:pt>
                <c:pt idx="180">
                  <c:v>183.90441894531261</c:v>
                </c:pt>
                <c:pt idx="181">
                  <c:v>177.10183715820449</c:v>
                </c:pt>
                <c:pt idx="182">
                  <c:v>182.97196960449219</c:v>
                </c:pt>
                <c:pt idx="183">
                  <c:v>183.9764099121104</c:v>
                </c:pt>
                <c:pt idx="184">
                  <c:v>186.26692199707031</c:v>
                </c:pt>
                <c:pt idx="185">
                  <c:v>189.80413818359503</c:v>
                </c:pt>
                <c:pt idx="186">
                  <c:v>194.3066711425781</c:v>
                </c:pt>
                <c:pt idx="187">
                  <c:v>188.36502075195321</c:v>
                </c:pt>
                <c:pt idx="188">
                  <c:v>170.3814697265625</c:v>
                </c:pt>
                <c:pt idx="189">
                  <c:v>190.9263610839854</c:v>
                </c:pt>
                <c:pt idx="190">
                  <c:v>172.96142578125</c:v>
                </c:pt>
                <c:pt idx="191">
                  <c:v>171.51756286621003</c:v>
                </c:pt>
                <c:pt idx="192">
                  <c:v>152.0010986328125</c:v>
                </c:pt>
                <c:pt idx="193">
                  <c:v>167.41986083984193</c:v>
                </c:pt>
                <c:pt idx="194">
                  <c:v>179.19349670410062</c:v>
                </c:pt>
                <c:pt idx="195">
                  <c:v>188.57531738281261</c:v>
                </c:pt>
                <c:pt idx="196">
                  <c:v>182.19209289550778</c:v>
                </c:pt>
                <c:pt idx="197">
                  <c:v>177.08984375</c:v>
                </c:pt>
                <c:pt idx="198">
                  <c:v>183.13903808593761</c:v>
                </c:pt>
                <c:pt idx="199">
                  <c:v>185.61082458496003</c:v>
                </c:pt>
                <c:pt idx="200">
                  <c:v>177.54142761230568</c:v>
                </c:pt>
                <c:pt idx="201">
                  <c:v>177.04223632812599</c:v>
                </c:pt>
                <c:pt idx="202">
                  <c:v>182.8857727050781</c:v>
                </c:pt>
                <c:pt idx="203">
                  <c:v>179.94587707519531</c:v>
                </c:pt>
                <c:pt idx="204">
                  <c:v>180.59567260742179</c:v>
                </c:pt>
                <c:pt idx="205">
                  <c:v>167.6059875488281</c:v>
                </c:pt>
                <c:pt idx="206">
                  <c:v>175.82067871093761</c:v>
                </c:pt>
                <c:pt idx="207">
                  <c:v>180.2522888183604</c:v>
                </c:pt>
                <c:pt idx="208">
                  <c:v>179.15684509277341</c:v>
                </c:pt>
                <c:pt idx="209">
                  <c:v>177.17254638671881</c:v>
                </c:pt>
                <c:pt idx="210">
                  <c:v>178.34716796875</c:v>
                </c:pt>
                <c:pt idx="211">
                  <c:v>182.08021545410159</c:v>
                </c:pt>
                <c:pt idx="212">
                  <c:v>181.56828308105474</c:v>
                </c:pt>
                <c:pt idx="213">
                  <c:v>181.371826171875</c:v>
                </c:pt>
                <c:pt idx="214">
                  <c:v>177.552490234375</c:v>
                </c:pt>
                <c:pt idx="215">
                  <c:v>178.74771118163997</c:v>
                </c:pt>
                <c:pt idx="216">
                  <c:v>176.6367492675781</c:v>
                </c:pt>
                <c:pt idx="217">
                  <c:v>179.47337341308599</c:v>
                </c:pt>
                <c:pt idx="218">
                  <c:v>187.46574401855474</c:v>
                </c:pt>
                <c:pt idx="219">
                  <c:v>176.91416931152341</c:v>
                </c:pt>
                <c:pt idx="220">
                  <c:v>189.14707946777341</c:v>
                </c:pt>
                <c:pt idx="221">
                  <c:v>184.5643615722656</c:v>
                </c:pt>
                <c:pt idx="222">
                  <c:v>193.13960266113062</c:v>
                </c:pt>
                <c:pt idx="223">
                  <c:v>179.03173828125</c:v>
                </c:pt>
                <c:pt idx="224">
                  <c:v>184.0587158203125</c:v>
                </c:pt>
                <c:pt idx="225">
                  <c:v>179.71186828613159</c:v>
                </c:pt>
                <c:pt idx="226">
                  <c:v>184.40907287597659</c:v>
                </c:pt>
                <c:pt idx="227">
                  <c:v>173.447509765625</c:v>
                </c:pt>
                <c:pt idx="228">
                  <c:v>187.0493469238281</c:v>
                </c:pt>
                <c:pt idx="229">
                  <c:v>186.7353820800781</c:v>
                </c:pt>
                <c:pt idx="230">
                  <c:v>185.18206787109503</c:v>
                </c:pt>
                <c:pt idx="231">
                  <c:v>178.0694580078125</c:v>
                </c:pt>
                <c:pt idx="232">
                  <c:v>176.72348022460938</c:v>
                </c:pt>
                <c:pt idx="233">
                  <c:v>175.21623229980318</c:v>
                </c:pt>
                <c:pt idx="234">
                  <c:v>183.4990234375</c:v>
                </c:pt>
                <c:pt idx="235">
                  <c:v>177.93598937988278</c:v>
                </c:pt>
                <c:pt idx="236">
                  <c:v>183.06182861328207</c:v>
                </c:pt>
                <c:pt idx="237">
                  <c:v>181.16137695312599</c:v>
                </c:pt>
                <c:pt idx="238">
                  <c:v>180.81648254394531</c:v>
                </c:pt>
                <c:pt idx="239">
                  <c:v>178.37841796875099</c:v>
                </c:pt>
                <c:pt idx="240">
                  <c:v>181.9813537597656</c:v>
                </c:pt>
                <c:pt idx="241">
                  <c:v>176.07463073730435</c:v>
                </c:pt>
                <c:pt idx="242">
                  <c:v>186.37489318847659</c:v>
                </c:pt>
                <c:pt idx="243">
                  <c:v>174.3240051269531</c:v>
                </c:pt>
                <c:pt idx="244">
                  <c:v>180.33114624023636</c:v>
                </c:pt>
                <c:pt idx="245">
                  <c:v>192.92965698242207</c:v>
                </c:pt>
                <c:pt idx="246">
                  <c:v>178.29185485839838</c:v>
                </c:pt>
                <c:pt idx="247">
                  <c:v>179.19073486328119</c:v>
                </c:pt>
                <c:pt idx="248">
                  <c:v>171.84722900390707</c:v>
                </c:pt>
                <c:pt idx="249">
                  <c:v>187.7818298339854</c:v>
                </c:pt>
                <c:pt idx="250">
                  <c:v>192.09141540527472</c:v>
                </c:pt>
                <c:pt idx="251">
                  <c:v>186.32653808593889</c:v>
                </c:pt>
                <c:pt idx="252">
                  <c:v>181.18260192871099</c:v>
                </c:pt>
                <c:pt idx="253">
                  <c:v>174.8833312988281</c:v>
                </c:pt>
                <c:pt idx="254">
                  <c:v>181.87838745117207</c:v>
                </c:pt>
                <c:pt idx="255">
                  <c:v>176.96478271484193</c:v>
                </c:pt>
                <c:pt idx="256">
                  <c:v>178.66099548339838</c:v>
                </c:pt>
                <c:pt idx="257">
                  <c:v>181.52017211913997</c:v>
                </c:pt>
                <c:pt idx="258">
                  <c:v>176.0535888671875</c:v>
                </c:pt>
                <c:pt idx="259">
                  <c:v>181.94699096679679</c:v>
                </c:pt>
                <c:pt idx="260">
                  <c:v>175.32113647461136</c:v>
                </c:pt>
                <c:pt idx="261">
                  <c:v>174.1026306152354</c:v>
                </c:pt>
                <c:pt idx="262">
                  <c:v>177.68768310546858</c:v>
                </c:pt>
                <c:pt idx="263">
                  <c:v>170.6753082275392</c:v>
                </c:pt>
                <c:pt idx="264">
                  <c:v>187.44088745117179</c:v>
                </c:pt>
                <c:pt idx="265">
                  <c:v>180.8192443847656</c:v>
                </c:pt>
                <c:pt idx="266">
                  <c:v>179.62397766113159</c:v>
                </c:pt>
                <c:pt idx="267">
                  <c:v>190.24241638183688</c:v>
                </c:pt>
                <c:pt idx="268">
                  <c:v>183.14694213867179</c:v>
                </c:pt>
                <c:pt idx="269">
                  <c:v>183.25</c:v>
                </c:pt>
                <c:pt idx="270">
                  <c:v>177.03282165527472</c:v>
                </c:pt>
                <c:pt idx="271">
                  <c:v>186.21353149413846</c:v>
                </c:pt>
                <c:pt idx="272">
                  <c:v>189.6413726806642</c:v>
                </c:pt>
                <c:pt idx="273">
                  <c:v>191.3436279296875</c:v>
                </c:pt>
                <c:pt idx="274">
                  <c:v>173.46603393554679</c:v>
                </c:pt>
                <c:pt idx="275">
                  <c:v>180.29650878906142</c:v>
                </c:pt>
                <c:pt idx="276">
                  <c:v>174.52593994140707</c:v>
                </c:pt>
                <c:pt idx="277">
                  <c:v>186.49006652832031</c:v>
                </c:pt>
                <c:pt idx="278">
                  <c:v>182.21881103515531</c:v>
                </c:pt>
                <c:pt idx="279">
                  <c:v>179.87577819824111</c:v>
                </c:pt>
                <c:pt idx="280">
                  <c:v>166.70732116699219</c:v>
                </c:pt>
                <c:pt idx="281">
                  <c:v>176.70420837402341</c:v>
                </c:pt>
                <c:pt idx="282">
                  <c:v>183.37304687500099</c:v>
                </c:pt>
                <c:pt idx="283">
                  <c:v>200.8484802246094</c:v>
                </c:pt>
                <c:pt idx="284">
                  <c:v>173.08729553222724</c:v>
                </c:pt>
                <c:pt idx="285">
                  <c:v>189.40251159667974</c:v>
                </c:pt>
                <c:pt idx="286">
                  <c:v>183.1804809570329</c:v>
                </c:pt>
                <c:pt idx="287">
                  <c:v>164.34417724609381</c:v>
                </c:pt>
                <c:pt idx="288">
                  <c:v>167.20208740234381</c:v>
                </c:pt>
                <c:pt idx="289">
                  <c:v>174.17037963867179</c:v>
                </c:pt>
                <c:pt idx="290">
                  <c:v>184.91067504882687</c:v>
                </c:pt>
                <c:pt idx="291">
                  <c:v>181.26652526855318</c:v>
                </c:pt>
                <c:pt idx="292">
                  <c:v>176.13236999511719</c:v>
                </c:pt>
                <c:pt idx="293">
                  <c:v>175.17314147949219</c:v>
                </c:pt>
                <c:pt idx="294">
                  <c:v>181.28446960449219</c:v>
                </c:pt>
                <c:pt idx="295">
                  <c:v>182.90557861328119</c:v>
                </c:pt>
                <c:pt idx="296">
                  <c:v>178.86669921875</c:v>
                </c:pt>
                <c:pt idx="297">
                  <c:v>177.01951599120909</c:v>
                </c:pt>
                <c:pt idx="298">
                  <c:v>181.8170471191406</c:v>
                </c:pt>
                <c:pt idx="299">
                  <c:v>173.54046630859503</c:v>
                </c:pt>
                <c:pt idx="300">
                  <c:v>186.08930969238278</c:v>
                </c:pt>
                <c:pt idx="301">
                  <c:v>178.21821594238278</c:v>
                </c:pt>
                <c:pt idx="302">
                  <c:v>187.14096069335724</c:v>
                </c:pt>
                <c:pt idx="303">
                  <c:v>176.33009338379028</c:v>
                </c:pt>
                <c:pt idx="304">
                  <c:v>184.20408630371099</c:v>
                </c:pt>
                <c:pt idx="305">
                  <c:v>178.44122314453119</c:v>
                </c:pt>
                <c:pt idx="306">
                  <c:v>173.74981689453031</c:v>
                </c:pt>
                <c:pt idx="307">
                  <c:v>190.66888427734358</c:v>
                </c:pt>
                <c:pt idx="308">
                  <c:v>169.39910888671881</c:v>
                </c:pt>
                <c:pt idx="309">
                  <c:v>185.8472900390625</c:v>
                </c:pt>
                <c:pt idx="310">
                  <c:v>186.07395935058599</c:v>
                </c:pt>
                <c:pt idx="311">
                  <c:v>171.11914062499955</c:v>
                </c:pt>
                <c:pt idx="312">
                  <c:v>180.1661071777354</c:v>
                </c:pt>
                <c:pt idx="313">
                  <c:v>178.08418273925659</c:v>
                </c:pt>
                <c:pt idx="314">
                  <c:v>176.12612915039159</c:v>
                </c:pt>
                <c:pt idx="315">
                  <c:v>178.13461303710918</c:v>
                </c:pt>
                <c:pt idx="316">
                  <c:v>186.4658508300781</c:v>
                </c:pt>
                <c:pt idx="317">
                  <c:v>190.28129577636611</c:v>
                </c:pt>
                <c:pt idx="318">
                  <c:v>175.31452941894531</c:v>
                </c:pt>
                <c:pt idx="319">
                  <c:v>179.66107177734358</c:v>
                </c:pt>
                <c:pt idx="320">
                  <c:v>179.99899291992207</c:v>
                </c:pt>
                <c:pt idx="321">
                  <c:v>191.0583648681642</c:v>
                </c:pt>
                <c:pt idx="322">
                  <c:v>178.52545166015531</c:v>
                </c:pt>
                <c:pt idx="323">
                  <c:v>176.853271484375</c:v>
                </c:pt>
                <c:pt idx="324">
                  <c:v>187.06832885742477</c:v>
                </c:pt>
                <c:pt idx="325">
                  <c:v>183.69790649413997</c:v>
                </c:pt>
                <c:pt idx="326">
                  <c:v>182.52346801757821</c:v>
                </c:pt>
                <c:pt idx="327">
                  <c:v>173.83464050293068</c:v>
                </c:pt>
                <c:pt idx="328">
                  <c:v>182.7386779785156</c:v>
                </c:pt>
                <c:pt idx="329">
                  <c:v>185.50157165527341</c:v>
                </c:pt>
                <c:pt idx="330">
                  <c:v>173.74763488769628</c:v>
                </c:pt>
                <c:pt idx="331">
                  <c:v>175.09283447265707</c:v>
                </c:pt>
                <c:pt idx="332">
                  <c:v>184.13372802734358</c:v>
                </c:pt>
                <c:pt idx="333">
                  <c:v>178.87715148925778</c:v>
                </c:pt>
                <c:pt idx="334">
                  <c:v>176.6007080078125</c:v>
                </c:pt>
                <c:pt idx="335">
                  <c:v>184.93583679199219</c:v>
                </c:pt>
                <c:pt idx="336">
                  <c:v>184.48570251464838</c:v>
                </c:pt>
                <c:pt idx="337">
                  <c:v>185.27571105956955</c:v>
                </c:pt>
                <c:pt idx="338">
                  <c:v>178.3396301269531</c:v>
                </c:pt>
                <c:pt idx="339">
                  <c:v>185.81903076171741</c:v>
                </c:pt>
                <c:pt idx="340">
                  <c:v>177.9329528808594</c:v>
                </c:pt>
                <c:pt idx="341">
                  <c:v>179.41184997558688</c:v>
                </c:pt>
                <c:pt idx="342">
                  <c:v>187.22499084472659</c:v>
                </c:pt>
                <c:pt idx="343">
                  <c:v>185.25662231445321</c:v>
                </c:pt>
                <c:pt idx="344">
                  <c:v>168.66517639160159</c:v>
                </c:pt>
                <c:pt idx="345">
                  <c:v>184.57026672363278</c:v>
                </c:pt>
                <c:pt idx="346">
                  <c:v>179.09165954589838</c:v>
                </c:pt>
                <c:pt idx="347">
                  <c:v>184.44815063476472</c:v>
                </c:pt>
                <c:pt idx="348">
                  <c:v>186.79002380371099</c:v>
                </c:pt>
                <c:pt idx="349">
                  <c:v>190.29037475585918</c:v>
                </c:pt>
                <c:pt idx="350">
                  <c:v>182.45944213867207</c:v>
                </c:pt>
                <c:pt idx="351">
                  <c:v>185.67008972167935</c:v>
                </c:pt>
                <c:pt idx="352">
                  <c:v>183.57388305663997</c:v>
                </c:pt>
                <c:pt idx="353">
                  <c:v>180.90380859374955</c:v>
                </c:pt>
                <c:pt idx="354">
                  <c:v>167.6649475097656</c:v>
                </c:pt>
                <c:pt idx="355">
                  <c:v>176.63810729980435</c:v>
                </c:pt>
                <c:pt idx="356">
                  <c:v>180.19854736328207</c:v>
                </c:pt>
                <c:pt idx="357">
                  <c:v>176.12222290039159</c:v>
                </c:pt>
                <c:pt idx="358">
                  <c:v>187.44071960449219</c:v>
                </c:pt>
                <c:pt idx="359">
                  <c:v>189.6396789550781</c:v>
                </c:pt>
                <c:pt idx="360">
                  <c:v>183.02618408203207</c:v>
                </c:pt>
                <c:pt idx="361">
                  <c:v>185.53216552734358</c:v>
                </c:pt>
                <c:pt idx="362">
                  <c:v>168.72140502929679</c:v>
                </c:pt>
                <c:pt idx="363">
                  <c:v>178.53173828125</c:v>
                </c:pt>
                <c:pt idx="364">
                  <c:v>183.53976440429591</c:v>
                </c:pt>
                <c:pt idx="365">
                  <c:v>184.91656494140531</c:v>
                </c:pt>
                <c:pt idx="366">
                  <c:v>164.18646240234381</c:v>
                </c:pt>
                <c:pt idx="367">
                  <c:v>181.30747985840023</c:v>
                </c:pt>
                <c:pt idx="368">
                  <c:v>175.4685211181642</c:v>
                </c:pt>
                <c:pt idx="369">
                  <c:v>181.83061218261724</c:v>
                </c:pt>
                <c:pt idx="370">
                  <c:v>186.97499084472659</c:v>
                </c:pt>
                <c:pt idx="371">
                  <c:v>185.33953857421858</c:v>
                </c:pt>
                <c:pt idx="372">
                  <c:v>183.25872802734381</c:v>
                </c:pt>
                <c:pt idx="373">
                  <c:v>177.51800537109381</c:v>
                </c:pt>
                <c:pt idx="374">
                  <c:v>184.4638977050781</c:v>
                </c:pt>
                <c:pt idx="375">
                  <c:v>188.8448791503906</c:v>
                </c:pt>
                <c:pt idx="376">
                  <c:v>189.33097839355474</c:v>
                </c:pt>
                <c:pt idx="377">
                  <c:v>176.03634643554707</c:v>
                </c:pt>
                <c:pt idx="378">
                  <c:v>184.12139892578207</c:v>
                </c:pt>
                <c:pt idx="379">
                  <c:v>187.58145141601659</c:v>
                </c:pt>
                <c:pt idx="380">
                  <c:v>175.37724304199224</c:v>
                </c:pt>
                <c:pt idx="381">
                  <c:v>174.92381286621099</c:v>
                </c:pt>
                <c:pt idx="382">
                  <c:v>177.05406188964838</c:v>
                </c:pt>
                <c:pt idx="383">
                  <c:v>184.45898437500099</c:v>
                </c:pt>
                <c:pt idx="384">
                  <c:v>185.06929016113159</c:v>
                </c:pt>
                <c:pt idx="385">
                  <c:v>173.28234863281261</c:v>
                </c:pt>
                <c:pt idx="386">
                  <c:v>180.75224304199224</c:v>
                </c:pt>
                <c:pt idx="387">
                  <c:v>182.6300354003906</c:v>
                </c:pt>
                <c:pt idx="388">
                  <c:v>189.46534729004</c:v>
                </c:pt>
                <c:pt idx="389">
                  <c:v>183.08473205566528</c:v>
                </c:pt>
                <c:pt idx="390">
                  <c:v>187.67547607421858</c:v>
                </c:pt>
                <c:pt idx="391">
                  <c:v>173.7971343994142</c:v>
                </c:pt>
                <c:pt idx="392">
                  <c:v>184.81654357910062</c:v>
                </c:pt>
                <c:pt idx="393">
                  <c:v>181.11413574218642</c:v>
                </c:pt>
                <c:pt idx="394">
                  <c:v>175.36170959472659</c:v>
                </c:pt>
                <c:pt idx="395">
                  <c:v>177.46954345703207</c:v>
                </c:pt>
                <c:pt idx="396">
                  <c:v>185.40370178222659</c:v>
                </c:pt>
                <c:pt idx="397">
                  <c:v>176.61015319824014</c:v>
                </c:pt>
                <c:pt idx="398">
                  <c:v>177.98934936523636</c:v>
                </c:pt>
                <c:pt idx="399">
                  <c:v>176.30175781250099</c:v>
                </c:pt>
                <c:pt idx="400">
                  <c:v>190.67633056640619</c:v>
                </c:pt>
                <c:pt idx="401">
                  <c:v>179.5273742675781</c:v>
                </c:pt>
                <c:pt idx="402">
                  <c:v>180.8670349121104</c:v>
                </c:pt>
                <c:pt idx="403">
                  <c:v>185.49768066406142</c:v>
                </c:pt>
                <c:pt idx="404">
                  <c:v>177.11856079101389</c:v>
                </c:pt>
                <c:pt idx="405">
                  <c:v>193.96588134765707</c:v>
                </c:pt>
                <c:pt idx="406">
                  <c:v>182.19795227050659</c:v>
                </c:pt>
                <c:pt idx="407">
                  <c:v>179.11007690429679</c:v>
                </c:pt>
                <c:pt idx="408">
                  <c:v>181.83470153808599</c:v>
                </c:pt>
                <c:pt idx="409">
                  <c:v>193.74971008300659</c:v>
                </c:pt>
                <c:pt idx="410">
                  <c:v>180.3482971191406</c:v>
                </c:pt>
                <c:pt idx="411">
                  <c:v>182.47416687011719</c:v>
                </c:pt>
                <c:pt idx="412">
                  <c:v>179.10006713867179</c:v>
                </c:pt>
                <c:pt idx="413">
                  <c:v>184.9212799072281</c:v>
                </c:pt>
                <c:pt idx="414">
                  <c:v>180.8152770996094</c:v>
                </c:pt>
                <c:pt idx="415">
                  <c:v>180.4645080566406</c:v>
                </c:pt>
                <c:pt idx="416">
                  <c:v>187.5085601806642</c:v>
                </c:pt>
                <c:pt idx="417">
                  <c:v>183.83621215820449</c:v>
                </c:pt>
                <c:pt idx="418">
                  <c:v>185.3631286621094</c:v>
                </c:pt>
                <c:pt idx="419">
                  <c:v>176.78550720214713</c:v>
                </c:pt>
                <c:pt idx="420">
                  <c:v>179.02273559570321</c:v>
                </c:pt>
                <c:pt idx="421">
                  <c:v>195.33239746093889</c:v>
                </c:pt>
                <c:pt idx="422">
                  <c:v>185.3192443847656</c:v>
                </c:pt>
                <c:pt idx="423">
                  <c:v>186.70828247070321</c:v>
                </c:pt>
                <c:pt idx="424">
                  <c:v>184.62432861328207</c:v>
                </c:pt>
                <c:pt idx="425">
                  <c:v>186.62619018554679</c:v>
                </c:pt>
                <c:pt idx="426">
                  <c:v>182.30992126464713</c:v>
                </c:pt>
                <c:pt idx="427">
                  <c:v>182.33168029785062</c:v>
                </c:pt>
                <c:pt idx="428">
                  <c:v>183.81843566894531</c:v>
                </c:pt>
                <c:pt idx="429">
                  <c:v>185.30519104004</c:v>
                </c:pt>
                <c:pt idx="430">
                  <c:v>195.42811584472724</c:v>
                </c:pt>
                <c:pt idx="431">
                  <c:v>187.30087280273548</c:v>
                </c:pt>
                <c:pt idx="432">
                  <c:v>177.96626281738281</c:v>
                </c:pt>
                <c:pt idx="433">
                  <c:v>185.80473327636611</c:v>
                </c:pt>
                <c:pt idx="434">
                  <c:v>191.05934143066528</c:v>
                </c:pt>
                <c:pt idx="435">
                  <c:v>174.60336303710918</c:v>
                </c:pt>
                <c:pt idx="436">
                  <c:v>177.56498718261724</c:v>
                </c:pt>
                <c:pt idx="437">
                  <c:v>186.26251220703119</c:v>
                </c:pt>
                <c:pt idx="438">
                  <c:v>187.07305908203119</c:v>
                </c:pt>
                <c:pt idx="439">
                  <c:v>186.84968566894369</c:v>
                </c:pt>
                <c:pt idx="440">
                  <c:v>186.70544433593761</c:v>
                </c:pt>
                <c:pt idx="441">
                  <c:v>177.931884765625</c:v>
                </c:pt>
                <c:pt idx="442">
                  <c:v>184.69120788574224</c:v>
                </c:pt>
                <c:pt idx="443">
                  <c:v>175.98793029785159</c:v>
                </c:pt>
                <c:pt idx="444">
                  <c:v>181.53692626953119</c:v>
                </c:pt>
                <c:pt idx="445">
                  <c:v>173.59193420410062</c:v>
                </c:pt>
                <c:pt idx="446">
                  <c:v>183.79893493652341</c:v>
                </c:pt>
                <c:pt idx="447">
                  <c:v>184.84635925293068</c:v>
                </c:pt>
                <c:pt idx="448">
                  <c:v>190.87004089355474</c:v>
                </c:pt>
                <c:pt idx="449">
                  <c:v>179.6285705566406</c:v>
                </c:pt>
                <c:pt idx="450">
                  <c:v>183.66140747070449</c:v>
                </c:pt>
                <c:pt idx="451">
                  <c:v>187.52593994140707</c:v>
                </c:pt>
                <c:pt idx="452">
                  <c:v>179.13717651367207</c:v>
                </c:pt>
                <c:pt idx="453">
                  <c:v>180.01690673828119</c:v>
                </c:pt>
                <c:pt idx="454">
                  <c:v>184.17193603515619</c:v>
                </c:pt>
                <c:pt idx="455">
                  <c:v>181.2200012207031</c:v>
                </c:pt>
                <c:pt idx="456">
                  <c:v>181.6783142089844</c:v>
                </c:pt>
                <c:pt idx="457">
                  <c:v>177.89669799804679</c:v>
                </c:pt>
                <c:pt idx="458">
                  <c:v>183.20613098144531</c:v>
                </c:pt>
                <c:pt idx="459">
                  <c:v>178.67828369140531</c:v>
                </c:pt>
                <c:pt idx="460">
                  <c:v>173.88566589355435</c:v>
                </c:pt>
                <c:pt idx="461">
                  <c:v>177.24909973144369</c:v>
                </c:pt>
                <c:pt idx="462">
                  <c:v>178.47404479980318</c:v>
                </c:pt>
                <c:pt idx="463">
                  <c:v>175.32792663574224</c:v>
                </c:pt>
                <c:pt idx="464">
                  <c:v>176.7842712402344</c:v>
                </c:pt>
                <c:pt idx="465">
                  <c:v>174.84449768066528</c:v>
                </c:pt>
                <c:pt idx="466">
                  <c:v>182.77908325195102</c:v>
                </c:pt>
                <c:pt idx="467">
                  <c:v>184.27801513671741</c:v>
                </c:pt>
                <c:pt idx="468">
                  <c:v>168.19685363769531</c:v>
                </c:pt>
                <c:pt idx="469">
                  <c:v>178.67138671875</c:v>
                </c:pt>
                <c:pt idx="470">
                  <c:v>184.7981872558594</c:v>
                </c:pt>
                <c:pt idx="471">
                  <c:v>174.91015625</c:v>
                </c:pt>
                <c:pt idx="472">
                  <c:v>186.78375244140531</c:v>
                </c:pt>
                <c:pt idx="473">
                  <c:v>183.1338806152344</c:v>
                </c:pt>
                <c:pt idx="474">
                  <c:v>179.07101440429679</c:v>
                </c:pt>
                <c:pt idx="475">
                  <c:v>191.66192626953119</c:v>
                </c:pt>
                <c:pt idx="476">
                  <c:v>180.16650390624955</c:v>
                </c:pt>
                <c:pt idx="477">
                  <c:v>185.3091125488281</c:v>
                </c:pt>
                <c:pt idx="478">
                  <c:v>184.32830810547068</c:v>
                </c:pt>
                <c:pt idx="479">
                  <c:v>179.95864868164159</c:v>
                </c:pt>
                <c:pt idx="480">
                  <c:v>184.93086242675659</c:v>
                </c:pt>
                <c:pt idx="481">
                  <c:v>175.05929565429679</c:v>
                </c:pt>
                <c:pt idx="482">
                  <c:v>174.3448486328125</c:v>
                </c:pt>
                <c:pt idx="483">
                  <c:v>184.98834228515707</c:v>
                </c:pt>
                <c:pt idx="484">
                  <c:v>190.71441650390619</c:v>
                </c:pt>
                <c:pt idx="485">
                  <c:v>195.17539978027341</c:v>
                </c:pt>
                <c:pt idx="486">
                  <c:v>182.77320861816398</c:v>
                </c:pt>
                <c:pt idx="487">
                  <c:v>182.17150878906142</c:v>
                </c:pt>
                <c:pt idx="488">
                  <c:v>171.52224731445529</c:v>
                </c:pt>
                <c:pt idx="489">
                  <c:v>180.98736572265619</c:v>
                </c:pt>
                <c:pt idx="490">
                  <c:v>177.84696960449219</c:v>
                </c:pt>
                <c:pt idx="491">
                  <c:v>175.86500549316398</c:v>
                </c:pt>
                <c:pt idx="492">
                  <c:v>190.36727905273636</c:v>
                </c:pt>
                <c:pt idx="493">
                  <c:v>182.50567626953031</c:v>
                </c:pt>
                <c:pt idx="494">
                  <c:v>181.2957458496094</c:v>
                </c:pt>
                <c:pt idx="495">
                  <c:v>176.29374694824219</c:v>
                </c:pt>
                <c:pt idx="496">
                  <c:v>184.70706176757687</c:v>
                </c:pt>
                <c:pt idx="497">
                  <c:v>182.3993225097656</c:v>
                </c:pt>
                <c:pt idx="498">
                  <c:v>184.8974914550798</c:v>
                </c:pt>
                <c:pt idx="499">
                  <c:v>186.835205078125</c:v>
                </c:pt>
                <c:pt idx="500">
                  <c:v>177.82739257812599</c:v>
                </c:pt>
                <c:pt idx="501">
                  <c:v>181.43511962890619</c:v>
                </c:pt>
                <c:pt idx="502">
                  <c:v>196.01976013183409</c:v>
                </c:pt>
                <c:pt idx="503">
                  <c:v>182.70700073242179</c:v>
                </c:pt>
                <c:pt idx="504">
                  <c:v>170.70666503906054</c:v>
                </c:pt>
                <c:pt idx="505">
                  <c:v>184.6454162597656</c:v>
                </c:pt>
                <c:pt idx="506">
                  <c:v>187.19523620605474</c:v>
                </c:pt>
                <c:pt idx="507">
                  <c:v>181.26390075683503</c:v>
                </c:pt>
                <c:pt idx="508">
                  <c:v>167.2713928222656</c:v>
                </c:pt>
                <c:pt idx="509">
                  <c:v>177.69178771972659</c:v>
                </c:pt>
                <c:pt idx="510">
                  <c:v>190.35571289062599</c:v>
                </c:pt>
                <c:pt idx="511">
                  <c:v>179.17578124999955</c:v>
                </c:pt>
                <c:pt idx="512">
                  <c:v>186.79032897949224</c:v>
                </c:pt>
                <c:pt idx="513">
                  <c:v>183.50421142578119</c:v>
                </c:pt>
                <c:pt idx="514">
                  <c:v>185.25634765625099</c:v>
                </c:pt>
                <c:pt idx="515">
                  <c:v>188.55647277832031</c:v>
                </c:pt>
                <c:pt idx="516">
                  <c:v>186.32508850097724</c:v>
                </c:pt>
                <c:pt idx="517">
                  <c:v>184.82566833496099</c:v>
                </c:pt>
                <c:pt idx="518">
                  <c:v>180.5567932128906</c:v>
                </c:pt>
                <c:pt idx="519">
                  <c:v>188.931640625</c:v>
                </c:pt>
                <c:pt idx="520">
                  <c:v>188.61569213867091</c:v>
                </c:pt>
                <c:pt idx="521">
                  <c:v>189.955078125</c:v>
                </c:pt>
                <c:pt idx="522">
                  <c:v>178.89718627929707</c:v>
                </c:pt>
                <c:pt idx="523">
                  <c:v>174.2790679931625</c:v>
                </c:pt>
                <c:pt idx="524">
                  <c:v>179.46453857421858</c:v>
                </c:pt>
                <c:pt idx="525">
                  <c:v>175.99734497070449</c:v>
                </c:pt>
                <c:pt idx="526">
                  <c:v>180.03004455566528</c:v>
                </c:pt>
                <c:pt idx="527">
                  <c:v>190.19540405273548</c:v>
                </c:pt>
                <c:pt idx="528">
                  <c:v>184.41622924804679</c:v>
                </c:pt>
                <c:pt idx="529">
                  <c:v>177.35765075683599</c:v>
                </c:pt>
                <c:pt idx="530">
                  <c:v>178.74484252929591</c:v>
                </c:pt>
                <c:pt idx="531">
                  <c:v>180.4088134765625</c:v>
                </c:pt>
                <c:pt idx="532">
                  <c:v>190.6370849609375</c:v>
                </c:pt>
                <c:pt idx="533">
                  <c:v>177.43811035156261</c:v>
                </c:pt>
                <c:pt idx="534">
                  <c:v>185.27777099609358</c:v>
                </c:pt>
                <c:pt idx="535">
                  <c:v>179.35469055175778</c:v>
                </c:pt>
                <c:pt idx="536">
                  <c:v>190.78637695312599</c:v>
                </c:pt>
                <c:pt idx="537">
                  <c:v>181.51042175293068</c:v>
                </c:pt>
                <c:pt idx="538">
                  <c:v>194.05059814453119</c:v>
                </c:pt>
                <c:pt idx="539">
                  <c:v>187.20741271972659</c:v>
                </c:pt>
                <c:pt idx="540">
                  <c:v>190.60966491699111</c:v>
                </c:pt>
                <c:pt idx="541">
                  <c:v>184.65000915527472</c:v>
                </c:pt>
                <c:pt idx="542">
                  <c:v>179.15306091308599</c:v>
                </c:pt>
                <c:pt idx="543">
                  <c:v>182.5552062988281</c:v>
                </c:pt>
                <c:pt idx="544">
                  <c:v>181.11393737793068</c:v>
                </c:pt>
                <c:pt idx="545">
                  <c:v>171.474609375</c:v>
                </c:pt>
                <c:pt idx="546">
                  <c:v>184.88639831543253</c:v>
                </c:pt>
                <c:pt idx="547">
                  <c:v>175.93182373046858</c:v>
                </c:pt>
                <c:pt idx="548">
                  <c:v>185.97598266601472</c:v>
                </c:pt>
                <c:pt idx="549">
                  <c:v>200.95681762695321</c:v>
                </c:pt>
                <c:pt idx="550">
                  <c:v>171.16308593749997</c:v>
                </c:pt>
                <c:pt idx="551">
                  <c:v>174.77786254882687</c:v>
                </c:pt>
                <c:pt idx="552">
                  <c:v>178.32652282714838</c:v>
                </c:pt>
                <c:pt idx="553">
                  <c:v>172.2244567871094</c:v>
                </c:pt>
                <c:pt idx="554">
                  <c:v>181.68914794921881</c:v>
                </c:pt>
                <c:pt idx="555">
                  <c:v>179.92716979980435</c:v>
                </c:pt>
                <c:pt idx="556">
                  <c:v>180.94216918945321</c:v>
                </c:pt>
                <c:pt idx="557">
                  <c:v>183.6219177246094</c:v>
                </c:pt>
                <c:pt idx="558">
                  <c:v>180.79658508300659</c:v>
                </c:pt>
                <c:pt idx="559">
                  <c:v>180.24658203124798</c:v>
                </c:pt>
                <c:pt idx="560">
                  <c:v>184.97776794433599</c:v>
                </c:pt>
                <c:pt idx="561">
                  <c:v>179.77153015136611</c:v>
                </c:pt>
                <c:pt idx="562">
                  <c:v>182.25636291504</c:v>
                </c:pt>
                <c:pt idx="563">
                  <c:v>188.16926574706955</c:v>
                </c:pt>
                <c:pt idx="564">
                  <c:v>180.70133972167974</c:v>
                </c:pt>
                <c:pt idx="565">
                  <c:v>180.1009521484375</c:v>
                </c:pt>
                <c:pt idx="566">
                  <c:v>187.87333679199219</c:v>
                </c:pt>
                <c:pt idx="567">
                  <c:v>183.658935546875</c:v>
                </c:pt>
                <c:pt idx="568">
                  <c:v>190.81938171386611</c:v>
                </c:pt>
                <c:pt idx="569">
                  <c:v>175.98588562011611</c:v>
                </c:pt>
                <c:pt idx="570">
                  <c:v>182.69950866699111</c:v>
                </c:pt>
                <c:pt idx="571">
                  <c:v>172.0995178222656</c:v>
                </c:pt>
                <c:pt idx="572">
                  <c:v>177.0999755859375</c:v>
                </c:pt>
                <c:pt idx="573">
                  <c:v>177.5574645996094</c:v>
                </c:pt>
                <c:pt idx="574">
                  <c:v>183.09515380859381</c:v>
                </c:pt>
                <c:pt idx="575">
                  <c:v>176.93965148925659</c:v>
                </c:pt>
                <c:pt idx="576">
                  <c:v>180.44038391113278</c:v>
                </c:pt>
                <c:pt idx="577">
                  <c:v>183.80538940429707</c:v>
                </c:pt>
                <c:pt idx="578">
                  <c:v>184.34405517578031</c:v>
                </c:pt>
                <c:pt idx="579">
                  <c:v>180.91835021972659</c:v>
                </c:pt>
                <c:pt idx="580">
                  <c:v>176.88301086425778</c:v>
                </c:pt>
                <c:pt idx="581">
                  <c:v>185.03443908691528</c:v>
                </c:pt>
                <c:pt idx="582">
                  <c:v>181.42282104492224</c:v>
                </c:pt>
                <c:pt idx="583">
                  <c:v>180.52018737793156</c:v>
                </c:pt>
                <c:pt idx="584">
                  <c:v>179.3622131347656</c:v>
                </c:pt>
                <c:pt idx="585">
                  <c:v>183.82279968261849</c:v>
                </c:pt>
                <c:pt idx="586">
                  <c:v>186.62568664550778</c:v>
                </c:pt>
                <c:pt idx="587">
                  <c:v>181.33148193359503</c:v>
                </c:pt>
                <c:pt idx="588">
                  <c:v>183.7974853515625</c:v>
                </c:pt>
                <c:pt idx="589">
                  <c:v>161.33612060546881</c:v>
                </c:pt>
                <c:pt idx="590">
                  <c:v>180.27430725097659</c:v>
                </c:pt>
                <c:pt idx="591">
                  <c:v>186.2567138671875</c:v>
                </c:pt>
                <c:pt idx="592">
                  <c:v>182.2507629394531</c:v>
                </c:pt>
                <c:pt idx="593">
                  <c:v>178.51860046386611</c:v>
                </c:pt>
                <c:pt idx="594">
                  <c:v>192.61007690429699</c:v>
                </c:pt>
                <c:pt idx="595">
                  <c:v>186.00926208496003</c:v>
                </c:pt>
                <c:pt idx="596">
                  <c:v>185.94313049316398</c:v>
                </c:pt>
                <c:pt idx="597">
                  <c:v>178.98309326171741</c:v>
                </c:pt>
                <c:pt idx="598">
                  <c:v>179.28414916992179</c:v>
                </c:pt>
                <c:pt idx="599">
                  <c:v>181.48471069335938</c:v>
                </c:pt>
                <c:pt idx="600">
                  <c:v>173.97740173339838</c:v>
                </c:pt>
                <c:pt idx="601">
                  <c:v>183.99801635742477</c:v>
                </c:pt>
                <c:pt idx="602">
                  <c:v>177.3038330078125</c:v>
                </c:pt>
                <c:pt idx="603">
                  <c:v>179.19062805175778</c:v>
                </c:pt>
                <c:pt idx="604">
                  <c:v>176.17016601562599</c:v>
                </c:pt>
                <c:pt idx="605">
                  <c:v>177.16766357421741</c:v>
                </c:pt>
                <c:pt idx="606">
                  <c:v>179.07080078124955</c:v>
                </c:pt>
                <c:pt idx="607">
                  <c:v>175.33131408691528</c:v>
                </c:pt>
                <c:pt idx="608">
                  <c:v>169.65756225585918</c:v>
                </c:pt>
                <c:pt idx="609">
                  <c:v>187.90087890625</c:v>
                </c:pt>
                <c:pt idx="610">
                  <c:v>179.98287963867207</c:v>
                </c:pt>
                <c:pt idx="611">
                  <c:v>184.24160766601472</c:v>
                </c:pt>
                <c:pt idx="612">
                  <c:v>181.9202270507829</c:v>
                </c:pt>
                <c:pt idx="613">
                  <c:v>183.11557006835724</c:v>
                </c:pt>
                <c:pt idx="614">
                  <c:v>180.64442443847659</c:v>
                </c:pt>
                <c:pt idx="615">
                  <c:v>179.4167633056642</c:v>
                </c:pt>
                <c:pt idx="616">
                  <c:v>186.62705993652341</c:v>
                </c:pt>
                <c:pt idx="617">
                  <c:v>180.2694396972656</c:v>
                </c:pt>
                <c:pt idx="618">
                  <c:v>177.30218505859503</c:v>
                </c:pt>
                <c:pt idx="619">
                  <c:v>181.3836669921875</c:v>
                </c:pt>
                <c:pt idx="620">
                  <c:v>177.44575500488062</c:v>
                </c:pt>
                <c:pt idx="621">
                  <c:v>181.43591308593761</c:v>
                </c:pt>
                <c:pt idx="622">
                  <c:v>183.20861816406142</c:v>
                </c:pt>
                <c:pt idx="623">
                  <c:v>179.65826416015531</c:v>
                </c:pt>
                <c:pt idx="624">
                  <c:v>179.1114196777354</c:v>
                </c:pt>
                <c:pt idx="625">
                  <c:v>182.94000244140619</c:v>
                </c:pt>
                <c:pt idx="626">
                  <c:v>184.0328674316406</c:v>
                </c:pt>
                <c:pt idx="627">
                  <c:v>179.932373046875</c:v>
                </c:pt>
                <c:pt idx="628">
                  <c:v>191.34338378906142</c:v>
                </c:pt>
                <c:pt idx="629">
                  <c:v>175.05963134765707</c:v>
                </c:pt>
                <c:pt idx="630">
                  <c:v>176.44413757324219</c:v>
                </c:pt>
                <c:pt idx="631">
                  <c:v>180.95654296875</c:v>
                </c:pt>
                <c:pt idx="632">
                  <c:v>181.50320434570321</c:v>
                </c:pt>
                <c:pt idx="633">
                  <c:v>184.1338806152344</c:v>
                </c:pt>
                <c:pt idx="634">
                  <c:v>181.5086669921875</c:v>
                </c:pt>
                <c:pt idx="635">
                  <c:v>180.9382934570329</c:v>
                </c:pt>
                <c:pt idx="636">
                  <c:v>184.908203125</c:v>
                </c:pt>
                <c:pt idx="637">
                  <c:v>180.43627929687455</c:v>
                </c:pt>
                <c:pt idx="638">
                  <c:v>163.0660705566406</c:v>
                </c:pt>
                <c:pt idx="639">
                  <c:v>184.72076416015437</c:v>
                </c:pt>
                <c:pt idx="640">
                  <c:v>186.20504760742207</c:v>
                </c:pt>
                <c:pt idx="641">
                  <c:v>188.3833160400406</c:v>
                </c:pt>
                <c:pt idx="642">
                  <c:v>188.49252319335918</c:v>
                </c:pt>
                <c:pt idx="643">
                  <c:v>177.50325012206955</c:v>
                </c:pt>
                <c:pt idx="644">
                  <c:v>183.60258483886611</c:v>
                </c:pt>
                <c:pt idx="645">
                  <c:v>180.70687866210918</c:v>
                </c:pt>
                <c:pt idx="646">
                  <c:v>184.83303833007821</c:v>
                </c:pt>
                <c:pt idx="647">
                  <c:v>184.49523925781261</c:v>
                </c:pt>
                <c:pt idx="648">
                  <c:v>184.78579711913997</c:v>
                </c:pt>
                <c:pt idx="649">
                  <c:v>174.44317626953031</c:v>
                </c:pt>
                <c:pt idx="650">
                  <c:v>179.29859924316398</c:v>
                </c:pt>
                <c:pt idx="651">
                  <c:v>183.58929443359381</c:v>
                </c:pt>
                <c:pt idx="652">
                  <c:v>179.618408203125</c:v>
                </c:pt>
                <c:pt idx="653">
                  <c:v>179.48294067382821</c:v>
                </c:pt>
                <c:pt idx="654">
                  <c:v>184.3426513671875</c:v>
                </c:pt>
                <c:pt idx="655">
                  <c:v>185.87342834472724</c:v>
                </c:pt>
                <c:pt idx="656">
                  <c:v>182.36804199218761</c:v>
                </c:pt>
                <c:pt idx="657">
                  <c:v>182.9788513183594</c:v>
                </c:pt>
                <c:pt idx="658">
                  <c:v>181.27459716796741</c:v>
                </c:pt>
                <c:pt idx="659">
                  <c:v>177.30024719238281</c:v>
                </c:pt>
                <c:pt idx="660">
                  <c:v>171.99719238281261</c:v>
                </c:pt>
                <c:pt idx="661">
                  <c:v>170.8553161621104</c:v>
                </c:pt>
                <c:pt idx="662">
                  <c:v>181.94558715820321</c:v>
                </c:pt>
                <c:pt idx="663">
                  <c:v>180.57315063476389</c:v>
                </c:pt>
                <c:pt idx="664">
                  <c:v>186.54194641113281</c:v>
                </c:pt>
                <c:pt idx="665">
                  <c:v>185.19802856445321</c:v>
                </c:pt>
                <c:pt idx="666">
                  <c:v>187.5553283691406</c:v>
                </c:pt>
                <c:pt idx="667">
                  <c:v>193.00892639160224</c:v>
                </c:pt>
                <c:pt idx="668">
                  <c:v>189.36038208007821</c:v>
                </c:pt>
                <c:pt idx="669">
                  <c:v>193.99324035644628</c:v>
                </c:pt>
                <c:pt idx="670">
                  <c:v>183.1646423339844</c:v>
                </c:pt>
                <c:pt idx="671">
                  <c:v>192.67063903808599</c:v>
                </c:pt>
                <c:pt idx="672">
                  <c:v>184.5609436035156</c:v>
                </c:pt>
                <c:pt idx="673">
                  <c:v>179.03717041015619</c:v>
                </c:pt>
                <c:pt idx="674">
                  <c:v>184.98037719726659</c:v>
                </c:pt>
                <c:pt idx="675">
                  <c:v>182.30714416504</c:v>
                </c:pt>
                <c:pt idx="676">
                  <c:v>188.37170410156142</c:v>
                </c:pt>
                <c:pt idx="677">
                  <c:v>180.16160583496003</c:v>
                </c:pt>
                <c:pt idx="678">
                  <c:v>185.00659179687349</c:v>
                </c:pt>
                <c:pt idx="679">
                  <c:v>174.62118530273548</c:v>
                </c:pt>
                <c:pt idx="680">
                  <c:v>188.58709716796881</c:v>
                </c:pt>
                <c:pt idx="681">
                  <c:v>183.74639892578119</c:v>
                </c:pt>
                <c:pt idx="682">
                  <c:v>162.8490295410156</c:v>
                </c:pt>
                <c:pt idx="683">
                  <c:v>189.47117614746188</c:v>
                </c:pt>
                <c:pt idx="684">
                  <c:v>176.7464904785156</c:v>
                </c:pt>
                <c:pt idx="685">
                  <c:v>179.88702392578207</c:v>
                </c:pt>
                <c:pt idx="686">
                  <c:v>185.5882873535175</c:v>
                </c:pt>
                <c:pt idx="687">
                  <c:v>181.45671081543156</c:v>
                </c:pt>
                <c:pt idx="688">
                  <c:v>190.7124328613281</c:v>
                </c:pt>
                <c:pt idx="689">
                  <c:v>180.77706909179591</c:v>
                </c:pt>
                <c:pt idx="690">
                  <c:v>187.7010803222656</c:v>
                </c:pt>
                <c:pt idx="691">
                  <c:v>178.75862121582031</c:v>
                </c:pt>
                <c:pt idx="692">
                  <c:v>191.25418090820321</c:v>
                </c:pt>
                <c:pt idx="693">
                  <c:v>184.95231628418068</c:v>
                </c:pt>
                <c:pt idx="694">
                  <c:v>177.31785583496003</c:v>
                </c:pt>
                <c:pt idx="695">
                  <c:v>178.45358276367091</c:v>
                </c:pt>
                <c:pt idx="696">
                  <c:v>181.54447937011719</c:v>
                </c:pt>
                <c:pt idx="697">
                  <c:v>183.55412292480435</c:v>
                </c:pt>
                <c:pt idx="698">
                  <c:v>180.81463623046858</c:v>
                </c:pt>
                <c:pt idx="699">
                  <c:v>185.0611267089854</c:v>
                </c:pt>
                <c:pt idx="700">
                  <c:v>186.0776519775392</c:v>
                </c:pt>
                <c:pt idx="701">
                  <c:v>187.1037902832031</c:v>
                </c:pt>
                <c:pt idx="702">
                  <c:v>185.46913146972659</c:v>
                </c:pt>
                <c:pt idx="703">
                  <c:v>180.56585693359381</c:v>
                </c:pt>
                <c:pt idx="704">
                  <c:v>188.40289306640619</c:v>
                </c:pt>
                <c:pt idx="705">
                  <c:v>173.10180664062599</c:v>
                </c:pt>
                <c:pt idx="706">
                  <c:v>177.87176513671741</c:v>
                </c:pt>
                <c:pt idx="707">
                  <c:v>188.91253662109381</c:v>
                </c:pt>
                <c:pt idx="708">
                  <c:v>176.39385986328119</c:v>
                </c:pt>
                <c:pt idx="709">
                  <c:v>182.76429748535159</c:v>
                </c:pt>
                <c:pt idx="710">
                  <c:v>178.3818511962892</c:v>
                </c:pt>
                <c:pt idx="711">
                  <c:v>181.95892333984381</c:v>
                </c:pt>
                <c:pt idx="712">
                  <c:v>176.77151489257687</c:v>
                </c:pt>
                <c:pt idx="713">
                  <c:v>186.33190917968761</c:v>
                </c:pt>
                <c:pt idx="714">
                  <c:v>179.60189819335938</c:v>
                </c:pt>
                <c:pt idx="715">
                  <c:v>174.93572998046881</c:v>
                </c:pt>
                <c:pt idx="716">
                  <c:v>183.98387145996099</c:v>
                </c:pt>
                <c:pt idx="717">
                  <c:v>185.15904235839841</c:v>
                </c:pt>
                <c:pt idx="718">
                  <c:v>180.54194641113281</c:v>
                </c:pt>
                <c:pt idx="719">
                  <c:v>179.30529785156261</c:v>
                </c:pt>
                <c:pt idx="720">
                  <c:v>186.39709472656142</c:v>
                </c:pt>
                <c:pt idx="721">
                  <c:v>185.0934143066406</c:v>
                </c:pt>
                <c:pt idx="722">
                  <c:v>189.57467651367179</c:v>
                </c:pt>
                <c:pt idx="723">
                  <c:v>186.1633453369142</c:v>
                </c:pt>
                <c:pt idx="724">
                  <c:v>190.09930419921741</c:v>
                </c:pt>
                <c:pt idx="725">
                  <c:v>185.559326171875</c:v>
                </c:pt>
                <c:pt idx="726">
                  <c:v>184.9055328369142</c:v>
                </c:pt>
                <c:pt idx="727">
                  <c:v>179.684326171875</c:v>
                </c:pt>
                <c:pt idx="728">
                  <c:v>185.05596923828119</c:v>
                </c:pt>
                <c:pt idx="729">
                  <c:v>187.96542358398548</c:v>
                </c:pt>
                <c:pt idx="730">
                  <c:v>183.69731140136719</c:v>
                </c:pt>
                <c:pt idx="731">
                  <c:v>179.99577331543068</c:v>
                </c:pt>
                <c:pt idx="732">
                  <c:v>183.470458984375</c:v>
                </c:pt>
                <c:pt idx="733">
                  <c:v>178.04513549804591</c:v>
                </c:pt>
                <c:pt idx="734">
                  <c:v>183.64096069335724</c:v>
                </c:pt>
                <c:pt idx="735">
                  <c:v>178.9451904296875</c:v>
                </c:pt>
                <c:pt idx="736">
                  <c:v>175.3524322509781</c:v>
                </c:pt>
                <c:pt idx="737">
                  <c:v>182.58291625976659</c:v>
                </c:pt>
                <c:pt idx="738">
                  <c:v>172.0643615722656</c:v>
                </c:pt>
                <c:pt idx="739">
                  <c:v>177.93196105957031</c:v>
                </c:pt>
                <c:pt idx="740">
                  <c:v>182.49224853515707</c:v>
                </c:pt>
                <c:pt idx="741">
                  <c:v>178.24183654785159</c:v>
                </c:pt>
                <c:pt idx="742">
                  <c:v>181.29751586913952</c:v>
                </c:pt>
                <c:pt idx="743">
                  <c:v>181.3621520996094</c:v>
                </c:pt>
                <c:pt idx="744">
                  <c:v>192.87249755859588</c:v>
                </c:pt>
                <c:pt idx="745">
                  <c:v>174.45536804199224</c:v>
                </c:pt>
                <c:pt idx="746">
                  <c:v>185.76507568359358</c:v>
                </c:pt>
                <c:pt idx="747">
                  <c:v>186.90344238281261</c:v>
                </c:pt>
                <c:pt idx="748">
                  <c:v>181.55744934082227</c:v>
                </c:pt>
                <c:pt idx="749">
                  <c:v>185.61744689941528</c:v>
                </c:pt>
                <c:pt idx="750">
                  <c:v>175.99180603027472</c:v>
                </c:pt>
                <c:pt idx="751">
                  <c:v>186.31608581543068</c:v>
                </c:pt>
                <c:pt idx="752">
                  <c:v>181.93666076660062</c:v>
                </c:pt>
                <c:pt idx="753">
                  <c:v>183.43772888183688</c:v>
                </c:pt>
                <c:pt idx="754">
                  <c:v>177.84033203125</c:v>
                </c:pt>
                <c:pt idx="755">
                  <c:v>186.1522369384781</c:v>
                </c:pt>
                <c:pt idx="756">
                  <c:v>178.12614440917974</c:v>
                </c:pt>
                <c:pt idx="757">
                  <c:v>173.97166442871003</c:v>
                </c:pt>
                <c:pt idx="758">
                  <c:v>184.7596435546875</c:v>
                </c:pt>
                <c:pt idx="759">
                  <c:v>182.6180419921875</c:v>
                </c:pt>
                <c:pt idx="760">
                  <c:v>186.60925292968642</c:v>
                </c:pt>
                <c:pt idx="761">
                  <c:v>182.96922302246099</c:v>
                </c:pt>
                <c:pt idx="762">
                  <c:v>182.17279052734358</c:v>
                </c:pt>
                <c:pt idx="763">
                  <c:v>181.41537475585918</c:v>
                </c:pt>
                <c:pt idx="764">
                  <c:v>180.41261291504</c:v>
                </c:pt>
                <c:pt idx="765">
                  <c:v>182.4583129882829</c:v>
                </c:pt>
                <c:pt idx="766">
                  <c:v>193.0010986328125</c:v>
                </c:pt>
                <c:pt idx="767">
                  <c:v>182.05741882324224</c:v>
                </c:pt>
                <c:pt idx="768">
                  <c:v>181.3793029785156</c:v>
                </c:pt>
                <c:pt idx="769">
                  <c:v>180.82598876953119</c:v>
                </c:pt>
                <c:pt idx="770">
                  <c:v>184.06442260742207</c:v>
                </c:pt>
                <c:pt idx="771">
                  <c:v>179.75582885742367</c:v>
                </c:pt>
                <c:pt idx="772">
                  <c:v>184.58026123046858</c:v>
                </c:pt>
                <c:pt idx="773">
                  <c:v>184.79376220703031</c:v>
                </c:pt>
                <c:pt idx="774">
                  <c:v>181.42764282226659</c:v>
                </c:pt>
                <c:pt idx="775">
                  <c:v>179.59927368163997</c:v>
                </c:pt>
                <c:pt idx="776">
                  <c:v>180.05706787109503</c:v>
                </c:pt>
                <c:pt idx="777">
                  <c:v>185.03509521484193</c:v>
                </c:pt>
                <c:pt idx="778">
                  <c:v>182.88841247558776</c:v>
                </c:pt>
                <c:pt idx="779">
                  <c:v>179.45256042480435</c:v>
                </c:pt>
                <c:pt idx="780">
                  <c:v>184.71438598632687</c:v>
                </c:pt>
                <c:pt idx="781">
                  <c:v>178.874267578125</c:v>
                </c:pt>
                <c:pt idx="782">
                  <c:v>169.10459899902338</c:v>
                </c:pt>
                <c:pt idx="783">
                  <c:v>195.08036804199224</c:v>
                </c:pt>
                <c:pt idx="784">
                  <c:v>177.4509429931642</c:v>
                </c:pt>
                <c:pt idx="785">
                  <c:v>176.46679687500099</c:v>
                </c:pt>
                <c:pt idx="786">
                  <c:v>180.45385742187455</c:v>
                </c:pt>
                <c:pt idx="787">
                  <c:v>172.50778198242207</c:v>
                </c:pt>
                <c:pt idx="788">
                  <c:v>180.08847045898636</c:v>
                </c:pt>
                <c:pt idx="789">
                  <c:v>176.4832458496104</c:v>
                </c:pt>
                <c:pt idx="790">
                  <c:v>178.89384460449219</c:v>
                </c:pt>
                <c:pt idx="791">
                  <c:v>182.12998962402338</c:v>
                </c:pt>
                <c:pt idx="792">
                  <c:v>169.51542663574219</c:v>
                </c:pt>
                <c:pt idx="793">
                  <c:v>179.67803955078207</c:v>
                </c:pt>
                <c:pt idx="794">
                  <c:v>186.64474487304591</c:v>
                </c:pt>
                <c:pt idx="795">
                  <c:v>180.3837890625</c:v>
                </c:pt>
                <c:pt idx="796">
                  <c:v>179.09236145019628</c:v>
                </c:pt>
                <c:pt idx="797">
                  <c:v>176.44779968261724</c:v>
                </c:pt>
                <c:pt idx="798">
                  <c:v>189.72544860839841</c:v>
                </c:pt>
                <c:pt idx="799">
                  <c:v>183.74581909179591</c:v>
                </c:pt>
                <c:pt idx="800">
                  <c:v>178.99421691894628</c:v>
                </c:pt>
                <c:pt idx="801">
                  <c:v>174.86523437500099</c:v>
                </c:pt>
                <c:pt idx="802">
                  <c:v>176.3948669433594</c:v>
                </c:pt>
                <c:pt idx="803">
                  <c:v>182.41914367675659</c:v>
                </c:pt>
                <c:pt idx="804">
                  <c:v>178.92234802246276</c:v>
                </c:pt>
                <c:pt idx="805">
                  <c:v>181.11766052246003</c:v>
                </c:pt>
                <c:pt idx="806">
                  <c:v>176.1656494140625</c:v>
                </c:pt>
                <c:pt idx="807">
                  <c:v>182.51394653320321</c:v>
                </c:pt>
                <c:pt idx="808">
                  <c:v>183.55496215820321</c:v>
                </c:pt>
                <c:pt idx="809">
                  <c:v>188.0712890625</c:v>
                </c:pt>
                <c:pt idx="810">
                  <c:v>174.6259918212892</c:v>
                </c:pt>
                <c:pt idx="811">
                  <c:v>180.75782775879028</c:v>
                </c:pt>
                <c:pt idx="812">
                  <c:v>179.8786773681642</c:v>
                </c:pt>
                <c:pt idx="813">
                  <c:v>165.68588256835918</c:v>
                </c:pt>
                <c:pt idx="814">
                  <c:v>179.47456359863159</c:v>
                </c:pt>
                <c:pt idx="815">
                  <c:v>189.39541625976659</c:v>
                </c:pt>
                <c:pt idx="816">
                  <c:v>184.7122497558594</c:v>
                </c:pt>
                <c:pt idx="817">
                  <c:v>175.99404907226659</c:v>
                </c:pt>
                <c:pt idx="818">
                  <c:v>183.39028930664159</c:v>
                </c:pt>
                <c:pt idx="819">
                  <c:v>187.0967102050781</c:v>
                </c:pt>
                <c:pt idx="820">
                  <c:v>183.88494873046881</c:v>
                </c:pt>
                <c:pt idx="821">
                  <c:v>181.98559570312455</c:v>
                </c:pt>
                <c:pt idx="822">
                  <c:v>182.11479187011611</c:v>
                </c:pt>
                <c:pt idx="823">
                  <c:v>181.14973449706955</c:v>
                </c:pt>
                <c:pt idx="824">
                  <c:v>183.92065429687349</c:v>
                </c:pt>
                <c:pt idx="825">
                  <c:v>178.65652465820321</c:v>
                </c:pt>
                <c:pt idx="826">
                  <c:v>188.9588317871104</c:v>
                </c:pt>
                <c:pt idx="827">
                  <c:v>181.42306518554591</c:v>
                </c:pt>
                <c:pt idx="828">
                  <c:v>187.68132019043068</c:v>
                </c:pt>
                <c:pt idx="829">
                  <c:v>181.45420837402472</c:v>
                </c:pt>
                <c:pt idx="830">
                  <c:v>186.7763671875</c:v>
                </c:pt>
                <c:pt idx="831">
                  <c:v>188.58523559570321</c:v>
                </c:pt>
                <c:pt idx="832">
                  <c:v>185.121826171875</c:v>
                </c:pt>
                <c:pt idx="833">
                  <c:v>183.83436584472659</c:v>
                </c:pt>
                <c:pt idx="834">
                  <c:v>185.34005737304699</c:v>
                </c:pt>
                <c:pt idx="835">
                  <c:v>184.10081481933599</c:v>
                </c:pt>
                <c:pt idx="836">
                  <c:v>181.04319763183503</c:v>
                </c:pt>
                <c:pt idx="837">
                  <c:v>181.1263122558594</c:v>
                </c:pt>
                <c:pt idx="838">
                  <c:v>185.72251892089838</c:v>
                </c:pt>
                <c:pt idx="839">
                  <c:v>183.3860778808604</c:v>
                </c:pt>
                <c:pt idx="840">
                  <c:v>182.41348266601472</c:v>
                </c:pt>
                <c:pt idx="841">
                  <c:v>175.9754333496104</c:v>
                </c:pt>
                <c:pt idx="842">
                  <c:v>180.87738037109503</c:v>
                </c:pt>
                <c:pt idx="843">
                  <c:v>176.02482604980474</c:v>
                </c:pt>
                <c:pt idx="844">
                  <c:v>175.54147338867207</c:v>
                </c:pt>
                <c:pt idx="845">
                  <c:v>177.32002258300781</c:v>
                </c:pt>
                <c:pt idx="846">
                  <c:v>178.60641479492091</c:v>
                </c:pt>
                <c:pt idx="847">
                  <c:v>186.33755493163997</c:v>
                </c:pt>
                <c:pt idx="848">
                  <c:v>177.95402526855435</c:v>
                </c:pt>
                <c:pt idx="849">
                  <c:v>183.49047851562688</c:v>
                </c:pt>
                <c:pt idx="850">
                  <c:v>173.8397216796875</c:v>
                </c:pt>
                <c:pt idx="851">
                  <c:v>187.04632568359381</c:v>
                </c:pt>
                <c:pt idx="852">
                  <c:v>170.26220703125</c:v>
                </c:pt>
                <c:pt idx="853">
                  <c:v>182.90426635742367</c:v>
                </c:pt>
                <c:pt idx="854">
                  <c:v>180.33583068847724</c:v>
                </c:pt>
              </c:numCache>
            </c:numRef>
          </c:val>
        </c:ser>
        <c:ser>
          <c:idx val="2"/>
          <c:order val="2"/>
          <c:tx>
            <c:strRef>
              <c:f>Plan1!$R$1</c:f>
              <c:strCache>
                <c:ptCount val="1"/>
                <c:pt idx="0">
                  <c:v>2ndstage_residuals</c:v>
                </c:pt>
              </c:strCache>
            </c:strRef>
          </c:tx>
          <c:marker>
            <c:symbol val="none"/>
          </c:marker>
          <c:val>
            <c:numRef>
              <c:f>Plan1!$R$2:$R$856</c:f>
              <c:numCache>
                <c:formatCode>0.00</c:formatCode>
                <c:ptCount val="855"/>
                <c:pt idx="0">
                  <c:v>183.7168273925781</c:v>
                </c:pt>
                <c:pt idx="1">
                  <c:v>181.30580139160159</c:v>
                </c:pt>
                <c:pt idx="2">
                  <c:v>180.39094543457031</c:v>
                </c:pt>
                <c:pt idx="3">
                  <c:v>181.74838256835918</c:v>
                </c:pt>
                <c:pt idx="4">
                  <c:v>180.99308776855435</c:v>
                </c:pt>
                <c:pt idx="5">
                  <c:v>181.32177734375099</c:v>
                </c:pt>
                <c:pt idx="6">
                  <c:v>181.01939392089713</c:v>
                </c:pt>
                <c:pt idx="7">
                  <c:v>181.4040832519531</c:v>
                </c:pt>
                <c:pt idx="8">
                  <c:v>183.83123779296881</c:v>
                </c:pt>
                <c:pt idx="9">
                  <c:v>183.56559753417935</c:v>
                </c:pt>
                <c:pt idx="10">
                  <c:v>182.61325073242091</c:v>
                </c:pt>
                <c:pt idx="11">
                  <c:v>182.07604980468761</c:v>
                </c:pt>
                <c:pt idx="12">
                  <c:v>182.74633789062599</c:v>
                </c:pt>
                <c:pt idx="13">
                  <c:v>182.55203247070449</c:v>
                </c:pt>
                <c:pt idx="14">
                  <c:v>181.01155090331955</c:v>
                </c:pt>
                <c:pt idx="15">
                  <c:v>181.94064331054679</c:v>
                </c:pt>
                <c:pt idx="16">
                  <c:v>184.17825317382687</c:v>
                </c:pt>
                <c:pt idx="17">
                  <c:v>182.69740295410159</c:v>
                </c:pt>
                <c:pt idx="18">
                  <c:v>180.48013305664159</c:v>
                </c:pt>
                <c:pt idx="19">
                  <c:v>183.4224243164079</c:v>
                </c:pt>
                <c:pt idx="20">
                  <c:v>179.70932006835918</c:v>
                </c:pt>
                <c:pt idx="21">
                  <c:v>182.45304870605474</c:v>
                </c:pt>
                <c:pt idx="22">
                  <c:v>179.97174072265619</c:v>
                </c:pt>
                <c:pt idx="23">
                  <c:v>182.6262359619142</c:v>
                </c:pt>
                <c:pt idx="24">
                  <c:v>181.85783386230568</c:v>
                </c:pt>
                <c:pt idx="25">
                  <c:v>180.44734191894628</c:v>
                </c:pt>
                <c:pt idx="26">
                  <c:v>182.15193176269628</c:v>
                </c:pt>
                <c:pt idx="27">
                  <c:v>181.36538696289159</c:v>
                </c:pt>
                <c:pt idx="28">
                  <c:v>182.83125305175778</c:v>
                </c:pt>
                <c:pt idx="29">
                  <c:v>182.75143432617179</c:v>
                </c:pt>
                <c:pt idx="30">
                  <c:v>181.36608886718761</c:v>
                </c:pt>
                <c:pt idx="31">
                  <c:v>181.76300048828119</c:v>
                </c:pt>
                <c:pt idx="32">
                  <c:v>184.01445007324111</c:v>
                </c:pt>
                <c:pt idx="33">
                  <c:v>182.21823120117091</c:v>
                </c:pt>
                <c:pt idx="34">
                  <c:v>182.8316955566406</c:v>
                </c:pt>
                <c:pt idx="35">
                  <c:v>181.61625671386611</c:v>
                </c:pt>
                <c:pt idx="36">
                  <c:v>182.6642150878906</c:v>
                </c:pt>
                <c:pt idx="37">
                  <c:v>182.32302856445321</c:v>
                </c:pt>
                <c:pt idx="38">
                  <c:v>182.81101989746188</c:v>
                </c:pt>
                <c:pt idx="39">
                  <c:v>183.21665954589713</c:v>
                </c:pt>
                <c:pt idx="40">
                  <c:v>183.08099365234381</c:v>
                </c:pt>
                <c:pt idx="41">
                  <c:v>182.72645568847659</c:v>
                </c:pt>
                <c:pt idx="42">
                  <c:v>181.64576721191398</c:v>
                </c:pt>
                <c:pt idx="43">
                  <c:v>183.15524291992207</c:v>
                </c:pt>
                <c:pt idx="44">
                  <c:v>182.92469787597724</c:v>
                </c:pt>
                <c:pt idx="45">
                  <c:v>181.3213195800798</c:v>
                </c:pt>
                <c:pt idx="46">
                  <c:v>184.36772155761849</c:v>
                </c:pt>
                <c:pt idx="47">
                  <c:v>181.71766662597562</c:v>
                </c:pt>
                <c:pt idx="48">
                  <c:v>182.73655700683503</c:v>
                </c:pt>
                <c:pt idx="49">
                  <c:v>182.73289489746099</c:v>
                </c:pt>
                <c:pt idx="50">
                  <c:v>182.13511657714838</c:v>
                </c:pt>
                <c:pt idx="51">
                  <c:v>179.63415527343642</c:v>
                </c:pt>
                <c:pt idx="52">
                  <c:v>182.53797912597659</c:v>
                </c:pt>
                <c:pt idx="53">
                  <c:v>183.1474761962892</c:v>
                </c:pt>
                <c:pt idx="54">
                  <c:v>182.1263122558594</c:v>
                </c:pt>
                <c:pt idx="55">
                  <c:v>181.19577026367091</c:v>
                </c:pt>
                <c:pt idx="56">
                  <c:v>183.9251861572281</c:v>
                </c:pt>
                <c:pt idx="57">
                  <c:v>183.00875854492179</c:v>
                </c:pt>
                <c:pt idx="58">
                  <c:v>182.29550170898418</c:v>
                </c:pt>
                <c:pt idx="59">
                  <c:v>181.29226684570449</c:v>
                </c:pt>
                <c:pt idx="60">
                  <c:v>182.71667480468642</c:v>
                </c:pt>
                <c:pt idx="61">
                  <c:v>182.6439208984375</c:v>
                </c:pt>
                <c:pt idx="62">
                  <c:v>181.1119079589854</c:v>
                </c:pt>
                <c:pt idx="63">
                  <c:v>181.3479919433594</c:v>
                </c:pt>
                <c:pt idx="64">
                  <c:v>181.28945922851472</c:v>
                </c:pt>
                <c:pt idx="65">
                  <c:v>182.2773590087892</c:v>
                </c:pt>
                <c:pt idx="66">
                  <c:v>182.3466796875</c:v>
                </c:pt>
                <c:pt idx="67">
                  <c:v>181.20706176757687</c:v>
                </c:pt>
                <c:pt idx="68">
                  <c:v>182.0893859863281</c:v>
                </c:pt>
                <c:pt idx="69">
                  <c:v>181.20903015136611</c:v>
                </c:pt>
                <c:pt idx="70">
                  <c:v>180.87910461425659</c:v>
                </c:pt>
                <c:pt idx="71">
                  <c:v>182.14347839355435</c:v>
                </c:pt>
                <c:pt idx="72">
                  <c:v>181.96867370605435</c:v>
                </c:pt>
                <c:pt idx="73">
                  <c:v>181.71424865722724</c:v>
                </c:pt>
                <c:pt idx="74">
                  <c:v>181.91783142089838</c:v>
                </c:pt>
                <c:pt idx="75">
                  <c:v>182.38763427734381</c:v>
                </c:pt>
                <c:pt idx="76">
                  <c:v>183.88365173339713</c:v>
                </c:pt>
                <c:pt idx="77">
                  <c:v>183.00369262695102</c:v>
                </c:pt>
                <c:pt idx="78">
                  <c:v>182.65228271484358</c:v>
                </c:pt>
                <c:pt idx="79">
                  <c:v>179.98982238769727</c:v>
                </c:pt>
                <c:pt idx="80">
                  <c:v>183.20948791504</c:v>
                </c:pt>
                <c:pt idx="81">
                  <c:v>182.52140808105568</c:v>
                </c:pt>
                <c:pt idx="82">
                  <c:v>184.33927917480435</c:v>
                </c:pt>
                <c:pt idx="83">
                  <c:v>181.74636840820321</c:v>
                </c:pt>
                <c:pt idx="84">
                  <c:v>183.94969177246003</c:v>
                </c:pt>
                <c:pt idx="85">
                  <c:v>182.85789489746188</c:v>
                </c:pt>
                <c:pt idx="86">
                  <c:v>181.80026245117179</c:v>
                </c:pt>
                <c:pt idx="87">
                  <c:v>180.77865600585918</c:v>
                </c:pt>
                <c:pt idx="88">
                  <c:v>180.25462341308599</c:v>
                </c:pt>
                <c:pt idx="89">
                  <c:v>179.05310058593761</c:v>
                </c:pt>
                <c:pt idx="90">
                  <c:v>180.3108062744142</c:v>
                </c:pt>
                <c:pt idx="91">
                  <c:v>177.55706787109503</c:v>
                </c:pt>
                <c:pt idx="92">
                  <c:v>181.76606750488159</c:v>
                </c:pt>
                <c:pt idx="93">
                  <c:v>182.3364562988281</c:v>
                </c:pt>
                <c:pt idx="94">
                  <c:v>182.2132873535156</c:v>
                </c:pt>
                <c:pt idx="95">
                  <c:v>183.29718017578119</c:v>
                </c:pt>
                <c:pt idx="96">
                  <c:v>183.16035461425659</c:v>
                </c:pt>
                <c:pt idx="97">
                  <c:v>181.54954528808503</c:v>
                </c:pt>
                <c:pt idx="98">
                  <c:v>181.5399475097656</c:v>
                </c:pt>
                <c:pt idx="99">
                  <c:v>181.55865478515531</c:v>
                </c:pt>
                <c:pt idx="100">
                  <c:v>181.78497314453031</c:v>
                </c:pt>
                <c:pt idx="101">
                  <c:v>180.91804504394531</c:v>
                </c:pt>
                <c:pt idx="102">
                  <c:v>183.51676940917935</c:v>
                </c:pt>
                <c:pt idx="103">
                  <c:v>183.17721557617091</c:v>
                </c:pt>
                <c:pt idx="104">
                  <c:v>181.00166320800659</c:v>
                </c:pt>
                <c:pt idx="105">
                  <c:v>182.27189636230474</c:v>
                </c:pt>
                <c:pt idx="106">
                  <c:v>183.59397888183599</c:v>
                </c:pt>
                <c:pt idx="107">
                  <c:v>181.79420471191398</c:v>
                </c:pt>
                <c:pt idx="108">
                  <c:v>180.555419921875</c:v>
                </c:pt>
                <c:pt idx="109">
                  <c:v>182.46669006347659</c:v>
                </c:pt>
                <c:pt idx="110">
                  <c:v>184.09347534179679</c:v>
                </c:pt>
                <c:pt idx="111">
                  <c:v>183.45632934570529</c:v>
                </c:pt>
                <c:pt idx="112">
                  <c:v>182.67173767089838</c:v>
                </c:pt>
                <c:pt idx="113">
                  <c:v>182.56088256835918</c:v>
                </c:pt>
                <c:pt idx="114">
                  <c:v>181.92948913574219</c:v>
                </c:pt>
                <c:pt idx="115">
                  <c:v>183.12866210937455</c:v>
                </c:pt>
                <c:pt idx="116">
                  <c:v>182.17796325683503</c:v>
                </c:pt>
                <c:pt idx="117">
                  <c:v>183.7558898925781</c:v>
                </c:pt>
                <c:pt idx="118">
                  <c:v>180.04893493652341</c:v>
                </c:pt>
                <c:pt idx="119">
                  <c:v>184.81663513183503</c:v>
                </c:pt>
                <c:pt idx="120">
                  <c:v>181.27131652832031</c:v>
                </c:pt>
                <c:pt idx="121">
                  <c:v>182.67672729492091</c:v>
                </c:pt>
                <c:pt idx="122">
                  <c:v>182.48973083496099</c:v>
                </c:pt>
                <c:pt idx="123">
                  <c:v>180.7733459472656</c:v>
                </c:pt>
                <c:pt idx="124">
                  <c:v>182.47039794921881</c:v>
                </c:pt>
                <c:pt idx="125">
                  <c:v>181.70626831054679</c:v>
                </c:pt>
                <c:pt idx="126">
                  <c:v>180.84915161132687</c:v>
                </c:pt>
                <c:pt idx="127">
                  <c:v>183.26191711425778</c:v>
                </c:pt>
                <c:pt idx="128">
                  <c:v>179.6120910644531</c:v>
                </c:pt>
                <c:pt idx="129">
                  <c:v>182.6103820800781</c:v>
                </c:pt>
                <c:pt idx="130">
                  <c:v>181.35847473144531</c:v>
                </c:pt>
                <c:pt idx="131">
                  <c:v>180.35386657714838</c:v>
                </c:pt>
                <c:pt idx="132">
                  <c:v>183.84724426269628</c:v>
                </c:pt>
                <c:pt idx="133">
                  <c:v>181.65733337402472</c:v>
                </c:pt>
                <c:pt idx="134">
                  <c:v>181.69216918945321</c:v>
                </c:pt>
                <c:pt idx="135">
                  <c:v>182.66062927246099</c:v>
                </c:pt>
                <c:pt idx="136">
                  <c:v>182.3604736328125</c:v>
                </c:pt>
                <c:pt idx="137">
                  <c:v>181.5431213378906</c:v>
                </c:pt>
                <c:pt idx="138">
                  <c:v>179.84916687011719</c:v>
                </c:pt>
                <c:pt idx="139">
                  <c:v>182.66120910644531</c:v>
                </c:pt>
                <c:pt idx="140">
                  <c:v>183.49964904785159</c:v>
                </c:pt>
                <c:pt idx="141">
                  <c:v>182.28666687011719</c:v>
                </c:pt>
                <c:pt idx="142">
                  <c:v>179.9991149902344</c:v>
                </c:pt>
                <c:pt idx="143">
                  <c:v>182.29600524902338</c:v>
                </c:pt>
                <c:pt idx="144">
                  <c:v>181.96157836913997</c:v>
                </c:pt>
                <c:pt idx="145">
                  <c:v>184.45718383789159</c:v>
                </c:pt>
                <c:pt idx="146">
                  <c:v>183.67283630371188</c:v>
                </c:pt>
                <c:pt idx="147">
                  <c:v>181.04809570312455</c:v>
                </c:pt>
                <c:pt idx="148">
                  <c:v>180.06567382812455</c:v>
                </c:pt>
                <c:pt idx="149">
                  <c:v>180.72782897949224</c:v>
                </c:pt>
                <c:pt idx="150">
                  <c:v>185.13400268554591</c:v>
                </c:pt>
                <c:pt idx="151">
                  <c:v>183.26364135742207</c:v>
                </c:pt>
                <c:pt idx="152">
                  <c:v>183.11788940429679</c:v>
                </c:pt>
                <c:pt idx="153">
                  <c:v>182.95294189453207</c:v>
                </c:pt>
                <c:pt idx="154">
                  <c:v>183.48551940917974</c:v>
                </c:pt>
                <c:pt idx="155">
                  <c:v>182.21658325195102</c:v>
                </c:pt>
                <c:pt idx="156">
                  <c:v>180.4565734863281</c:v>
                </c:pt>
                <c:pt idx="157">
                  <c:v>183.07550048828119</c:v>
                </c:pt>
                <c:pt idx="158">
                  <c:v>183.43212890625099</c:v>
                </c:pt>
                <c:pt idx="159">
                  <c:v>183.4052886962892</c:v>
                </c:pt>
                <c:pt idx="160">
                  <c:v>184.6368713378906</c:v>
                </c:pt>
                <c:pt idx="161">
                  <c:v>184.09786987304679</c:v>
                </c:pt>
                <c:pt idx="162">
                  <c:v>184.02392578124955</c:v>
                </c:pt>
                <c:pt idx="163">
                  <c:v>181.39219665527557</c:v>
                </c:pt>
                <c:pt idx="164">
                  <c:v>182.90653991699224</c:v>
                </c:pt>
                <c:pt idx="165">
                  <c:v>182.30294799804707</c:v>
                </c:pt>
                <c:pt idx="166">
                  <c:v>183.80305480956955</c:v>
                </c:pt>
                <c:pt idx="167">
                  <c:v>183.90554809570321</c:v>
                </c:pt>
                <c:pt idx="168">
                  <c:v>182.11097717285062</c:v>
                </c:pt>
                <c:pt idx="169">
                  <c:v>181.31449890136719</c:v>
                </c:pt>
                <c:pt idx="170">
                  <c:v>181.5411071777354</c:v>
                </c:pt>
                <c:pt idx="171">
                  <c:v>181.04463195800778</c:v>
                </c:pt>
                <c:pt idx="172">
                  <c:v>183.45582580566528</c:v>
                </c:pt>
                <c:pt idx="173">
                  <c:v>181.36714172363281</c:v>
                </c:pt>
                <c:pt idx="174">
                  <c:v>181.70823669433599</c:v>
                </c:pt>
                <c:pt idx="175">
                  <c:v>181.86924743652472</c:v>
                </c:pt>
                <c:pt idx="176">
                  <c:v>181.61686706542974</c:v>
                </c:pt>
                <c:pt idx="177">
                  <c:v>180.809814453125</c:v>
                </c:pt>
                <c:pt idx="178">
                  <c:v>181.24134826660159</c:v>
                </c:pt>
                <c:pt idx="179">
                  <c:v>183.85383605957128</c:v>
                </c:pt>
                <c:pt idx="180">
                  <c:v>184.32579040527472</c:v>
                </c:pt>
                <c:pt idx="181">
                  <c:v>179.74414062499955</c:v>
                </c:pt>
                <c:pt idx="182">
                  <c:v>183.12718200683599</c:v>
                </c:pt>
                <c:pt idx="183">
                  <c:v>182.03672790527472</c:v>
                </c:pt>
                <c:pt idx="184">
                  <c:v>179.64151000976472</c:v>
                </c:pt>
                <c:pt idx="185">
                  <c:v>181.2943420410156</c:v>
                </c:pt>
                <c:pt idx="186">
                  <c:v>179.5316467285156</c:v>
                </c:pt>
                <c:pt idx="187">
                  <c:v>182.8960113525406</c:v>
                </c:pt>
                <c:pt idx="188">
                  <c:v>178.24795532226472</c:v>
                </c:pt>
                <c:pt idx="189">
                  <c:v>178.72766113281142</c:v>
                </c:pt>
                <c:pt idx="190">
                  <c:v>181.37933349609381</c:v>
                </c:pt>
                <c:pt idx="191">
                  <c:v>181.21876525878781</c:v>
                </c:pt>
                <c:pt idx="192">
                  <c:v>182.15380859374955</c:v>
                </c:pt>
                <c:pt idx="193">
                  <c:v>181.68402099609381</c:v>
                </c:pt>
                <c:pt idx="194">
                  <c:v>181.32542419433599</c:v>
                </c:pt>
                <c:pt idx="195">
                  <c:v>183.13978576659957</c:v>
                </c:pt>
                <c:pt idx="196">
                  <c:v>181.16119384765707</c:v>
                </c:pt>
                <c:pt idx="197">
                  <c:v>182.1700439453125</c:v>
                </c:pt>
                <c:pt idx="198">
                  <c:v>182.11433410644455</c:v>
                </c:pt>
                <c:pt idx="199">
                  <c:v>181.9262847900392</c:v>
                </c:pt>
                <c:pt idx="200">
                  <c:v>180.41210937500099</c:v>
                </c:pt>
                <c:pt idx="201">
                  <c:v>181.06515502929591</c:v>
                </c:pt>
                <c:pt idx="202">
                  <c:v>179.94479370116994</c:v>
                </c:pt>
                <c:pt idx="203">
                  <c:v>182.0543518066406</c:v>
                </c:pt>
                <c:pt idx="204">
                  <c:v>181.33042907714841</c:v>
                </c:pt>
                <c:pt idx="205">
                  <c:v>180.92840576171858</c:v>
                </c:pt>
                <c:pt idx="206">
                  <c:v>180.60597229003781</c:v>
                </c:pt>
                <c:pt idx="207">
                  <c:v>180.92921447754</c:v>
                </c:pt>
                <c:pt idx="208">
                  <c:v>181.46279907226659</c:v>
                </c:pt>
                <c:pt idx="209">
                  <c:v>181.54338073730435</c:v>
                </c:pt>
                <c:pt idx="210">
                  <c:v>182.0189514160156</c:v>
                </c:pt>
                <c:pt idx="211">
                  <c:v>181.82695007324219</c:v>
                </c:pt>
                <c:pt idx="212">
                  <c:v>180.46421813964838</c:v>
                </c:pt>
                <c:pt idx="213">
                  <c:v>181.21759033203119</c:v>
                </c:pt>
                <c:pt idx="214">
                  <c:v>181.50212097168068</c:v>
                </c:pt>
                <c:pt idx="215">
                  <c:v>183.5640563964844</c:v>
                </c:pt>
                <c:pt idx="216">
                  <c:v>180.9458923339844</c:v>
                </c:pt>
                <c:pt idx="217">
                  <c:v>181.7650146484375</c:v>
                </c:pt>
                <c:pt idx="218">
                  <c:v>182.79035949707031</c:v>
                </c:pt>
                <c:pt idx="219">
                  <c:v>181.46899414062599</c:v>
                </c:pt>
                <c:pt idx="220">
                  <c:v>180.4104156494142</c:v>
                </c:pt>
                <c:pt idx="221">
                  <c:v>183.31782531738281</c:v>
                </c:pt>
                <c:pt idx="222">
                  <c:v>180.84907531738278</c:v>
                </c:pt>
                <c:pt idx="223">
                  <c:v>181.42919921875</c:v>
                </c:pt>
                <c:pt idx="224">
                  <c:v>182.09648132324219</c:v>
                </c:pt>
                <c:pt idx="225">
                  <c:v>182.29609680175778</c:v>
                </c:pt>
                <c:pt idx="226">
                  <c:v>181.86903381347724</c:v>
                </c:pt>
                <c:pt idx="227">
                  <c:v>181.7132263183594</c:v>
                </c:pt>
                <c:pt idx="228">
                  <c:v>183.88456726074111</c:v>
                </c:pt>
                <c:pt idx="229">
                  <c:v>180.7957763671875</c:v>
                </c:pt>
                <c:pt idx="230">
                  <c:v>179.22683715820449</c:v>
                </c:pt>
                <c:pt idx="231">
                  <c:v>180.29266357421741</c:v>
                </c:pt>
                <c:pt idx="232">
                  <c:v>180.61859130859381</c:v>
                </c:pt>
                <c:pt idx="233">
                  <c:v>180.12702941894628</c:v>
                </c:pt>
                <c:pt idx="234">
                  <c:v>181.9891357421875</c:v>
                </c:pt>
                <c:pt idx="235">
                  <c:v>180.8109436035156</c:v>
                </c:pt>
                <c:pt idx="236">
                  <c:v>181.71002197265619</c:v>
                </c:pt>
                <c:pt idx="237">
                  <c:v>177.89421081543156</c:v>
                </c:pt>
                <c:pt idx="238">
                  <c:v>181.92259216308599</c:v>
                </c:pt>
                <c:pt idx="239">
                  <c:v>180.81765747070321</c:v>
                </c:pt>
                <c:pt idx="240">
                  <c:v>181.85093688965023</c:v>
                </c:pt>
                <c:pt idx="241">
                  <c:v>180.8953857421875</c:v>
                </c:pt>
                <c:pt idx="242">
                  <c:v>183.38928222656142</c:v>
                </c:pt>
                <c:pt idx="243">
                  <c:v>181.0643005371094</c:v>
                </c:pt>
                <c:pt idx="244">
                  <c:v>181.8359527587892</c:v>
                </c:pt>
                <c:pt idx="245">
                  <c:v>182.92424011230568</c:v>
                </c:pt>
                <c:pt idx="246">
                  <c:v>179.88491821289159</c:v>
                </c:pt>
                <c:pt idx="247">
                  <c:v>181.74798583984193</c:v>
                </c:pt>
                <c:pt idx="248">
                  <c:v>182.27926635742207</c:v>
                </c:pt>
                <c:pt idx="249">
                  <c:v>181.68185424804591</c:v>
                </c:pt>
                <c:pt idx="250">
                  <c:v>180.20866394042974</c:v>
                </c:pt>
                <c:pt idx="251">
                  <c:v>181.9383544921875</c:v>
                </c:pt>
                <c:pt idx="252">
                  <c:v>180.4736328125</c:v>
                </c:pt>
                <c:pt idx="253">
                  <c:v>182.85357666015531</c:v>
                </c:pt>
                <c:pt idx="254">
                  <c:v>181.92820739746276</c:v>
                </c:pt>
                <c:pt idx="255">
                  <c:v>179.91369628906142</c:v>
                </c:pt>
                <c:pt idx="256">
                  <c:v>180.4339599609375</c:v>
                </c:pt>
                <c:pt idx="257">
                  <c:v>182.15283203125</c:v>
                </c:pt>
                <c:pt idx="258">
                  <c:v>181.2627258300781</c:v>
                </c:pt>
                <c:pt idx="259">
                  <c:v>182.0516357421875</c:v>
                </c:pt>
                <c:pt idx="260">
                  <c:v>180.31575012206955</c:v>
                </c:pt>
                <c:pt idx="261">
                  <c:v>181.05760192871099</c:v>
                </c:pt>
                <c:pt idx="262">
                  <c:v>182.36029052734381</c:v>
                </c:pt>
                <c:pt idx="263">
                  <c:v>183.12913513183503</c:v>
                </c:pt>
                <c:pt idx="264">
                  <c:v>183.3472595214844</c:v>
                </c:pt>
                <c:pt idx="265">
                  <c:v>180.9937438964844</c:v>
                </c:pt>
                <c:pt idx="266">
                  <c:v>179.8633117675781</c:v>
                </c:pt>
                <c:pt idx="267">
                  <c:v>181.24327087402338</c:v>
                </c:pt>
                <c:pt idx="268">
                  <c:v>179.89067077636611</c:v>
                </c:pt>
                <c:pt idx="269">
                  <c:v>183.86553955078207</c:v>
                </c:pt>
                <c:pt idx="270">
                  <c:v>180.80767822265619</c:v>
                </c:pt>
                <c:pt idx="271">
                  <c:v>181.04983520507687</c:v>
                </c:pt>
                <c:pt idx="272">
                  <c:v>180.89263916015619</c:v>
                </c:pt>
                <c:pt idx="273">
                  <c:v>181.44042968750099</c:v>
                </c:pt>
                <c:pt idx="274">
                  <c:v>182.29873657226659</c:v>
                </c:pt>
                <c:pt idx="275">
                  <c:v>182.8009033203125</c:v>
                </c:pt>
                <c:pt idx="276">
                  <c:v>179.6034240722656</c:v>
                </c:pt>
                <c:pt idx="277">
                  <c:v>183.27795410156054</c:v>
                </c:pt>
                <c:pt idx="278">
                  <c:v>181.9099273681642</c:v>
                </c:pt>
                <c:pt idx="279">
                  <c:v>182.97274780273636</c:v>
                </c:pt>
                <c:pt idx="280">
                  <c:v>182.51976013183409</c:v>
                </c:pt>
                <c:pt idx="281">
                  <c:v>183.6266174316406</c:v>
                </c:pt>
                <c:pt idx="282">
                  <c:v>182.85856628417974</c:v>
                </c:pt>
                <c:pt idx="283">
                  <c:v>182.13839721679707</c:v>
                </c:pt>
                <c:pt idx="284">
                  <c:v>184.3352966308594</c:v>
                </c:pt>
                <c:pt idx="285">
                  <c:v>182.38679504394531</c:v>
                </c:pt>
                <c:pt idx="286">
                  <c:v>181.9217224121104</c:v>
                </c:pt>
                <c:pt idx="287">
                  <c:v>180.5574340820329</c:v>
                </c:pt>
                <c:pt idx="288">
                  <c:v>182.06848144531261</c:v>
                </c:pt>
                <c:pt idx="289">
                  <c:v>180.2874450683594</c:v>
                </c:pt>
                <c:pt idx="290">
                  <c:v>180.30760192871099</c:v>
                </c:pt>
                <c:pt idx="291">
                  <c:v>181.25778198242207</c:v>
                </c:pt>
                <c:pt idx="292">
                  <c:v>180.81765747070321</c:v>
                </c:pt>
                <c:pt idx="293">
                  <c:v>183.12748718261849</c:v>
                </c:pt>
                <c:pt idx="294">
                  <c:v>180.83296203613278</c:v>
                </c:pt>
                <c:pt idx="295">
                  <c:v>182.68876647949224</c:v>
                </c:pt>
                <c:pt idx="296">
                  <c:v>183.04974365234358</c:v>
                </c:pt>
                <c:pt idx="297">
                  <c:v>181.02030944824224</c:v>
                </c:pt>
                <c:pt idx="298">
                  <c:v>183.09748840332128</c:v>
                </c:pt>
                <c:pt idx="299">
                  <c:v>180.6809997558594</c:v>
                </c:pt>
                <c:pt idx="300">
                  <c:v>182.24377441406054</c:v>
                </c:pt>
                <c:pt idx="301">
                  <c:v>182.9134521484375</c:v>
                </c:pt>
                <c:pt idx="302">
                  <c:v>180.26127624511719</c:v>
                </c:pt>
                <c:pt idx="303">
                  <c:v>181.43431091308688</c:v>
                </c:pt>
                <c:pt idx="304">
                  <c:v>182.50949096679679</c:v>
                </c:pt>
                <c:pt idx="305">
                  <c:v>181.80123901367367</c:v>
                </c:pt>
                <c:pt idx="306">
                  <c:v>181.04124450683599</c:v>
                </c:pt>
                <c:pt idx="307">
                  <c:v>182.29948425292974</c:v>
                </c:pt>
                <c:pt idx="308">
                  <c:v>179.7109375</c:v>
                </c:pt>
                <c:pt idx="309">
                  <c:v>182.10890197754</c:v>
                </c:pt>
                <c:pt idx="310">
                  <c:v>184.23123168945321</c:v>
                </c:pt>
                <c:pt idx="311">
                  <c:v>182.37348937988278</c:v>
                </c:pt>
                <c:pt idx="312">
                  <c:v>181.72869873046858</c:v>
                </c:pt>
                <c:pt idx="313">
                  <c:v>179.49812316894531</c:v>
                </c:pt>
                <c:pt idx="314">
                  <c:v>182.4754943847656</c:v>
                </c:pt>
                <c:pt idx="315">
                  <c:v>180.23530578613159</c:v>
                </c:pt>
                <c:pt idx="316">
                  <c:v>183.62530517578119</c:v>
                </c:pt>
                <c:pt idx="317">
                  <c:v>182.4677734375</c:v>
                </c:pt>
                <c:pt idx="318">
                  <c:v>181.8167419433594</c:v>
                </c:pt>
                <c:pt idx="319">
                  <c:v>184.32662963867207</c:v>
                </c:pt>
                <c:pt idx="320">
                  <c:v>182.59881591796881</c:v>
                </c:pt>
                <c:pt idx="321">
                  <c:v>183.99385070800659</c:v>
                </c:pt>
                <c:pt idx="322">
                  <c:v>183.52716064453119</c:v>
                </c:pt>
                <c:pt idx="323">
                  <c:v>182.1189880371094</c:v>
                </c:pt>
                <c:pt idx="324">
                  <c:v>182.28195190429699</c:v>
                </c:pt>
                <c:pt idx="325">
                  <c:v>182.35835266113278</c:v>
                </c:pt>
                <c:pt idx="326">
                  <c:v>182.78179931640707</c:v>
                </c:pt>
                <c:pt idx="327">
                  <c:v>182.9638671875</c:v>
                </c:pt>
                <c:pt idx="328">
                  <c:v>182.68014526367179</c:v>
                </c:pt>
                <c:pt idx="329">
                  <c:v>181.8032379150406</c:v>
                </c:pt>
                <c:pt idx="330">
                  <c:v>183.67584228515531</c:v>
                </c:pt>
                <c:pt idx="331">
                  <c:v>181.02339172363278</c:v>
                </c:pt>
                <c:pt idx="332">
                  <c:v>182.35603332519628</c:v>
                </c:pt>
                <c:pt idx="333">
                  <c:v>181.27313232421741</c:v>
                </c:pt>
                <c:pt idx="334">
                  <c:v>180.04995727538972</c:v>
                </c:pt>
                <c:pt idx="335">
                  <c:v>182.855224609375</c:v>
                </c:pt>
                <c:pt idx="336">
                  <c:v>181.95246887207227</c:v>
                </c:pt>
                <c:pt idx="337">
                  <c:v>184.03376770019455</c:v>
                </c:pt>
                <c:pt idx="338">
                  <c:v>179.62548828125</c:v>
                </c:pt>
                <c:pt idx="339">
                  <c:v>183.3438415527354</c:v>
                </c:pt>
                <c:pt idx="340">
                  <c:v>182.34155273437349</c:v>
                </c:pt>
                <c:pt idx="341">
                  <c:v>181.42747497558688</c:v>
                </c:pt>
                <c:pt idx="342">
                  <c:v>182.5009765625</c:v>
                </c:pt>
                <c:pt idx="343">
                  <c:v>182.00900268554591</c:v>
                </c:pt>
                <c:pt idx="344">
                  <c:v>182.45564270019531</c:v>
                </c:pt>
                <c:pt idx="345">
                  <c:v>184.21978759765531</c:v>
                </c:pt>
                <c:pt idx="346">
                  <c:v>180.94276428222659</c:v>
                </c:pt>
                <c:pt idx="347">
                  <c:v>182.28388977050659</c:v>
                </c:pt>
                <c:pt idx="348">
                  <c:v>182.33888244629028</c:v>
                </c:pt>
                <c:pt idx="349">
                  <c:v>182.90908813476472</c:v>
                </c:pt>
                <c:pt idx="350">
                  <c:v>182.74017333984193</c:v>
                </c:pt>
                <c:pt idx="351">
                  <c:v>182.65266418456955</c:v>
                </c:pt>
                <c:pt idx="352">
                  <c:v>181.57934570312455</c:v>
                </c:pt>
                <c:pt idx="353">
                  <c:v>184.30114746093889</c:v>
                </c:pt>
                <c:pt idx="354">
                  <c:v>181.24237060546858</c:v>
                </c:pt>
                <c:pt idx="355">
                  <c:v>180.85429382324219</c:v>
                </c:pt>
                <c:pt idx="356">
                  <c:v>182.06278991699224</c:v>
                </c:pt>
                <c:pt idx="357">
                  <c:v>181.6767883300781</c:v>
                </c:pt>
                <c:pt idx="358">
                  <c:v>182.70407104492091</c:v>
                </c:pt>
                <c:pt idx="359">
                  <c:v>182.77111816406142</c:v>
                </c:pt>
                <c:pt idx="360">
                  <c:v>184.47892761230568</c:v>
                </c:pt>
                <c:pt idx="361">
                  <c:v>181.9573364257829</c:v>
                </c:pt>
                <c:pt idx="362">
                  <c:v>182.09713745117207</c:v>
                </c:pt>
                <c:pt idx="363">
                  <c:v>181.28161621093761</c:v>
                </c:pt>
                <c:pt idx="364">
                  <c:v>182.54809570312455</c:v>
                </c:pt>
                <c:pt idx="365">
                  <c:v>182.79814147949224</c:v>
                </c:pt>
                <c:pt idx="366">
                  <c:v>180.77717590331955</c:v>
                </c:pt>
                <c:pt idx="367">
                  <c:v>183.01147460937455</c:v>
                </c:pt>
                <c:pt idx="368">
                  <c:v>182.16241455078207</c:v>
                </c:pt>
                <c:pt idx="369">
                  <c:v>180.88198852539159</c:v>
                </c:pt>
                <c:pt idx="370">
                  <c:v>184.46044921875099</c:v>
                </c:pt>
                <c:pt idx="371">
                  <c:v>183.4174957275392</c:v>
                </c:pt>
                <c:pt idx="372">
                  <c:v>183.830810546875</c:v>
                </c:pt>
                <c:pt idx="373">
                  <c:v>181.04034423828119</c:v>
                </c:pt>
                <c:pt idx="374">
                  <c:v>180.53558349609358</c:v>
                </c:pt>
                <c:pt idx="375">
                  <c:v>180.76481628417935</c:v>
                </c:pt>
                <c:pt idx="376">
                  <c:v>181.77215576171639</c:v>
                </c:pt>
                <c:pt idx="377">
                  <c:v>182.6767578125</c:v>
                </c:pt>
                <c:pt idx="378">
                  <c:v>184.3413238525406</c:v>
                </c:pt>
                <c:pt idx="379">
                  <c:v>182.49729919433599</c:v>
                </c:pt>
                <c:pt idx="380">
                  <c:v>180.79171752929679</c:v>
                </c:pt>
                <c:pt idx="381">
                  <c:v>184.5147552490215</c:v>
                </c:pt>
                <c:pt idx="382">
                  <c:v>180.56671142578119</c:v>
                </c:pt>
                <c:pt idx="383">
                  <c:v>183.697998046875</c:v>
                </c:pt>
                <c:pt idx="384">
                  <c:v>183.66772460937455</c:v>
                </c:pt>
                <c:pt idx="385">
                  <c:v>179.14990234374955</c:v>
                </c:pt>
                <c:pt idx="386">
                  <c:v>182.71221923828119</c:v>
                </c:pt>
                <c:pt idx="387">
                  <c:v>180.93379211425659</c:v>
                </c:pt>
                <c:pt idx="388">
                  <c:v>181.6761169433594</c:v>
                </c:pt>
                <c:pt idx="389">
                  <c:v>183.32473754882821</c:v>
                </c:pt>
                <c:pt idx="390">
                  <c:v>182.94775390624955</c:v>
                </c:pt>
                <c:pt idx="391">
                  <c:v>183.5462646484375</c:v>
                </c:pt>
                <c:pt idx="392">
                  <c:v>180.59039306640619</c:v>
                </c:pt>
                <c:pt idx="393">
                  <c:v>180.2926330566406</c:v>
                </c:pt>
                <c:pt idx="394">
                  <c:v>182.41508483886611</c:v>
                </c:pt>
                <c:pt idx="395">
                  <c:v>182.14996337890531</c:v>
                </c:pt>
                <c:pt idx="396">
                  <c:v>182.88720703125099</c:v>
                </c:pt>
                <c:pt idx="397">
                  <c:v>182.10806274413952</c:v>
                </c:pt>
                <c:pt idx="398">
                  <c:v>183.3630676269531</c:v>
                </c:pt>
                <c:pt idx="399">
                  <c:v>182.14373779296741</c:v>
                </c:pt>
                <c:pt idx="400">
                  <c:v>183.33598327636611</c:v>
                </c:pt>
                <c:pt idx="401">
                  <c:v>184.61128234863281</c:v>
                </c:pt>
                <c:pt idx="402">
                  <c:v>182.97126770019531</c:v>
                </c:pt>
                <c:pt idx="403">
                  <c:v>183.40133666992207</c:v>
                </c:pt>
                <c:pt idx="404">
                  <c:v>180.7906494140625</c:v>
                </c:pt>
                <c:pt idx="405">
                  <c:v>182.20602416992091</c:v>
                </c:pt>
                <c:pt idx="406">
                  <c:v>182.95329284668068</c:v>
                </c:pt>
                <c:pt idx="407">
                  <c:v>183.28840637207227</c:v>
                </c:pt>
                <c:pt idx="408">
                  <c:v>181.01597595214713</c:v>
                </c:pt>
                <c:pt idx="409">
                  <c:v>182.44770812988159</c:v>
                </c:pt>
                <c:pt idx="410">
                  <c:v>182.25305175781142</c:v>
                </c:pt>
                <c:pt idx="411">
                  <c:v>182.39355468749997</c:v>
                </c:pt>
                <c:pt idx="412">
                  <c:v>184.34548950195321</c:v>
                </c:pt>
                <c:pt idx="413">
                  <c:v>183.71063232421741</c:v>
                </c:pt>
                <c:pt idx="414">
                  <c:v>183.42166137695321</c:v>
                </c:pt>
                <c:pt idx="415">
                  <c:v>183.0072174072281</c:v>
                </c:pt>
                <c:pt idx="416">
                  <c:v>184.04156494140531</c:v>
                </c:pt>
                <c:pt idx="417">
                  <c:v>183.24246215820321</c:v>
                </c:pt>
                <c:pt idx="418">
                  <c:v>180.7248840332031</c:v>
                </c:pt>
                <c:pt idx="419">
                  <c:v>182.61946105956955</c:v>
                </c:pt>
                <c:pt idx="420">
                  <c:v>181.21536254882687</c:v>
                </c:pt>
                <c:pt idx="421">
                  <c:v>181.84403991699224</c:v>
                </c:pt>
                <c:pt idx="422">
                  <c:v>183.13633728027472</c:v>
                </c:pt>
                <c:pt idx="423">
                  <c:v>182.62200927734381</c:v>
                </c:pt>
                <c:pt idx="424">
                  <c:v>181.92370605468761</c:v>
                </c:pt>
                <c:pt idx="425">
                  <c:v>183.43670654296881</c:v>
                </c:pt>
                <c:pt idx="426">
                  <c:v>182.1741943359375</c:v>
                </c:pt>
                <c:pt idx="427">
                  <c:v>183.42167663574219</c:v>
                </c:pt>
                <c:pt idx="428">
                  <c:v>183.26060485839838</c:v>
                </c:pt>
                <c:pt idx="429">
                  <c:v>182.84672546386611</c:v>
                </c:pt>
                <c:pt idx="430">
                  <c:v>183.03283691406261</c:v>
                </c:pt>
                <c:pt idx="431">
                  <c:v>184.59269714355474</c:v>
                </c:pt>
                <c:pt idx="432">
                  <c:v>182.71011352538972</c:v>
                </c:pt>
                <c:pt idx="433">
                  <c:v>182.85861206054679</c:v>
                </c:pt>
                <c:pt idx="434">
                  <c:v>182.22607421874955</c:v>
                </c:pt>
                <c:pt idx="435">
                  <c:v>182.36322021484358</c:v>
                </c:pt>
                <c:pt idx="436">
                  <c:v>182.5478820800781</c:v>
                </c:pt>
                <c:pt idx="437">
                  <c:v>182.34318542480318</c:v>
                </c:pt>
                <c:pt idx="438">
                  <c:v>182.9197998046875</c:v>
                </c:pt>
                <c:pt idx="439">
                  <c:v>183.69635009765619</c:v>
                </c:pt>
                <c:pt idx="440">
                  <c:v>182.43847656250099</c:v>
                </c:pt>
                <c:pt idx="441">
                  <c:v>183.62081909179679</c:v>
                </c:pt>
                <c:pt idx="442">
                  <c:v>183.61492919921741</c:v>
                </c:pt>
                <c:pt idx="443">
                  <c:v>183.31092834472724</c:v>
                </c:pt>
                <c:pt idx="444">
                  <c:v>180.95242309570449</c:v>
                </c:pt>
                <c:pt idx="445">
                  <c:v>181.50495910644455</c:v>
                </c:pt>
                <c:pt idx="446">
                  <c:v>181.6055603027344</c:v>
                </c:pt>
                <c:pt idx="447">
                  <c:v>183.21752929687349</c:v>
                </c:pt>
                <c:pt idx="448">
                  <c:v>181.76367187499955</c:v>
                </c:pt>
                <c:pt idx="449">
                  <c:v>182.59788513183503</c:v>
                </c:pt>
                <c:pt idx="450">
                  <c:v>181.52574157714838</c:v>
                </c:pt>
                <c:pt idx="451">
                  <c:v>182.2649078369142</c:v>
                </c:pt>
                <c:pt idx="452">
                  <c:v>183.51800537109381</c:v>
                </c:pt>
                <c:pt idx="453">
                  <c:v>182.38175964355474</c:v>
                </c:pt>
                <c:pt idx="454">
                  <c:v>182.6706848144531</c:v>
                </c:pt>
                <c:pt idx="455">
                  <c:v>180.38059997558688</c:v>
                </c:pt>
                <c:pt idx="456">
                  <c:v>181.68847656250099</c:v>
                </c:pt>
                <c:pt idx="457">
                  <c:v>180.38195800781261</c:v>
                </c:pt>
                <c:pt idx="458">
                  <c:v>182.87400817871099</c:v>
                </c:pt>
                <c:pt idx="459">
                  <c:v>181.83096313476472</c:v>
                </c:pt>
                <c:pt idx="460">
                  <c:v>181.86233520507821</c:v>
                </c:pt>
                <c:pt idx="461">
                  <c:v>182.816650390625</c:v>
                </c:pt>
                <c:pt idx="462">
                  <c:v>181.6286926269531</c:v>
                </c:pt>
                <c:pt idx="463">
                  <c:v>182.7509765625</c:v>
                </c:pt>
                <c:pt idx="464">
                  <c:v>181.63400268554591</c:v>
                </c:pt>
                <c:pt idx="465">
                  <c:v>178.41242980957128</c:v>
                </c:pt>
                <c:pt idx="466">
                  <c:v>181.8232727050781</c:v>
                </c:pt>
                <c:pt idx="467">
                  <c:v>181.51597595214713</c:v>
                </c:pt>
                <c:pt idx="468">
                  <c:v>181.3006591796875</c:v>
                </c:pt>
                <c:pt idx="469">
                  <c:v>183.1372222900392</c:v>
                </c:pt>
                <c:pt idx="470">
                  <c:v>183.83663940429724</c:v>
                </c:pt>
                <c:pt idx="471">
                  <c:v>180.8331604003906</c:v>
                </c:pt>
                <c:pt idx="472">
                  <c:v>181.07049560546858</c:v>
                </c:pt>
                <c:pt idx="473">
                  <c:v>182.0289306640625</c:v>
                </c:pt>
                <c:pt idx="474">
                  <c:v>180.96177673339838</c:v>
                </c:pt>
                <c:pt idx="475">
                  <c:v>183.06591796875</c:v>
                </c:pt>
                <c:pt idx="476">
                  <c:v>182.9145660400392</c:v>
                </c:pt>
                <c:pt idx="477">
                  <c:v>181.61993408203119</c:v>
                </c:pt>
                <c:pt idx="478">
                  <c:v>181.35241699218889</c:v>
                </c:pt>
                <c:pt idx="479">
                  <c:v>181.82130432129028</c:v>
                </c:pt>
                <c:pt idx="480">
                  <c:v>183.18806457519531</c:v>
                </c:pt>
                <c:pt idx="481">
                  <c:v>181.01481628417935</c:v>
                </c:pt>
                <c:pt idx="482">
                  <c:v>179.90142822265707</c:v>
                </c:pt>
                <c:pt idx="483">
                  <c:v>182.44293212890619</c:v>
                </c:pt>
                <c:pt idx="484">
                  <c:v>181.4718322753906</c:v>
                </c:pt>
                <c:pt idx="485">
                  <c:v>182.6416320800781</c:v>
                </c:pt>
                <c:pt idx="486">
                  <c:v>181.78007507324111</c:v>
                </c:pt>
                <c:pt idx="487">
                  <c:v>182.65953063964713</c:v>
                </c:pt>
                <c:pt idx="488">
                  <c:v>181.24012756347659</c:v>
                </c:pt>
                <c:pt idx="489">
                  <c:v>181.90144348144628</c:v>
                </c:pt>
                <c:pt idx="490">
                  <c:v>182.95983886718761</c:v>
                </c:pt>
                <c:pt idx="491">
                  <c:v>180.9957275390625</c:v>
                </c:pt>
                <c:pt idx="492">
                  <c:v>182.2515869140625</c:v>
                </c:pt>
                <c:pt idx="493">
                  <c:v>181.41099548339838</c:v>
                </c:pt>
                <c:pt idx="494">
                  <c:v>182.6121826171875</c:v>
                </c:pt>
                <c:pt idx="495">
                  <c:v>181.54730224609381</c:v>
                </c:pt>
                <c:pt idx="496">
                  <c:v>183.18971252441398</c:v>
                </c:pt>
                <c:pt idx="497">
                  <c:v>181.52378845214838</c:v>
                </c:pt>
                <c:pt idx="498">
                  <c:v>183.48019409179679</c:v>
                </c:pt>
                <c:pt idx="499">
                  <c:v>181.94863891601659</c:v>
                </c:pt>
                <c:pt idx="500">
                  <c:v>181.09756469726472</c:v>
                </c:pt>
                <c:pt idx="501">
                  <c:v>182.07254028320321</c:v>
                </c:pt>
                <c:pt idx="502">
                  <c:v>182.15080261230474</c:v>
                </c:pt>
                <c:pt idx="503">
                  <c:v>183.49559020996003</c:v>
                </c:pt>
                <c:pt idx="504">
                  <c:v>181.24206542968642</c:v>
                </c:pt>
                <c:pt idx="505">
                  <c:v>183.2229919433594</c:v>
                </c:pt>
                <c:pt idx="506">
                  <c:v>180.89739990234503</c:v>
                </c:pt>
                <c:pt idx="507">
                  <c:v>182.34837341308688</c:v>
                </c:pt>
                <c:pt idx="508">
                  <c:v>181.66508483886611</c:v>
                </c:pt>
                <c:pt idx="509">
                  <c:v>180.2132263183594</c:v>
                </c:pt>
                <c:pt idx="510">
                  <c:v>180.30157470703119</c:v>
                </c:pt>
                <c:pt idx="511">
                  <c:v>181.15745544433599</c:v>
                </c:pt>
                <c:pt idx="512">
                  <c:v>181.95231628418068</c:v>
                </c:pt>
                <c:pt idx="513">
                  <c:v>182.16294860839841</c:v>
                </c:pt>
                <c:pt idx="514">
                  <c:v>181.09623718261849</c:v>
                </c:pt>
                <c:pt idx="515">
                  <c:v>183.11143493652341</c:v>
                </c:pt>
                <c:pt idx="516">
                  <c:v>183.04313659667974</c:v>
                </c:pt>
                <c:pt idx="517">
                  <c:v>182.364501953125</c:v>
                </c:pt>
                <c:pt idx="518">
                  <c:v>182.40638732910159</c:v>
                </c:pt>
                <c:pt idx="519">
                  <c:v>183.93876647949224</c:v>
                </c:pt>
                <c:pt idx="520">
                  <c:v>180.68289184570449</c:v>
                </c:pt>
                <c:pt idx="521">
                  <c:v>182.62149047851659</c:v>
                </c:pt>
                <c:pt idx="522">
                  <c:v>181.67535400390531</c:v>
                </c:pt>
                <c:pt idx="523">
                  <c:v>181.04331970214713</c:v>
                </c:pt>
                <c:pt idx="524">
                  <c:v>183.18028259277341</c:v>
                </c:pt>
                <c:pt idx="525">
                  <c:v>181.9002380371104</c:v>
                </c:pt>
                <c:pt idx="526">
                  <c:v>182.3292236328125</c:v>
                </c:pt>
                <c:pt idx="527">
                  <c:v>182.68917846679679</c:v>
                </c:pt>
                <c:pt idx="528">
                  <c:v>183.24848937988278</c:v>
                </c:pt>
                <c:pt idx="529">
                  <c:v>182.82788085937599</c:v>
                </c:pt>
                <c:pt idx="530">
                  <c:v>181.7521057128906</c:v>
                </c:pt>
                <c:pt idx="531">
                  <c:v>183.20843505859503</c:v>
                </c:pt>
                <c:pt idx="532">
                  <c:v>182.17852783203207</c:v>
                </c:pt>
                <c:pt idx="533">
                  <c:v>182.9340972900392</c:v>
                </c:pt>
                <c:pt idx="534">
                  <c:v>179.72198486328119</c:v>
                </c:pt>
                <c:pt idx="535">
                  <c:v>182.61457824706955</c:v>
                </c:pt>
                <c:pt idx="536">
                  <c:v>182.65812683105568</c:v>
                </c:pt>
                <c:pt idx="537">
                  <c:v>181.31198120117091</c:v>
                </c:pt>
                <c:pt idx="538">
                  <c:v>180.32214355468889</c:v>
                </c:pt>
                <c:pt idx="539">
                  <c:v>182.64251708984358</c:v>
                </c:pt>
                <c:pt idx="540">
                  <c:v>182.8677062988281</c:v>
                </c:pt>
                <c:pt idx="541">
                  <c:v>183.32653808593889</c:v>
                </c:pt>
                <c:pt idx="542">
                  <c:v>181.6311187744142</c:v>
                </c:pt>
                <c:pt idx="543">
                  <c:v>182.06776428222659</c:v>
                </c:pt>
                <c:pt idx="544">
                  <c:v>180.91297912597659</c:v>
                </c:pt>
                <c:pt idx="545">
                  <c:v>183.0018463134781</c:v>
                </c:pt>
                <c:pt idx="546">
                  <c:v>183.47146606445321</c:v>
                </c:pt>
                <c:pt idx="547">
                  <c:v>181.62519836425778</c:v>
                </c:pt>
                <c:pt idx="548">
                  <c:v>181.3992309570329</c:v>
                </c:pt>
                <c:pt idx="549">
                  <c:v>178.54075622558503</c:v>
                </c:pt>
                <c:pt idx="550">
                  <c:v>180.15701293945321</c:v>
                </c:pt>
                <c:pt idx="551">
                  <c:v>179.70880126953031</c:v>
                </c:pt>
                <c:pt idx="552">
                  <c:v>183.0721130371094</c:v>
                </c:pt>
                <c:pt idx="553">
                  <c:v>182.30180358886719</c:v>
                </c:pt>
                <c:pt idx="554">
                  <c:v>183.71392822265531</c:v>
                </c:pt>
                <c:pt idx="555">
                  <c:v>183.28572082519531</c:v>
                </c:pt>
                <c:pt idx="556">
                  <c:v>182.3085021972656</c:v>
                </c:pt>
                <c:pt idx="557">
                  <c:v>180.83361816406142</c:v>
                </c:pt>
                <c:pt idx="558">
                  <c:v>181.95822143554707</c:v>
                </c:pt>
                <c:pt idx="559">
                  <c:v>182.85472106933599</c:v>
                </c:pt>
                <c:pt idx="560">
                  <c:v>180.86485290527341</c:v>
                </c:pt>
                <c:pt idx="561">
                  <c:v>182.08563232421858</c:v>
                </c:pt>
                <c:pt idx="562">
                  <c:v>183.15599060058599</c:v>
                </c:pt>
                <c:pt idx="563">
                  <c:v>182.6514587402354</c:v>
                </c:pt>
                <c:pt idx="564">
                  <c:v>180.76312255859381</c:v>
                </c:pt>
                <c:pt idx="565">
                  <c:v>182.64450073242091</c:v>
                </c:pt>
                <c:pt idx="566">
                  <c:v>181.64192199707031</c:v>
                </c:pt>
                <c:pt idx="567">
                  <c:v>184.08323669433599</c:v>
                </c:pt>
                <c:pt idx="568">
                  <c:v>180.11186218261719</c:v>
                </c:pt>
                <c:pt idx="569">
                  <c:v>182.29611206054591</c:v>
                </c:pt>
                <c:pt idx="570">
                  <c:v>180.51535034179679</c:v>
                </c:pt>
                <c:pt idx="571">
                  <c:v>181.07054138183599</c:v>
                </c:pt>
                <c:pt idx="572">
                  <c:v>181.9421539306642</c:v>
                </c:pt>
                <c:pt idx="573">
                  <c:v>182.91473388671858</c:v>
                </c:pt>
                <c:pt idx="574">
                  <c:v>182.93292236328207</c:v>
                </c:pt>
                <c:pt idx="575">
                  <c:v>182.21888732910062</c:v>
                </c:pt>
                <c:pt idx="576">
                  <c:v>183.35658264160159</c:v>
                </c:pt>
                <c:pt idx="577">
                  <c:v>184.0399475097656</c:v>
                </c:pt>
                <c:pt idx="578">
                  <c:v>181.61334228515531</c:v>
                </c:pt>
                <c:pt idx="579">
                  <c:v>182.23716735839841</c:v>
                </c:pt>
                <c:pt idx="580">
                  <c:v>181.53097534179679</c:v>
                </c:pt>
                <c:pt idx="581">
                  <c:v>183.59042358398548</c:v>
                </c:pt>
                <c:pt idx="582">
                  <c:v>181.62745666504</c:v>
                </c:pt>
                <c:pt idx="583">
                  <c:v>184.50030517578119</c:v>
                </c:pt>
                <c:pt idx="584">
                  <c:v>182.38610839843889</c:v>
                </c:pt>
                <c:pt idx="585">
                  <c:v>182.85807800293156</c:v>
                </c:pt>
                <c:pt idx="586">
                  <c:v>183.67175292968642</c:v>
                </c:pt>
                <c:pt idx="587">
                  <c:v>181.61309814453031</c:v>
                </c:pt>
                <c:pt idx="588">
                  <c:v>183.2950134277344</c:v>
                </c:pt>
                <c:pt idx="589">
                  <c:v>182.48960876464713</c:v>
                </c:pt>
                <c:pt idx="590">
                  <c:v>182.40908813476472</c:v>
                </c:pt>
                <c:pt idx="591">
                  <c:v>182.87731933593889</c:v>
                </c:pt>
                <c:pt idx="592">
                  <c:v>181.93106079101472</c:v>
                </c:pt>
                <c:pt idx="593">
                  <c:v>182.27899169921741</c:v>
                </c:pt>
                <c:pt idx="594">
                  <c:v>182.48841857910224</c:v>
                </c:pt>
                <c:pt idx="595">
                  <c:v>181.62617492675659</c:v>
                </c:pt>
                <c:pt idx="596">
                  <c:v>182.38159179687455</c:v>
                </c:pt>
                <c:pt idx="597">
                  <c:v>181.89202880859588</c:v>
                </c:pt>
                <c:pt idx="598">
                  <c:v>182.5420227050781</c:v>
                </c:pt>
                <c:pt idx="599">
                  <c:v>182.19758605957031</c:v>
                </c:pt>
                <c:pt idx="600">
                  <c:v>181.26513671875</c:v>
                </c:pt>
                <c:pt idx="601">
                  <c:v>181.2862854003906</c:v>
                </c:pt>
                <c:pt idx="602">
                  <c:v>181.37164306640619</c:v>
                </c:pt>
                <c:pt idx="603">
                  <c:v>183.64483642578119</c:v>
                </c:pt>
                <c:pt idx="604">
                  <c:v>181.59388732910062</c:v>
                </c:pt>
                <c:pt idx="605">
                  <c:v>182.15206909179679</c:v>
                </c:pt>
                <c:pt idx="606">
                  <c:v>183.24652099609358</c:v>
                </c:pt>
                <c:pt idx="607">
                  <c:v>182.10147094726659</c:v>
                </c:pt>
                <c:pt idx="608">
                  <c:v>182.58232116699224</c:v>
                </c:pt>
                <c:pt idx="609">
                  <c:v>182.29084777832031</c:v>
                </c:pt>
                <c:pt idx="610">
                  <c:v>182.36502075195321</c:v>
                </c:pt>
                <c:pt idx="611">
                  <c:v>181.74594116210918</c:v>
                </c:pt>
                <c:pt idx="612">
                  <c:v>182.90190124511719</c:v>
                </c:pt>
                <c:pt idx="613">
                  <c:v>183.14321899413952</c:v>
                </c:pt>
                <c:pt idx="614">
                  <c:v>183.15132141113281</c:v>
                </c:pt>
                <c:pt idx="615">
                  <c:v>182.01977539062455</c:v>
                </c:pt>
                <c:pt idx="616">
                  <c:v>180.57395935058599</c:v>
                </c:pt>
                <c:pt idx="617">
                  <c:v>181.3097229003906</c:v>
                </c:pt>
                <c:pt idx="618">
                  <c:v>181.90765380859381</c:v>
                </c:pt>
                <c:pt idx="619">
                  <c:v>180.81303405761724</c:v>
                </c:pt>
                <c:pt idx="620">
                  <c:v>182.65617370605435</c:v>
                </c:pt>
                <c:pt idx="621">
                  <c:v>183.1518707275392</c:v>
                </c:pt>
                <c:pt idx="622">
                  <c:v>182.58259582519531</c:v>
                </c:pt>
                <c:pt idx="623">
                  <c:v>182.22038269042974</c:v>
                </c:pt>
                <c:pt idx="624">
                  <c:v>182.3064880371104</c:v>
                </c:pt>
                <c:pt idx="625">
                  <c:v>182.49369812011611</c:v>
                </c:pt>
                <c:pt idx="626">
                  <c:v>180.16201782226659</c:v>
                </c:pt>
                <c:pt idx="627">
                  <c:v>181.91744995117207</c:v>
                </c:pt>
                <c:pt idx="628">
                  <c:v>184.53425598144455</c:v>
                </c:pt>
                <c:pt idx="629">
                  <c:v>181.95570373535062</c:v>
                </c:pt>
                <c:pt idx="630">
                  <c:v>183.06968688964838</c:v>
                </c:pt>
                <c:pt idx="631">
                  <c:v>183.87606811523548</c:v>
                </c:pt>
                <c:pt idx="632">
                  <c:v>181.06375122070102</c:v>
                </c:pt>
                <c:pt idx="633">
                  <c:v>182.78399658203207</c:v>
                </c:pt>
                <c:pt idx="634">
                  <c:v>180.06253051757821</c:v>
                </c:pt>
                <c:pt idx="635">
                  <c:v>184.48518371582031</c:v>
                </c:pt>
                <c:pt idx="636">
                  <c:v>179.35275268554679</c:v>
                </c:pt>
                <c:pt idx="637">
                  <c:v>182.75794982910159</c:v>
                </c:pt>
                <c:pt idx="638">
                  <c:v>182.33946228027341</c:v>
                </c:pt>
                <c:pt idx="639">
                  <c:v>182.52415466308503</c:v>
                </c:pt>
                <c:pt idx="640">
                  <c:v>181.72296142578119</c:v>
                </c:pt>
                <c:pt idx="641">
                  <c:v>180.35704040527557</c:v>
                </c:pt>
                <c:pt idx="642">
                  <c:v>184.39830017089841</c:v>
                </c:pt>
                <c:pt idx="643">
                  <c:v>182.03599548339838</c:v>
                </c:pt>
                <c:pt idx="644">
                  <c:v>181.22520446777341</c:v>
                </c:pt>
                <c:pt idx="645">
                  <c:v>180.85511779785159</c:v>
                </c:pt>
                <c:pt idx="646">
                  <c:v>181.2842712402344</c:v>
                </c:pt>
                <c:pt idx="647">
                  <c:v>183.75018310546858</c:v>
                </c:pt>
                <c:pt idx="648">
                  <c:v>181.46452331543068</c:v>
                </c:pt>
                <c:pt idx="649">
                  <c:v>183.33378601074219</c:v>
                </c:pt>
                <c:pt idx="650">
                  <c:v>179.2341461181642</c:v>
                </c:pt>
                <c:pt idx="651">
                  <c:v>182.58770751953207</c:v>
                </c:pt>
                <c:pt idx="652">
                  <c:v>183.3526611328125</c:v>
                </c:pt>
                <c:pt idx="653">
                  <c:v>183.4109039306642</c:v>
                </c:pt>
                <c:pt idx="654">
                  <c:v>180.61315917968642</c:v>
                </c:pt>
                <c:pt idx="655">
                  <c:v>182.49307250976472</c:v>
                </c:pt>
                <c:pt idx="656">
                  <c:v>181.81471252441398</c:v>
                </c:pt>
                <c:pt idx="657">
                  <c:v>182.57115173339713</c:v>
                </c:pt>
                <c:pt idx="658">
                  <c:v>182.32028198242367</c:v>
                </c:pt>
                <c:pt idx="659">
                  <c:v>181.1700134277344</c:v>
                </c:pt>
                <c:pt idx="660">
                  <c:v>182.92762756347724</c:v>
                </c:pt>
                <c:pt idx="661">
                  <c:v>182.73799133300778</c:v>
                </c:pt>
                <c:pt idx="662">
                  <c:v>180.07414245605474</c:v>
                </c:pt>
                <c:pt idx="663">
                  <c:v>181.656005859375</c:v>
                </c:pt>
                <c:pt idx="664">
                  <c:v>182.20715332031142</c:v>
                </c:pt>
                <c:pt idx="665">
                  <c:v>183.63360595703119</c:v>
                </c:pt>
                <c:pt idx="666">
                  <c:v>183.3543090820329</c:v>
                </c:pt>
                <c:pt idx="667">
                  <c:v>181.97344970703207</c:v>
                </c:pt>
                <c:pt idx="668">
                  <c:v>182.99938964843761</c:v>
                </c:pt>
                <c:pt idx="669">
                  <c:v>182.8760681152354</c:v>
                </c:pt>
                <c:pt idx="670">
                  <c:v>182.59494018554679</c:v>
                </c:pt>
                <c:pt idx="671">
                  <c:v>183.44520568847659</c:v>
                </c:pt>
                <c:pt idx="672">
                  <c:v>183.61752319335733</c:v>
                </c:pt>
                <c:pt idx="673">
                  <c:v>184.47782897949224</c:v>
                </c:pt>
                <c:pt idx="674">
                  <c:v>182.8943023681642</c:v>
                </c:pt>
                <c:pt idx="675">
                  <c:v>182.28411865234381</c:v>
                </c:pt>
                <c:pt idx="676">
                  <c:v>182.23741149902341</c:v>
                </c:pt>
                <c:pt idx="677">
                  <c:v>182.24057006835724</c:v>
                </c:pt>
                <c:pt idx="678">
                  <c:v>182.26979064941398</c:v>
                </c:pt>
                <c:pt idx="679">
                  <c:v>184.2867126464844</c:v>
                </c:pt>
                <c:pt idx="680">
                  <c:v>184.02241516113278</c:v>
                </c:pt>
                <c:pt idx="681">
                  <c:v>182.15078735351659</c:v>
                </c:pt>
                <c:pt idx="682">
                  <c:v>181.27275085449219</c:v>
                </c:pt>
                <c:pt idx="683">
                  <c:v>182.12409973144455</c:v>
                </c:pt>
                <c:pt idx="684">
                  <c:v>180.70489501953031</c:v>
                </c:pt>
                <c:pt idx="685">
                  <c:v>180.4729156494142</c:v>
                </c:pt>
                <c:pt idx="686">
                  <c:v>181.83624267578207</c:v>
                </c:pt>
                <c:pt idx="687">
                  <c:v>183.36270141601659</c:v>
                </c:pt>
                <c:pt idx="688">
                  <c:v>182.925537109375</c:v>
                </c:pt>
                <c:pt idx="689">
                  <c:v>182.1271057128906</c:v>
                </c:pt>
                <c:pt idx="690">
                  <c:v>184.2764892578125</c:v>
                </c:pt>
                <c:pt idx="691">
                  <c:v>183.68136596679679</c:v>
                </c:pt>
                <c:pt idx="692">
                  <c:v>182.82588195800781</c:v>
                </c:pt>
                <c:pt idx="693">
                  <c:v>182.89613342285159</c:v>
                </c:pt>
                <c:pt idx="694">
                  <c:v>181.73968505859358</c:v>
                </c:pt>
                <c:pt idx="695">
                  <c:v>181.78619384765707</c:v>
                </c:pt>
                <c:pt idx="696">
                  <c:v>184.85722351074224</c:v>
                </c:pt>
                <c:pt idx="697">
                  <c:v>181.84915161132687</c:v>
                </c:pt>
                <c:pt idx="698">
                  <c:v>181.93046569824111</c:v>
                </c:pt>
                <c:pt idx="699">
                  <c:v>183.05447387695321</c:v>
                </c:pt>
                <c:pt idx="700">
                  <c:v>182.28468322753781</c:v>
                </c:pt>
                <c:pt idx="701">
                  <c:v>181.35917663574219</c:v>
                </c:pt>
                <c:pt idx="702">
                  <c:v>181.23532104492179</c:v>
                </c:pt>
                <c:pt idx="703">
                  <c:v>183.55075073242179</c:v>
                </c:pt>
                <c:pt idx="704">
                  <c:v>181.95079040527472</c:v>
                </c:pt>
                <c:pt idx="705">
                  <c:v>182.0068359375</c:v>
                </c:pt>
                <c:pt idx="706">
                  <c:v>180.95951843261724</c:v>
                </c:pt>
                <c:pt idx="707">
                  <c:v>181.92599487304699</c:v>
                </c:pt>
                <c:pt idx="708">
                  <c:v>182.30218505859503</c:v>
                </c:pt>
                <c:pt idx="709">
                  <c:v>183.00816345214838</c:v>
                </c:pt>
                <c:pt idx="710">
                  <c:v>180.24031066894455</c:v>
                </c:pt>
                <c:pt idx="711">
                  <c:v>181.99670410156142</c:v>
                </c:pt>
                <c:pt idx="712">
                  <c:v>180.1700439453125</c:v>
                </c:pt>
                <c:pt idx="713">
                  <c:v>183.03297424316398</c:v>
                </c:pt>
                <c:pt idx="714">
                  <c:v>180.0840148925781</c:v>
                </c:pt>
                <c:pt idx="715">
                  <c:v>183.28326416015437</c:v>
                </c:pt>
                <c:pt idx="716">
                  <c:v>183.11083984375</c:v>
                </c:pt>
                <c:pt idx="717">
                  <c:v>183.02116394043068</c:v>
                </c:pt>
                <c:pt idx="718">
                  <c:v>183.1632080078125</c:v>
                </c:pt>
                <c:pt idx="719">
                  <c:v>182.09149169921858</c:v>
                </c:pt>
                <c:pt idx="720">
                  <c:v>183.27395629882594</c:v>
                </c:pt>
                <c:pt idx="721">
                  <c:v>179.7059326171875</c:v>
                </c:pt>
                <c:pt idx="722">
                  <c:v>182.5250244140625</c:v>
                </c:pt>
                <c:pt idx="723">
                  <c:v>182.70835876464713</c:v>
                </c:pt>
                <c:pt idx="724">
                  <c:v>182.91398620605435</c:v>
                </c:pt>
                <c:pt idx="725">
                  <c:v>182.34043884277557</c:v>
                </c:pt>
                <c:pt idx="726">
                  <c:v>182.2634582519531</c:v>
                </c:pt>
                <c:pt idx="727">
                  <c:v>183.76715087890619</c:v>
                </c:pt>
                <c:pt idx="728">
                  <c:v>182.60041809082031</c:v>
                </c:pt>
                <c:pt idx="729">
                  <c:v>184.14179992675659</c:v>
                </c:pt>
                <c:pt idx="730">
                  <c:v>181.07351684570321</c:v>
                </c:pt>
                <c:pt idx="731">
                  <c:v>181.75479125976472</c:v>
                </c:pt>
                <c:pt idx="732">
                  <c:v>182.00666809081955</c:v>
                </c:pt>
                <c:pt idx="733">
                  <c:v>181.59053039550778</c:v>
                </c:pt>
                <c:pt idx="734">
                  <c:v>181.24465942382594</c:v>
                </c:pt>
                <c:pt idx="735">
                  <c:v>183.33662414550778</c:v>
                </c:pt>
                <c:pt idx="736">
                  <c:v>182.03749084472724</c:v>
                </c:pt>
                <c:pt idx="737">
                  <c:v>182.36389160156142</c:v>
                </c:pt>
                <c:pt idx="738">
                  <c:v>181.96421813964838</c:v>
                </c:pt>
                <c:pt idx="739">
                  <c:v>182.84082031250099</c:v>
                </c:pt>
                <c:pt idx="740">
                  <c:v>182.94467163085724</c:v>
                </c:pt>
                <c:pt idx="741">
                  <c:v>178.0206604003906</c:v>
                </c:pt>
                <c:pt idx="742">
                  <c:v>182.60050964355435</c:v>
                </c:pt>
                <c:pt idx="743">
                  <c:v>181.9434509277344</c:v>
                </c:pt>
                <c:pt idx="744">
                  <c:v>181.81109619140619</c:v>
                </c:pt>
                <c:pt idx="745">
                  <c:v>183.28840637207227</c:v>
                </c:pt>
                <c:pt idx="746">
                  <c:v>182.3728942871094</c:v>
                </c:pt>
                <c:pt idx="747">
                  <c:v>182.23699951171858</c:v>
                </c:pt>
                <c:pt idx="748">
                  <c:v>181.2098083496094</c:v>
                </c:pt>
                <c:pt idx="749">
                  <c:v>182.52371215820321</c:v>
                </c:pt>
                <c:pt idx="750">
                  <c:v>180.37765502929591</c:v>
                </c:pt>
                <c:pt idx="751">
                  <c:v>183.2248840332031</c:v>
                </c:pt>
                <c:pt idx="752">
                  <c:v>180.82188415527472</c:v>
                </c:pt>
                <c:pt idx="753">
                  <c:v>181.88598632812599</c:v>
                </c:pt>
                <c:pt idx="754">
                  <c:v>181.430419921875</c:v>
                </c:pt>
                <c:pt idx="755">
                  <c:v>181.42401123046858</c:v>
                </c:pt>
                <c:pt idx="756">
                  <c:v>182.33990478515531</c:v>
                </c:pt>
                <c:pt idx="757">
                  <c:v>181.93952941894531</c:v>
                </c:pt>
                <c:pt idx="758">
                  <c:v>182.29077148437455</c:v>
                </c:pt>
                <c:pt idx="759">
                  <c:v>182.66795349121003</c:v>
                </c:pt>
                <c:pt idx="760">
                  <c:v>181.9314880371104</c:v>
                </c:pt>
                <c:pt idx="761">
                  <c:v>181.81573486328119</c:v>
                </c:pt>
                <c:pt idx="762">
                  <c:v>181.1462707519531</c:v>
                </c:pt>
                <c:pt idx="763">
                  <c:v>180.8379821777354</c:v>
                </c:pt>
                <c:pt idx="764">
                  <c:v>181.5265197753906</c:v>
                </c:pt>
                <c:pt idx="765">
                  <c:v>183.52790832519628</c:v>
                </c:pt>
                <c:pt idx="766">
                  <c:v>182.33015441894531</c:v>
                </c:pt>
                <c:pt idx="767">
                  <c:v>181.06733703613281</c:v>
                </c:pt>
                <c:pt idx="768">
                  <c:v>181.27363586425562</c:v>
                </c:pt>
                <c:pt idx="769">
                  <c:v>181.94114685058776</c:v>
                </c:pt>
                <c:pt idx="770">
                  <c:v>185.96627807617179</c:v>
                </c:pt>
                <c:pt idx="771">
                  <c:v>181.73800659179679</c:v>
                </c:pt>
                <c:pt idx="772">
                  <c:v>182.2284088134781</c:v>
                </c:pt>
                <c:pt idx="773">
                  <c:v>181.9529724121104</c:v>
                </c:pt>
                <c:pt idx="774">
                  <c:v>180.58934020996099</c:v>
                </c:pt>
                <c:pt idx="775">
                  <c:v>178.82214355468889</c:v>
                </c:pt>
                <c:pt idx="776">
                  <c:v>182.21418762206955</c:v>
                </c:pt>
                <c:pt idx="777">
                  <c:v>182.99732971191528</c:v>
                </c:pt>
                <c:pt idx="778">
                  <c:v>182.39988708496099</c:v>
                </c:pt>
                <c:pt idx="779">
                  <c:v>181.07162475585918</c:v>
                </c:pt>
                <c:pt idx="780">
                  <c:v>182.4600524902344</c:v>
                </c:pt>
                <c:pt idx="781">
                  <c:v>180.57951354980318</c:v>
                </c:pt>
                <c:pt idx="782">
                  <c:v>179.88180541992207</c:v>
                </c:pt>
                <c:pt idx="783">
                  <c:v>183.89187622070321</c:v>
                </c:pt>
                <c:pt idx="784">
                  <c:v>181.05322265625</c:v>
                </c:pt>
                <c:pt idx="785">
                  <c:v>181.35546875000099</c:v>
                </c:pt>
                <c:pt idx="786">
                  <c:v>183.18830871582128</c:v>
                </c:pt>
                <c:pt idx="787">
                  <c:v>179.45277404785159</c:v>
                </c:pt>
                <c:pt idx="788">
                  <c:v>181.51300048828119</c:v>
                </c:pt>
                <c:pt idx="789">
                  <c:v>180.21740722656142</c:v>
                </c:pt>
                <c:pt idx="790">
                  <c:v>179.90017700195321</c:v>
                </c:pt>
                <c:pt idx="791">
                  <c:v>179.10983276367091</c:v>
                </c:pt>
                <c:pt idx="792">
                  <c:v>180.51318359374798</c:v>
                </c:pt>
                <c:pt idx="793">
                  <c:v>181.06694030761849</c:v>
                </c:pt>
                <c:pt idx="794">
                  <c:v>181.39852905273636</c:v>
                </c:pt>
                <c:pt idx="795">
                  <c:v>182.0703125</c:v>
                </c:pt>
                <c:pt idx="796">
                  <c:v>181.48204040527557</c:v>
                </c:pt>
                <c:pt idx="797">
                  <c:v>182.63288879394455</c:v>
                </c:pt>
                <c:pt idx="798">
                  <c:v>184.11340332031142</c:v>
                </c:pt>
                <c:pt idx="799">
                  <c:v>181.87194824218761</c:v>
                </c:pt>
                <c:pt idx="800">
                  <c:v>182.30326843261724</c:v>
                </c:pt>
                <c:pt idx="801">
                  <c:v>180.4420166015625</c:v>
                </c:pt>
                <c:pt idx="802">
                  <c:v>182.23068237304591</c:v>
                </c:pt>
                <c:pt idx="803">
                  <c:v>181.0599670410156</c:v>
                </c:pt>
                <c:pt idx="804">
                  <c:v>183.3414001464854</c:v>
                </c:pt>
                <c:pt idx="805">
                  <c:v>180.88354492187455</c:v>
                </c:pt>
                <c:pt idx="806">
                  <c:v>179.75242614746276</c:v>
                </c:pt>
                <c:pt idx="807">
                  <c:v>181.9700927734375</c:v>
                </c:pt>
                <c:pt idx="808">
                  <c:v>181.74334716796858</c:v>
                </c:pt>
                <c:pt idx="809">
                  <c:v>182.76928710937455</c:v>
                </c:pt>
                <c:pt idx="810">
                  <c:v>183.06564331054679</c:v>
                </c:pt>
                <c:pt idx="811">
                  <c:v>183.67527770996003</c:v>
                </c:pt>
                <c:pt idx="812">
                  <c:v>180.82835388183688</c:v>
                </c:pt>
                <c:pt idx="813">
                  <c:v>182.93589782714838</c:v>
                </c:pt>
                <c:pt idx="814">
                  <c:v>183.371826171875</c:v>
                </c:pt>
                <c:pt idx="815">
                  <c:v>182.2370758056642</c:v>
                </c:pt>
                <c:pt idx="816">
                  <c:v>181.7946929931625</c:v>
                </c:pt>
                <c:pt idx="817">
                  <c:v>180.64186096191398</c:v>
                </c:pt>
                <c:pt idx="818">
                  <c:v>182.52900695800781</c:v>
                </c:pt>
                <c:pt idx="819">
                  <c:v>182.9033508300781</c:v>
                </c:pt>
                <c:pt idx="820">
                  <c:v>183.13644409179679</c:v>
                </c:pt>
                <c:pt idx="821">
                  <c:v>181.36285400390619</c:v>
                </c:pt>
                <c:pt idx="822">
                  <c:v>179.83757019042974</c:v>
                </c:pt>
                <c:pt idx="823">
                  <c:v>182.8448791503906</c:v>
                </c:pt>
                <c:pt idx="824">
                  <c:v>183.36181640625099</c:v>
                </c:pt>
                <c:pt idx="825">
                  <c:v>182.9923400878925</c:v>
                </c:pt>
                <c:pt idx="826">
                  <c:v>182.17340087890619</c:v>
                </c:pt>
                <c:pt idx="827">
                  <c:v>182.98648071289159</c:v>
                </c:pt>
                <c:pt idx="828">
                  <c:v>181.68618774413997</c:v>
                </c:pt>
                <c:pt idx="829">
                  <c:v>180.22966003417764</c:v>
                </c:pt>
                <c:pt idx="830">
                  <c:v>183.7583160400406</c:v>
                </c:pt>
                <c:pt idx="831">
                  <c:v>183.7626953125</c:v>
                </c:pt>
                <c:pt idx="832">
                  <c:v>182.63832092285159</c:v>
                </c:pt>
                <c:pt idx="833">
                  <c:v>182.58119201660224</c:v>
                </c:pt>
                <c:pt idx="834">
                  <c:v>183.18803405761849</c:v>
                </c:pt>
                <c:pt idx="835">
                  <c:v>184.220458984375</c:v>
                </c:pt>
                <c:pt idx="836">
                  <c:v>182.4297790527354</c:v>
                </c:pt>
                <c:pt idx="837">
                  <c:v>181.28703308105474</c:v>
                </c:pt>
                <c:pt idx="838">
                  <c:v>183.26502990722724</c:v>
                </c:pt>
                <c:pt idx="839">
                  <c:v>183.53381347656142</c:v>
                </c:pt>
                <c:pt idx="840">
                  <c:v>184.04505920409974</c:v>
                </c:pt>
                <c:pt idx="841">
                  <c:v>182.61486816406054</c:v>
                </c:pt>
                <c:pt idx="842">
                  <c:v>182.6575012207031</c:v>
                </c:pt>
                <c:pt idx="843">
                  <c:v>182.95162963867207</c:v>
                </c:pt>
                <c:pt idx="844">
                  <c:v>181.1064605712892</c:v>
                </c:pt>
                <c:pt idx="845">
                  <c:v>182.90017700195321</c:v>
                </c:pt>
                <c:pt idx="846">
                  <c:v>181.45379638671881</c:v>
                </c:pt>
                <c:pt idx="847">
                  <c:v>180.00993347167974</c:v>
                </c:pt>
                <c:pt idx="848">
                  <c:v>179.38421630859588</c:v>
                </c:pt>
                <c:pt idx="849">
                  <c:v>182.36579895019628</c:v>
                </c:pt>
                <c:pt idx="850">
                  <c:v>182.13679504394455</c:v>
                </c:pt>
                <c:pt idx="851">
                  <c:v>180.60945129394369</c:v>
                </c:pt>
                <c:pt idx="852">
                  <c:v>181.77984619140531</c:v>
                </c:pt>
                <c:pt idx="853">
                  <c:v>182.85324096679707</c:v>
                </c:pt>
                <c:pt idx="854">
                  <c:v>182.56414794921881</c:v>
                </c:pt>
              </c:numCache>
            </c:numRef>
          </c:val>
        </c:ser>
        <c:marker val="1"/>
        <c:axId val="86157568"/>
        <c:axId val="72982528"/>
      </c:lineChart>
      <c:catAx>
        <c:axId val="86157568"/>
        <c:scaling>
          <c:orientation val="minMax"/>
        </c:scaling>
        <c:delete val="1"/>
        <c:axPos val="b"/>
        <c:tickLblPos val="none"/>
        <c:crossAx val="72982528"/>
        <c:crosses val="autoZero"/>
        <c:auto val="1"/>
        <c:lblAlgn val="ctr"/>
        <c:lblOffset val="100"/>
      </c:catAx>
      <c:valAx>
        <c:axId val="72982528"/>
        <c:scaling>
          <c:orientation val="minMax"/>
          <c:min val="120"/>
        </c:scaling>
        <c:axPos val="l"/>
        <c:majorGridlines/>
        <c:numFmt formatCode="0.00" sourceLinked="1"/>
        <c:tickLblPos val="nextTo"/>
        <c:crossAx val="86157568"/>
        <c:crosses val="autoZero"/>
        <c:crossBetween val="between"/>
      </c:valAx>
    </c:plotArea>
    <c:legend>
      <c:legendPos val="b"/>
    </c:legend>
    <c:plotVisOnly val="1"/>
    <c:dispBlanksAs val="gap"/>
  </c:chart>
  <c:spPr>
    <a:ln>
      <a:noFill/>
    </a:ln>
  </c:sp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4984-0C7A-4EF8-88F2-96B00F18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7716</Words>
  <Characters>41671</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Introdução</vt:lpstr>
    </vt:vector>
  </TitlesOfParts>
  <Company>Hewlett-Packard Company</Company>
  <LinksUpToDate>false</LinksUpToDate>
  <CharactersWithSpaces>49289</CharactersWithSpaces>
  <SharedDoc>false</SharedDoc>
  <HLinks>
    <vt:vector size="48" baseType="variant">
      <vt:variant>
        <vt:i4>589915</vt:i4>
      </vt:variant>
      <vt:variant>
        <vt:i4>102</vt:i4>
      </vt:variant>
      <vt:variant>
        <vt:i4>0</vt:i4>
      </vt:variant>
      <vt:variant>
        <vt:i4>5</vt:i4>
      </vt:variant>
      <vt:variant>
        <vt:lpwstr>http://www.clemson.edu/economics/faculty/wilson/Software/FEAR/paper/fear.pdf</vt:lpwstr>
      </vt:variant>
      <vt:variant>
        <vt:lpwstr/>
      </vt:variant>
      <vt:variant>
        <vt:i4>2228227</vt:i4>
      </vt:variant>
      <vt:variant>
        <vt:i4>99</vt:i4>
      </vt:variant>
      <vt:variant>
        <vt:i4>0</vt:i4>
      </vt:variant>
      <vt:variant>
        <vt:i4>5</vt:i4>
      </vt:variant>
      <vt:variant>
        <vt:lpwstr>http://portalideb.inep.gov.br/index.php?option=com_content&amp;task=view&amp;id=6&amp;Itemid=6</vt:lpwstr>
      </vt:variant>
      <vt:variant>
        <vt:lpwstr/>
      </vt:variant>
      <vt:variant>
        <vt:i4>1114121</vt:i4>
      </vt:variant>
      <vt:variant>
        <vt:i4>96</vt:i4>
      </vt:variant>
      <vt:variant>
        <vt:i4>0</vt:i4>
      </vt:variant>
      <vt:variant>
        <vt:i4>5</vt:i4>
      </vt:variant>
      <vt:variant>
        <vt:lpwstr>http://www.inep.gov.br/salas/download/prova_brasil/Resultados/Saeb_resultados95_05_UF.pdf</vt:lpwstr>
      </vt:variant>
      <vt:variant>
        <vt:lpwstr/>
      </vt:variant>
      <vt:variant>
        <vt:i4>16056351</vt:i4>
      </vt:variant>
      <vt:variant>
        <vt:i4>93</vt:i4>
      </vt:variant>
      <vt:variant>
        <vt:i4>0</vt:i4>
      </vt:variant>
      <vt:variant>
        <vt:i4>5</vt:i4>
      </vt:variant>
      <vt:variant>
        <vt:lpwstr>http://www.publicacoes.inep.gov.br/arquivos/%7B9C976990-7D8D-4610-AA7C-FF0B82DBAE97%7D_Texto_para_discussão26.pdf</vt:lpwstr>
      </vt:variant>
      <vt:variant>
        <vt:lpwstr/>
      </vt:variant>
      <vt:variant>
        <vt:i4>7209078</vt:i4>
      </vt:variant>
      <vt:variant>
        <vt:i4>90</vt:i4>
      </vt:variant>
      <vt:variant>
        <vt:i4>0</vt:i4>
      </vt:variant>
      <vt:variant>
        <vt:i4>5</vt:i4>
      </vt:variant>
      <vt:variant>
        <vt:lpwstr>http://ppe.ipea.gov.br/index.php/ppe/article/viewFile/1054/1017</vt:lpwstr>
      </vt:variant>
      <vt:variant>
        <vt:lpwstr/>
      </vt:variant>
      <vt:variant>
        <vt:i4>16056351</vt:i4>
      </vt:variant>
      <vt:variant>
        <vt:i4>6</vt:i4>
      </vt:variant>
      <vt:variant>
        <vt:i4>0</vt:i4>
      </vt:variant>
      <vt:variant>
        <vt:i4>5</vt:i4>
      </vt:variant>
      <vt:variant>
        <vt:lpwstr>http://www.publicacoes.inep.gov.br/arquivos/%7B9C976990-7D8D-4610-AA7C-FF0B82DBAE97%7D_Texto_para_discussão26.pdf</vt:lpwstr>
      </vt:variant>
      <vt:variant>
        <vt:lpwstr/>
      </vt:variant>
      <vt:variant>
        <vt:i4>7798789</vt:i4>
      </vt:variant>
      <vt:variant>
        <vt:i4>3</vt:i4>
      </vt:variant>
      <vt:variant>
        <vt:i4>0</vt:i4>
      </vt:variant>
      <vt:variant>
        <vt:i4>5</vt:i4>
      </vt:variant>
      <vt:variant>
        <vt:lpwstr>http://provabrasil.inep.gov.br/index.php?option=com_content&amp;task=view&amp;id=81&amp;Itemid=98</vt:lpwstr>
      </vt:variant>
      <vt:variant>
        <vt:lpwstr/>
      </vt:variant>
      <vt:variant>
        <vt:i4>3407886</vt:i4>
      </vt:variant>
      <vt:variant>
        <vt:i4>0</vt:i4>
      </vt:variant>
      <vt:variant>
        <vt:i4>0</vt:i4>
      </vt:variant>
      <vt:variant>
        <vt:i4>5</vt:i4>
      </vt:variant>
      <vt:variant>
        <vt:lpwstr>mailto:Isabel.raposo@fundaj.gov.br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creator>isabel.raposo</dc:creator>
  <cp:lastModifiedBy>Isabel</cp:lastModifiedBy>
  <cp:revision>4</cp:revision>
  <cp:lastPrinted>2011-05-13T22:20:00Z</cp:lastPrinted>
  <dcterms:created xsi:type="dcterms:W3CDTF">2011-07-19T14:20:00Z</dcterms:created>
  <dcterms:modified xsi:type="dcterms:W3CDTF">2011-07-19T19:30:00Z</dcterms:modified>
</cp:coreProperties>
</file>