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EC" w:rsidRPr="00614A4C" w:rsidRDefault="0054677C" w:rsidP="004F55C2">
      <w:pPr>
        <w:rPr>
          <w:b/>
        </w:rPr>
      </w:pPr>
      <w:bookmarkStart w:id="0" w:name="_Toc289102956"/>
      <w:r w:rsidRPr="0054677C">
        <w:rPr>
          <w:b/>
        </w:rPr>
        <w:t>39° Encontro Nacional de Economia</w:t>
      </w:r>
      <w:r w:rsidR="00712AEC" w:rsidRPr="00614A4C">
        <w:rPr>
          <w:b/>
        </w:rPr>
        <w:t>:</w:t>
      </w:r>
    </w:p>
    <w:p w:rsidR="00712AEC" w:rsidRPr="00614A4C" w:rsidRDefault="00712AEC" w:rsidP="004F55C2">
      <w:pPr>
        <w:autoSpaceDE w:val="0"/>
        <w:autoSpaceDN w:val="0"/>
        <w:adjustRightInd w:val="0"/>
      </w:pPr>
    </w:p>
    <w:p w:rsidR="00E21743" w:rsidRDefault="00E21743" w:rsidP="00E21743">
      <w:pPr>
        <w:rPr>
          <w:b/>
          <w:bCs/>
        </w:rPr>
      </w:pPr>
      <w:r>
        <w:rPr>
          <w:b/>
          <w:bCs/>
        </w:rPr>
        <w:t>Área 11 - Economia Social e Demografia Econômica</w:t>
      </w:r>
    </w:p>
    <w:p w:rsidR="00B76035" w:rsidRPr="00614A4C" w:rsidRDefault="00B76035" w:rsidP="004F55C2">
      <w:pPr>
        <w:rPr>
          <w:rStyle w:val="longtext1"/>
          <w:caps/>
          <w:sz w:val="24"/>
          <w:szCs w:val="24"/>
          <w:shd w:val="clear" w:color="auto" w:fill="FFFFFF"/>
        </w:rPr>
      </w:pPr>
    </w:p>
    <w:p w:rsidR="00712AEC" w:rsidRDefault="00712AEC" w:rsidP="004F55C2">
      <w:pPr>
        <w:rPr>
          <w:rStyle w:val="longtext1"/>
          <w:caps/>
          <w:sz w:val="24"/>
          <w:szCs w:val="24"/>
          <w:shd w:val="clear" w:color="auto" w:fill="FFFFFF"/>
        </w:rPr>
      </w:pPr>
      <w:r w:rsidRPr="00614A4C">
        <w:rPr>
          <w:rStyle w:val="longtext1"/>
          <w:b/>
          <w:caps/>
          <w:sz w:val="24"/>
          <w:szCs w:val="24"/>
          <w:shd w:val="clear" w:color="auto" w:fill="FFFFFF"/>
        </w:rPr>
        <w:t>T</w:t>
      </w:r>
      <w:r w:rsidRPr="00614A4C">
        <w:rPr>
          <w:rStyle w:val="longtext1"/>
          <w:b/>
          <w:sz w:val="24"/>
          <w:szCs w:val="24"/>
          <w:shd w:val="clear" w:color="auto" w:fill="FFFFFF"/>
        </w:rPr>
        <w:t>ítulo</w:t>
      </w:r>
      <w:r w:rsidRPr="00614A4C">
        <w:rPr>
          <w:rStyle w:val="longtext1"/>
          <w:caps/>
          <w:sz w:val="24"/>
          <w:szCs w:val="24"/>
          <w:shd w:val="clear" w:color="auto" w:fill="FFFFFF"/>
        </w:rPr>
        <w:t>:</w:t>
      </w:r>
    </w:p>
    <w:p w:rsidR="00792B52" w:rsidRPr="00614A4C" w:rsidRDefault="007E0D12" w:rsidP="004F55C2">
      <w:pPr>
        <w:rPr>
          <w:b/>
        </w:rPr>
      </w:pPr>
      <w:r w:rsidRPr="00614A4C">
        <w:rPr>
          <w:rStyle w:val="longtext1"/>
          <w:b/>
          <w:sz w:val="24"/>
          <w:szCs w:val="24"/>
          <w:shd w:val="clear" w:color="auto" w:fill="FFFFFF"/>
        </w:rPr>
        <w:t xml:space="preserve">Identificação parcial </w:t>
      </w:r>
      <w:bookmarkEnd w:id="0"/>
      <w:r w:rsidRPr="00614A4C">
        <w:rPr>
          <w:rStyle w:val="longtext1"/>
          <w:b/>
          <w:sz w:val="24"/>
          <w:szCs w:val="24"/>
          <w:shd w:val="clear" w:color="auto" w:fill="FFFFFF"/>
        </w:rPr>
        <w:t>do efeito das escolas privadas brasileiras</w:t>
      </w:r>
    </w:p>
    <w:p w:rsidR="00792B52" w:rsidRPr="00614A4C" w:rsidRDefault="00792B52" w:rsidP="004F55C2"/>
    <w:p w:rsidR="00712AEC" w:rsidRPr="00614A4C" w:rsidRDefault="00712AEC" w:rsidP="004F55C2">
      <w:pPr>
        <w:rPr>
          <w:shd w:val="clear" w:color="auto" w:fill="FFFFFF"/>
        </w:rPr>
      </w:pPr>
      <w:r w:rsidRPr="00614A4C">
        <w:rPr>
          <w:b/>
          <w:shd w:val="clear" w:color="auto" w:fill="FFFFFF"/>
        </w:rPr>
        <w:t>Autores</w:t>
      </w:r>
      <w:r w:rsidRPr="00614A4C">
        <w:rPr>
          <w:shd w:val="clear" w:color="auto" w:fill="FFFFFF"/>
        </w:rPr>
        <w:t>:</w:t>
      </w:r>
    </w:p>
    <w:p w:rsidR="001F21DC" w:rsidRPr="00614A4C" w:rsidRDefault="00E4765B" w:rsidP="004F55C2">
      <w:pPr>
        <w:rPr>
          <w:b/>
          <w:shd w:val="clear" w:color="auto" w:fill="FFFFFF"/>
        </w:rPr>
      </w:pPr>
      <w:r w:rsidRPr="00614A4C">
        <w:rPr>
          <w:b/>
          <w:shd w:val="clear" w:color="auto" w:fill="FFFFFF"/>
        </w:rPr>
        <w:t xml:space="preserve">1 - </w:t>
      </w:r>
      <w:r w:rsidR="001F21DC" w:rsidRPr="00614A4C">
        <w:rPr>
          <w:b/>
          <w:shd w:val="clear" w:color="auto" w:fill="FFFFFF"/>
        </w:rPr>
        <w:t>Leandro Oliveira Costa</w:t>
      </w:r>
    </w:p>
    <w:p w:rsidR="0028535C" w:rsidRPr="00614A4C" w:rsidRDefault="0028535C" w:rsidP="004F55C2">
      <w:pPr>
        <w:pStyle w:val="Textodenotaderodap"/>
        <w:rPr>
          <w:sz w:val="24"/>
          <w:szCs w:val="24"/>
        </w:rPr>
      </w:pPr>
      <w:r w:rsidRPr="00614A4C">
        <w:rPr>
          <w:sz w:val="24"/>
          <w:szCs w:val="24"/>
        </w:rPr>
        <w:t>Doutor em Economia pelo CAEN-UFC e Analista de Políticas Públicas do IPECE.</w:t>
      </w:r>
    </w:p>
    <w:p w:rsidR="0028535C" w:rsidRPr="00614A4C" w:rsidRDefault="00CF0392" w:rsidP="004F55C2">
      <w:pPr>
        <w:rPr>
          <w:shd w:val="clear" w:color="auto" w:fill="FFFFFF"/>
        </w:rPr>
      </w:pPr>
      <w:hyperlink r:id="rId8" w:history="1">
        <w:r w:rsidR="0028535C" w:rsidRPr="00614A4C">
          <w:rPr>
            <w:rStyle w:val="Hyperlink"/>
          </w:rPr>
          <w:t>leandro.costa@ipece.ce.gov.br</w:t>
        </w:r>
      </w:hyperlink>
    </w:p>
    <w:p w:rsidR="0028535C" w:rsidRPr="00614A4C" w:rsidRDefault="00E4765B" w:rsidP="004F55C2">
      <w:pPr>
        <w:rPr>
          <w:b/>
          <w:shd w:val="clear" w:color="auto" w:fill="FFFFFF"/>
        </w:rPr>
      </w:pPr>
      <w:proofErr w:type="gramStart"/>
      <w:r w:rsidRPr="00614A4C">
        <w:rPr>
          <w:b/>
          <w:shd w:val="clear" w:color="auto" w:fill="FFFFFF"/>
        </w:rPr>
        <w:t xml:space="preserve">2 - </w:t>
      </w:r>
      <w:r w:rsidR="001F21DC" w:rsidRPr="00614A4C">
        <w:rPr>
          <w:b/>
          <w:shd w:val="clear" w:color="auto" w:fill="FFFFFF"/>
        </w:rPr>
        <w:t>Ronaldo</w:t>
      </w:r>
      <w:proofErr w:type="gramEnd"/>
      <w:r w:rsidR="001F21DC" w:rsidRPr="00614A4C">
        <w:rPr>
          <w:b/>
          <w:shd w:val="clear" w:color="auto" w:fill="FFFFFF"/>
        </w:rPr>
        <w:t xml:space="preserve"> de Albuquerque e Arraes</w:t>
      </w:r>
    </w:p>
    <w:p w:rsidR="0028535C" w:rsidRPr="00614A4C" w:rsidRDefault="0028535C" w:rsidP="004F55C2">
      <w:pPr>
        <w:pStyle w:val="Textodenotaderodap"/>
        <w:rPr>
          <w:sz w:val="24"/>
          <w:szCs w:val="24"/>
        </w:rPr>
      </w:pPr>
      <w:r w:rsidRPr="00614A4C">
        <w:rPr>
          <w:sz w:val="24"/>
          <w:szCs w:val="24"/>
        </w:rPr>
        <w:t xml:space="preserve">Doutor em economia Agrícola pela </w:t>
      </w:r>
      <w:proofErr w:type="spellStart"/>
      <w:r w:rsidRPr="00614A4C">
        <w:rPr>
          <w:i/>
          <w:sz w:val="24"/>
          <w:szCs w:val="24"/>
        </w:rPr>
        <w:t>University</w:t>
      </w:r>
      <w:proofErr w:type="spellEnd"/>
      <w:r w:rsidRPr="00614A4C">
        <w:rPr>
          <w:i/>
          <w:sz w:val="24"/>
          <w:szCs w:val="24"/>
        </w:rPr>
        <w:t xml:space="preserve"> </w:t>
      </w:r>
      <w:proofErr w:type="spellStart"/>
      <w:r w:rsidRPr="00614A4C">
        <w:rPr>
          <w:i/>
          <w:sz w:val="24"/>
          <w:szCs w:val="24"/>
        </w:rPr>
        <w:t>of</w:t>
      </w:r>
      <w:proofErr w:type="spellEnd"/>
      <w:r w:rsidRPr="00614A4C">
        <w:rPr>
          <w:i/>
          <w:sz w:val="24"/>
          <w:szCs w:val="24"/>
        </w:rPr>
        <w:t xml:space="preserve"> </w:t>
      </w:r>
      <w:proofErr w:type="spellStart"/>
      <w:r w:rsidRPr="00614A4C">
        <w:rPr>
          <w:i/>
          <w:sz w:val="24"/>
          <w:szCs w:val="24"/>
        </w:rPr>
        <w:t>Georgia</w:t>
      </w:r>
      <w:proofErr w:type="spellEnd"/>
      <w:r w:rsidRPr="00614A4C">
        <w:rPr>
          <w:sz w:val="24"/>
          <w:szCs w:val="24"/>
        </w:rPr>
        <w:t>, Professor do CAEN-UFC.</w:t>
      </w:r>
    </w:p>
    <w:p w:rsidR="0028535C" w:rsidRPr="00614A4C" w:rsidRDefault="00CF0392" w:rsidP="004F55C2">
      <w:hyperlink r:id="rId9" w:history="1">
        <w:r w:rsidR="0028535C" w:rsidRPr="00614A4C">
          <w:rPr>
            <w:rStyle w:val="Hyperlink"/>
          </w:rPr>
          <w:t>ronald@ufc.br</w:t>
        </w:r>
      </w:hyperlink>
    </w:p>
    <w:p w:rsidR="001F21DC" w:rsidRPr="00614A4C" w:rsidRDefault="00E4765B" w:rsidP="004F55C2">
      <w:pPr>
        <w:rPr>
          <w:b/>
          <w:shd w:val="clear" w:color="auto" w:fill="FFFFFF"/>
        </w:rPr>
      </w:pPr>
      <w:proofErr w:type="gramStart"/>
      <w:r w:rsidRPr="00614A4C">
        <w:rPr>
          <w:b/>
          <w:shd w:val="clear" w:color="auto" w:fill="FFFFFF"/>
        </w:rPr>
        <w:t xml:space="preserve">3 - </w:t>
      </w:r>
      <w:r w:rsidR="001F21DC" w:rsidRPr="00614A4C">
        <w:rPr>
          <w:b/>
          <w:shd w:val="clear" w:color="auto" w:fill="FFFFFF"/>
        </w:rPr>
        <w:t>Marcos Vera</w:t>
      </w:r>
      <w:proofErr w:type="gramEnd"/>
      <w:r w:rsidR="001F21DC" w:rsidRPr="00614A4C">
        <w:rPr>
          <w:b/>
          <w:shd w:val="clear" w:color="auto" w:fill="FFFFFF"/>
        </w:rPr>
        <w:t>-Hernandez</w:t>
      </w:r>
    </w:p>
    <w:p w:rsidR="00712AEC" w:rsidRPr="00614A4C" w:rsidRDefault="00D45514" w:rsidP="004F55C2">
      <w:pPr>
        <w:pStyle w:val="Textodenotaderodap"/>
        <w:rPr>
          <w:sz w:val="24"/>
          <w:szCs w:val="24"/>
        </w:rPr>
      </w:pPr>
      <w:r w:rsidRPr="00614A4C">
        <w:rPr>
          <w:sz w:val="24"/>
          <w:szCs w:val="24"/>
        </w:rPr>
        <w:t xml:space="preserve">Doutor em Economia pela </w:t>
      </w:r>
      <w:proofErr w:type="spellStart"/>
      <w:r w:rsidRPr="00614A4C">
        <w:rPr>
          <w:i/>
          <w:sz w:val="24"/>
          <w:szCs w:val="24"/>
        </w:rPr>
        <w:t>Universitat</w:t>
      </w:r>
      <w:proofErr w:type="spellEnd"/>
      <w:r w:rsidRPr="00614A4C">
        <w:rPr>
          <w:i/>
          <w:sz w:val="24"/>
          <w:szCs w:val="24"/>
        </w:rPr>
        <w:t xml:space="preserve"> </w:t>
      </w:r>
      <w:proofErr w:type="spellStart"/>
      <w:r w:rsidRPr="00614A4C">
        <w:rPr>
          <w:i/>
          <w:sz w:val="24"/>
          <w:szCs w:val="24"/>
        </w:rPr>
        <w:t>Autònoma</w:t>
      </w:r>
      <w:proofErr w:type="spellEnd"/>
      <w:r w:rsidRPr="00614A4C">
        <w:rPr>
          <w:i/>
          <w:sz w:val="24"/>
          <w:szCs w:val="24"/>
        </w:rPr>
        <w:t xml:space="preserve"> de Barcelona</w:t>
      </w:r>
      <w:r w:rsidRPr="00614A4C">
        <w:rPr>
          <w:sz w:val="24"/>
          <w:szCs w:val="24"/>
        </w:rPr>
        <w:t xml:space="preserve">, Professor da </w:t>
      </w:r>
      <w:proofErr w:type="spellStart"/>
      <w:r w:rsidRPr="00614A4C">
        <w:rPr>
          <w:i/>
          <w:sz w:val="24"/>
          <w:szCs w:val="24"/>
        </w:rPr>
        <w:t>University</w:t>
      </w:r>
      <w:proofErr w:type="spellEnd"/>
      <w:r w:rsidRPr="00614A4C">
        <w:rPr>
          <w:i/>
          <w:sz w:val="24"/>
          <w:szCs w:val="24"/>
        </w:rPr>
        <w:t xml:space="preserve"> </w:t>
      </w:r>
      <w:proofErr w:type="spellStart"/>
      <w:r w:rsidRPr="00614A4C">
        <w:rPr>
          <w:i/>
          <w:sz w:val="24"/>
          <w:szCs w:val="24"/>
        </w:rPr>
        <w:t>College</w:t>
      </w:r>
      <w:proofErr w:type="spellEnd"/>
      <w:r w:rsidRPr="00614A4C">
        <w:rPr>
          <w:i/>
          <w:sz w:val="24"/>
          <w:szCs w:val="24"/>
        </w:rPr>
        <w:t xml:space="preserve"> </w:t>
      </w:r>
      <w:proofErr w:type="spellStart"/>
      <w:r w:rsidRPr="00614A4C">
        <w:rPr>
          <w:i/>
          <w:sz w:val="24"/>
          <w:szCs w:val="24"/>
        </w:rPr>
        <w:t>London</w:t>
      </w:r>
      <w:proofErr w:type="spellEnd"/>
      <w:r w:rsidRPr="00614A4C">
        <w:rPr>
          <w:sz w:val="24"/>
          <w:szCs w:val="24"/>
        </w:rPr>
        <w:t xml:space="preserve">. </w:t>
      </w:r>
    </w:p>
    <w:p w:rsidR="00607881" w:rsidRPr="00614A4C" w:rsidRDefault="00CF0392" w:rsidP="004F55C2">
      <w:pPr>
        <w:pStyle w:val="Textodenotaderodap"/>
        <w:rPr>
          <w:sz w:val="24"/>
          <w:szCs w:val="24"/>
        </w:rPr>
      </w:pPr>
      <w:hyperlink r:id="rId10" w:history="1">
        <w:r w:rsidR="00D45514" w:rsidRPr="00614A4C">
          <w:rPr>
            <w:rStyle w:val="Hyperlink"/>
            <w:sz w:val="24"/>
            <w:szCs w:val="24"/>
          </w:rPr>
          <w:t>m.vera@ucl.ac.uk</w:t>
        </w:r>
      </w:hyperlink>
    </w:p>
    <w:p w:rsidR="009A71DD" w:rsidRDefault="009A71DD" w:rsidP="004F55C2">
      <w:pPr>
        <w:jc w:val="center"/>
        <w:rPr>
          <w:rStyle w:val="longtext1"/>
          <w:b/>
          <w:sz w:val="24"/>
          <w:szCs w:val="24"/>
          <w:shd w:val="clear" w:color="auto" w:fill="FFFFFF"/>
        </w:rPr>
      </w:pPr>
    </w:p>
    <w:p w:rsidR="00607881" w:rsidRPr="00614A4C" w:rsidRDefault="00607881" w:rsidP="004F55C2">
      <w:pPr>
        <w:tabs>
          <w:tab w:val="left" w:pos="7200"/>
        </w:tabs>
        <w:rPr>
          <w:b/>
        </w:rPr>
      </w:pPr>
      <w:r w:rsidRPr="00614A4C">
        <w:rPr>
          <w:b/>
        </w:rPr>
        <w:t>RESUMO</w:t>
      </w:r>
    </w:p>
    <w:p w:rsidR="001F21DC" w:rsidRPr="00614A4C" w:rsidRDefault="001F21DC" w:rsidP="004F55C2">
      <w:pPr>
        <w:jc w:val="both"/>
        <w:rPr>
          <w:lang w:val="pt-PT"/>
        </w:rPr>
      </w:pPr>
      <w:r w:rsidRPr="00614A4C">
        <w:rPr>
          <w:lang w:val="pt-PT"/>
        </w:rPr>
        <w:t>Este artigo tem o objetivo de analisar a diferença no desempenho dos alunos de escolas brasileiras públicas e privadas, a partir da análise de Identificação Parcial ou Limites introduzida por Manski (1989). No contexto do forte viés de seleção decorrente d</w:t>
      </w:r>
      <w:r w:rsidR="003C1BE1" w:rsidRPr="00614A4C">
        <w:rPr>
          <w:lang w:val="pt-PT"/>
        </w:rPr>
        <w:t>e</w:t>
      </w:r>
      <w:r w:rsidRPr="00614A4C">
        <w:rPr>
          <w:lang w:val="pt-PT"/>
        </w:rPr>
        <w:t xml:space="preserve"> </w:t>
      </w:r>
      <w:r w:rsidR="001A6C6F" w:rsidRPr="00614A4C">
        <w:rPr>
          <w:lang w:val="pt-PT"/>
        </w:rPr>
        <w:t>fatores socioeconômicos</w:t>
      </w:r>
      <w:r w:rsidRPr="00614A4C">
        <w:rPr>
          <w:lang w:val="pt-PT"/>
        </w:rPr>
        <w:t>, a comparação com as estimativas da metodologia de  Pare</w:t>
      </w:r>
      <w:r w:rsidR="003C1BE1" w:rsidRPr="00614A4C">
        <w:rPr>
          <w:lang w:val="pt-PT"/>
        </w:rPr>
        <w:t>a</w:t>
      </w:r>
      <w:r w:rsidRPr="00614A4C">
        <w:rPr>
          <w:lang w:val="pt-PT"/>
        </w:rPr>
        <w:t>m</w:t>
      </w:r>
      <w:r w:rsidR="003C1BE1" w:rsidRPr="00614A4C">
        <w:rPr>
          <w:lang w:val="pt-PT"/>
        </w:rPr>
        <w:t>e</w:t>
      </w:r>
      <w:r w:rsidRPr="00614A4C">
        <w:rPr>
          <w:lang w:val="pt-PT"/>
        </w:rPr>
        <w:t xml:space="preserve">nto no Escore de Propensão e </w:t>
      </w:r>
      <w:r w:rsidR="003C1BE1" w:rsidRPr="00614A4C">
        <w:rPr>
          <w:lang w:val="pt-PT"/>
        </w:rPr>
        <w:t xml:space="preserve">a tradicional análise </w:t>
      </w:r>
      <w:r w:rsidR="00075AB0" w:rsidRPr="00614A4C">
        <w:rPr>
          <w:lang w:val="pt-PT"/>
        </w:rPr>
        <w:t xml:space="preserve">de </w:t>
      </w:r>
      <w:r w:rsidR="003C1BE1" w:rsidRPr="00614A4C">
        <w:rPr>
          <w:lang w:val="pt-PT"/>
        </w:rPr>
        <w:t>regressão</w:t>
      </w:r>
      <w:r w:rsidRPr="00614A4C">
        <w:rPr>
          <w:lang w:val="pt-PT"/>
        </w:rPr>
        <w:t xml:space="preserve"> busca verificar se os limites estimados sob suposições menos restritivas </w:t>
      </w:r>
      <w:r w:rsidR="001A6C6F" w:rsidRPr="00614A4C">
        <w:rPr>
          <w:lang w:val="pt-PT"/>
        </w:rPr>
        <w:t>permanecem</w:t>
      </w:r>
      <w:r w:rsidRPr="00614A4C">
        <w:rPr>
          <w:lang w:val="pt-PT"/>
        </w:rPr>
        <w:t xml:space="preserve"> informativos. Utilizando  </w:t>
      </w:r>
      <w:r w:rsidR="003C1BE1" w:rsidRPr="00614A4C">
        <w:rPr>
          <w:lang w:val="pt-PT"/>
        </w:rPr>
        <w:t xml:space="preserve">as informações mais recente de microdados </w:t>
      </w:r>
      <w:r w:rsidRPr="00614A4C">
        <w:rPr>
          <w:lang w:val="pt-PT"/>
        </w:rPr>
        <w:t>do Sistema de Avaliação da Educação Básica</w:t>
      </w:r>
      <w:r w:rsidR="003C1BE1" w:rsidRPr="00614A4C">
        <w:rPr>
          <w:lang w:val="pt-PT"/>
        </w:rPr>
        <w:t xml:space="preserve"> (SAEB)</w:t>
      </w:r>
      <w:r w:rsidR="001A6C6F" w:rsidRPr="00614A4C">
        <w:rPr>
          <w:lang w:val="pt-PT"/>
        </w:rPr>
        <w:t xml:space="preserve"> de 2005</w:t>
      </w:r>
      <w:r w:rsidRPr="00614A4C">
        <w:rPr>
          <w:lang w:val="pt-PT"/>
        </w:rPr>
        <w:t xml:space="preserve">  para os estudantes do 5º ano do Ensino Fundamental, os resultados apontam </w:t>
      </w:r>
      <w:r w:rsidR="001A6C6F" w:rsidRPr="00614A4C">
        <w:rPr>
          <w:lang w:val="pt-PT"/>
        </w:rPr>
        <w:t xml:space="preserve">a sobreestimação do efeito das escolas privadas com as metodologias </w:t>
      </w:r>
      <w:r w:rsidRPr="00614A4C">
        <w:rPr>
          <w:lang w:val="pt-PT"/>
        </w:rPr>
        <w:t>que se baseiam nas suposições de ignorabilidade e imputação</w:t>
      </w:r>
      <w:r w:rsidR="00FB1458" w:rsidRPr="00614A4C">
        <w:rPr>
          <w:lang w:val="pt-PT"/>
        </w:rPr>
        <w:t>, mas o efeito ainda permanece significativamente positivo</w:t>
      </w:r>
      <w:r w:rsidRPr="00614A4C">
        <w:rPr>
          <w:lang w:val="pt-PT"/>
        </w:rPr>
        <w:t xml:space="preserve">. A possível explicação desse viés pode ser atribuido ao forte viés de seleção relacionado ao </w:t>
      </w:r>
      <w:r w:rsidR="00FB1458" w:rsidRPr="00614A4C">
        <w:rPr>
          <w:lang w:val="pt-PT"/>
        </w:rPr>
        <w:t xml:space="preserve">baixo </w:t>
      </w:r>
      <w:r w:rsidRPr="00614A4C">
        <w:rPr>
          <w:lang w:val="pt-PT"/>
        </w:rPr>
        <w:t>nível de renda dos pais dos alunos</w:t>
      </w:r>
      <w:r w:rsidR="00FB1458" w:rsidRPr="00614A4C">
        <w:rPr>
          <w:lang w:val="pt-PT"/>
        </w:rPr>
        <w:t xml:space="preserve"> de escolas públicas</w:t>
      </w:r>
      <w:r w:rsidRPr="00614A4C">
        <w:rPr>
          <w:lang w:val="pt-PT"/>
        </w:rPr>
        <w:t xml:space="preserve">, que </w:t>
      </w:r>
      <w:r w:rsidR="00FB1458" w:rsidRPr="00614A4C">
        <w:rPr>
          <w:lang w:val="pt-PT"/>
        </w:rPr>
        <w:t xml:space="preserve">limita a escolha da escola do filho e </w:t>
      </w:r>
      <w:r w:rsidRPr="00614A4C">
        <w:rPr>
          <w:lang w:val="pt-PT"/>
        </w:rPr>
        <w:t xml:space="preserve">impossibilita a determinação de um aceitável contrafactual. </w:t>
      </w:r>
    </w:p>
    <w:p w:rsidR="00607881" w:rsidRPr="00614A4C" w:rsidRDefault="00607881" w:rsidP="004F55C2">
      <w:pPr>
        <w:autoSpaceDE w:val="0"/>
        <w:autoSpaceDN w:val="0"/>
        <w:adjustRightInd w:val="0"/>
      </w:pPr>
      <w:proofErr w:type="spellStart"/>
      <w:r w:rsidRPr="00614A4C">
        <w:t>Palavras-chave</w:t>
      </w:r>
      <w:proofErr w:type="spellEnd"/>
      <w:r w:rsidRPr="00614A4C">
        <w:t xml:space="preserve">: Identificação Parcial, </w:t>
      </w:r>
      <w:r w:rsidR="001F21DC" w:rsidRPr="00614A4C">
        <w:t>Educação Privada</w:t>
      </w:r>
      <w:r w:rsidRPr="00614A4C">
        <w:t xml:space="preserve">, </w:t>
      </w:r>
      <w:r w:rsidR="001F21DC" w:rsidRPr="00614A4C">
        <w:t>Viés de Seleção</w:t>
      </w:r>
      <w:r w:rsidRPr="00614A4C">
        <w:t>.</w:t>
      </w:r>
    </w:p>
    <w:p w:rsidR="00D035B4" w:rsidRPr="0054677C" w:rsidRDefault="00D035B4" w:rsidP="004F55C2">
      <w:pPr>
        <w:autoSpaceDE w:val="0"/>
        <w:autoSpaceDN w:val="0"/>
        <w:adjustRightInd w:val="0"/>
        <w:rPr>
          <w:b/>
        </w:rPr>
      </w:pPr>
    </w:p>
    <w:p w:rsidR="00607881" w:rsidRPr="00614A4C" w:rsidRDefault="00607881" w:rsidP="004F55C2">
      <w:pPr>
        <w:autoSpaceDE w:val="0"/>
        <w:autoSpaceDN w:val="0"/>
        <w:adjustRightInd w:val="0"/>
        <w:rPr>
          <w:b/>
          <w:lang w:val="en-US"/>
        </w:rPr>
      </w:pPr>
      <w:r w:rsidRPr="00614A4C">
        <w:rPr>
          <w:b/>
          <w:lang w:val="en-US"/>
        </w:rPr>
        <w:t>ABSTRACT</w:t>
      </w:r>
    </w:p>
    <w:p w:rsidR="001F21DC" w:rsidRPr="00614A4C" w:rsidRDefault="001F21DC" w:rsidP="004F55C2">
      <w:pPr>
        <w:jc w:val="both"/>
        <w:rPr>
          <w:lang w:val="en-US"/>
        </w:rPr>
      </w:pPr>
      <w:r w:rsidRPr="00614A4C">
        <w:rPr>
          <w:lang w:val="en-US"/>
        </w:rPr>
        <w:t xml:space="preserve">This article aims to compare student performance in Brazilian public and private schools, from an analysis of Partial Identification or Bounds introduced by </w:t>
      </w:r>
      <w:proofErr w:type="spellStart"/>
      <w:r w:rsidRPr="00614A4C">
        <w:rPr>
          <w:lang w:val="en-US"/>
        </w:rPr>
        <w:t>Manski</w:t>
      </w:r>
      <w:proofErr w:type="spellEnd"/>
      <w:r w:rsidRPr="00614A4C">
        <w:rPr>
          <w:lang w:val="en-US"/>
        </w:rPr>
        <w:t xml:space="preserve"> (1989). </w:t>
      </w:r>
      <w:r w:rsidR="00BC2441" w:rsidRPr="00614A4C">
        <w:rPr>
          <w:lang w:val="en-US"/>
        </w:rPr>
        <w:t xml:space="preserve">In the context of strong selection bias resulting from socioeconomic factors, it is compared the estimates from the Propensity Score Matching with the ones from regression analysis, to verify whether or not the estimated limits under less restrictive assumptions are informative. Using most recent data from the Basic Education Assessment System (SAEB) of 2005 for students in the 5th year of elementary school, the results indicate a significant bias on the estimated effects by the methodologies that are rely on assumptions of </w:t>
      </w:r>
      <w:proofErr w:type="spellStart"/>
      <w:r w:rsidR="00BC2441" w:rsidRPr="00614A4C">
        <w:rPr>
          <w:lang w:val="en-US"/>
        </w:rPr>
        <w:t>ignorability</w:t>
      </w:r>
      <w:proofErr w:type="spellEnd"/>
      <w:r w:rsidR="00BC2441" w:rsidRPr="00614A4C">
        <w:rPr>
          <w:lang w:val="en-US"/>
        </w:rPr>
        <w:t xml:space="preserve"> and imputation. A possible explanation to this bias can be attributed to the strong selection bias related to low income level of parents of students in public schools, making it impossible to determine an acceptable counterfactual.</w:t>
      </w:r>
    </w:p>
    <w:p w:rsidR="00607881" w:rsidRDefault="001F21DC" w:rsidP="004F55C2">
      <w:pPr>
        <w:jc w:val="both"/>
        <w:rPr>
          <w:lang w:val="en-US"/>
        </w:rPr>
      </w:pPr>
      <w:r w:rsidRPr="00614A4C">
        <w:rPr>
          <w:lang w:val="en-US"/>
        </w:rPr>
        <w:t>K</w:t>
      </w:r>
      <w:r w:rsidR="00607881" w:rsidRPr="00614A4C">
        <w:rPr>
          <w:lang w:val="en-US"/>
        </w:rPr>
        <w:t xml:space="preserve">eywords: </w:t>
      </w:r>
      <w:r w:rsidR="00FD77BD" w:rsidRPr="00614A4C">
        <w:rPr>
          <w:lang w:val="en-US"/>
        </w:rPr>
        <w:t xml:space="preserve">Partial Identification, </w:t>
      </w:r>
      <w:r w:rsidRPr="00614A4C">
        <w:rPr>
          <w:lang w:val="en-US"/>
        </w:rPr>
        <w:t>Private Education</w:t>
      </w:r>
      <w:r w:rsidR="00FD77BD" w:rsidRPr="00614A4C">
        <w:rPr>
          <w:lang w:val="en-US"/>
        </w:rPr>
        <w:t xml:space="preserve">, </w:t>
      </w:r>
      <w:r w:rsidRPr="00614A4C">
        <w:rPr>
          <w:lang w:val="en-US"/>
        </w:rPr>
        <w:t>Selection Bias</w:t>
      </w:r>
      <w:r w:rsidR="00607881" w:rsidRPr="00614A4C">
        <w:rPr>
          <w:lang w:val="en-US"/>
        </w:rPr>
        <w:t>.</w:t>
      </w:r>
    </w:p>
    <w:p w:rsidR="004F55C2" w:rsidRDefault="004F55C2" w:rsidP="004F55C2">
      <w:pPr>
        <w:jc w:val="both"/>
        <w:rPr>
          <w:lang w:val="en-US"/>
        </w:rPr>
      </w:pPr>
    </w:p>
    <w:p w:rsidR="004F55C2" w:rsidRDefault="004F55C2" w:rsidP="004F55C2">
      <w:pPr>
        <w:jc w:val="both"/>
        <w:rPr>
          <w:lang w:val="en-US"/>
        </w:rPr>
      </w:pPr>
    </w:p>
    <w:p w:rsidR="004F55C2" w:rsidRPr="00E21743" w:rsidRDefault="004F55C2" w:rsidP="004F55C2">
      <w:pPr>
        <w:spacing w:line="360" w:lineRule="auto"/>
        <w:jc w:val="both"/>
        <w:rPr>
          <w:b/>
          <w:color w:val="000000"/>
        </w:rPr>
      </w:pPr>
      <w:r w:rsidRPr="00E21743">
        <w:rPr>
          <w:b/>
        </w:rPr>
        <w:t>JEL: C14; C52; I21</w:t>
      </w:r>
    </w:p>
    <w:p w:rsidR="004F55C2" w:rsidRPr="00E21743" w:rsidRDefault="004F55C2" w:rsidP="004F55C2">
      <w:pPr>
        <w:jc w:val="both"/>
        <w:rPr>
          <w:color w:val="000000"/>
        </w:rPr>
      </w:pPr>
    </w:p>
    <w:p w:rsidR="00F90D9C" w:rsidRDefault="00F90D9C" w:rsidP="00F90D9C">
      <w:pPr>
        <w:jc w:val="center"/>
        <w:rPr>
          <w:rStyle w:val="longtext1"/>
          <w:b/>
          <w:sz w:val="24"/>
          <w:szCs w:val="24"/>
          <w:shd w:val="clear" w:color="auto" w:fill="FFFFFF"/>
        </w:rPr>
      </w:pPr>
      <w:bookmarkStart w:id="1" w:name="_Toc289102957"/>
    </w:p>
    <w:p w:rsidR="00F90D9C" w:rsidRDefault="00F90D9C" w:rsidP="00F90D9C">
      <w:pPr>
        <w:jc w:val="center"/>
        <w:rPr>
          <w:rStyle w:val="longtext1"/>
          <w:b/>
          <w:sz w:val="24"/>
          <w:szCs w:val="24"/>
          <w:shd w:val="clear" w:color="auto" w:fill="FFFFFF"/>
        </w:rPr>
      </w:pPr>
    </w:p>
    <w:p w:rsidR="00F90D9C" w:rsidRDefault="00F90D9C" w:rsidP="00F90D9C">
      <w:pPr>
        <w:jc w:val="center"/>
        <w:rPr>
          <w:rStyle w:val="longtext1"/>
          <w:b/>
          <w:sz w:val="24"/>
          <w:szCs w:val="24"/>
          <w:shd w:val="clear" w:color="auto" w:fill="FFFFFF"/>
        </w:rPr>
      </w:pPr>
    </w:p>
    <w:p w:rsidR="00F90D9C" w:rsidRDefault="00F90D9C" w:rsidP="001B73D9">
      <w:pPr>
        <w:rPr>
          <w:rStyle w:val="longtext1"/>
          <w:b/>
          <w:sz w:val="24"/>
          <w:szCs w:val="24"/>
          <w:shd w:val="clear" w:color="auto" w:fill="FFFFFF"/>
        </w:rPr>
      </w:pPr>
      <w:r w:rsidRPr="00614A4C">
        <w:rPr>
          <w:rStyle w:val="longtext1"/>
          <w:b/>
          <w:sz w:val="24"/>
          <w:szCs w:val="24"/>
          <w:shd w:val="clear" w:color="auto" w:fill="FFFFFF"/>
        </w:rPr>
        <w:lastRenderedPageBreak/>
        <w:t>Identificação parcial do efeito das escolas privadas brasileiras</w:t>
      </w:r>
    </w:p>
    <w:p w:rsidR="001B73D9" w:rsidRDefault="001B73D9" w:rsidP="001B73D9">
      <w:pPr>
        <w:rPr>
          <w:lang w:val="pt-PT"/>
        </w:rPr>
      </w:pPr>
    </w:p>
    <w:p w:rsidR="002D0E6A" w:rsidRPr="001B73D9" w:rsidRDefault="001C64E4" w:rsidP="001B73D9">
      <w:pPr>
        <w:rPr>
          <w:b/>
          <w:i/>
          <w:lang w:val="pt-PT"/>
        </w:rPr>
      </w:pPr>
      <w:r w:rsidRPr="001B73D9">
        <w:rPr>
          <w:b/>
          <w:lang w:val="pt-PT"/>
        </w:rPr>
        <w:t xml:space="preserve">1. </w:t>
      </w:r>
      <w:r w:rsidR="00BC2441" w:rsidRPr="001B73D9">
        <w:rPr>
          <w:b/>
          <w:lang w:val="pt-PT"/>
        </w:rPr>
        <w:t>Introdução</w:t>
      </w:r>
      <w:bookmarkEnd w:id="1"/>
      <w:r w:rsidR="00BC2441" w:rsidRPr="001B73D9">
        <w:rPr>
          <w:b/>
          <w:lang w:val="pt-PT"/>
        </w:rPr>
        <w:t xml:space="preserve"> </w:t>
      </w:r>
    </w:p>
    <w:p w:rsidR="00F20131" w:rsidRPr="00614A4C" w:rsidRDefault="009027CA" w:rsidP="004F55C2">
      <w:pPr>
        <w:ind w:firstLine="708"/>
        <w:jc w:val="both"/>
        <w:rPr>
          <w:lang w:val="pt-PT"/>
        </w:rPr>
      </w:pPr>
      <w:r w:rsidRPr="00614A4C">
        <w:t>Tem-se constatado, n</w:t>
      </w:r>
      <w:r w:rsidR="00694DFE" w:rsidRPr="00614A4C">
        <w:t xml:space="preserve">os últimos anos, </w:t>
      </w:r>
      <w:r w:rsidR="00EA59B2" w:rsidRPr="00614A4C">
        <w:t xml:space="preserve">significativas </w:t>
      </w:r>
      <w:r w:rsidR="00235D60" w:rsidRPr="00614A4C">
        <w:t xml:space="preserve">diferenças </w:t>
      </w:r>
      <w:r w:rsidR="00235D60" w:rsidRPr="00614A4C">
        <w:rPr>
          <w:lang w:val="pt-PT"/>
        </w:rPr>
        <w:t xml:space="preserve">nos resultados </w:t>
      </w:r>
      <w:r w:rsidR="009C7FDC" w:rsidRPr="00614A4C">
        <w:rPr>
          <w:lang w:val="pt-PT"/>
        </w:rPr>
        <w:t xml:space="preserve">das avaliações a favor </w:t>
      </w:r>
      <w:r w:rsidR="00235D60" w:rsidRPr="00614A4C">
        <w:rPr>
          <w:lang w:val="pt-PT"/>
        </w:rPr>
        <w:t xml:space="preserve">dos estudantes </w:t>
      </w:r>
      <w:r w:rsidR="00EA59B2" w:rsidRPr="00614A4C">
        <w:rPr>
          <w:lang w:val="pt-PT"/>
        </w:rPr>
        <w:t xml:space="preserve">brasileiros </w:t>
      </w:r>
      <w:r w:rsidR="00235D60" w:rsidRPr="00614A4C">
        <w:rPr>
          <w:lang w:val="pt-PT"/>
        </w:rPr>
        <w:t xml:space="preserve">de escolas </w:t>
      </w:r>
      <w:r w:rsidR="00EA59B2" w:rsidRPr="00614A4C">
        <w:rPr>
          <w:lang w:val="pt-PT"/>
        </w:rPr>
        <w:t xml:space="preserve">privadas em relação aos de escolas </w:t>
      </w:r>
      <w:r w:rsidR="00235D60" w:rsidRPr="00614A4C">
        <w:rPr>
          <w:lang w:val="pt-PT"/>
        </w:rPr>
        <w:t xml:space="preserve">públicas </w:t>
      </w:r>
      <w:r w:rsidRPr="00614A4C">
        <w:rPr>
          <w:lang w:val="pt-PT"/>
        </w:rPr>
        <w:t>baseadas no</w:t>
      </w:r>
      <w:r w:rsidR="00235D60" w:rsidRPr="00614A4C">
        <w:t xml:space="preserve"> Sistema de Avaliação da Educação Básica (SAEB</w:t>
      </w:r>
      <w:r w:rsidR="00694DFE" w:rsidRPr="00614A4C">
        <w:t xml:space="preserve">) </w:t>
      </w:r>
      <w:r w:rsidR="00235D60" w:rsidRPr="00614A4C">
        <w:t xml:space="preserve">e no </w:t>
      </w:r>
      <w:proofErr w:type="spellStart"/>
      <w:r w:rsidR="00235D60" w:rsidRPr="00614A4C">
        <w:rPr>
          <w:i/>
        </w:rPr>
        <w:t>Programme</w:t>
      </w:r>
      <w:proofErr w:type="spellEnd"/>
      <w:r w:rsidR="00235D60" w:rsidRPr="00614A4C">
        <w:rPr>
          <w:i/>
        </w:rPr>
        <w:t xml:space="preserve"> for </w:t>
      </w:r>
      <w:proofErr w:type="spellStart"/>
      <w:r w:rsidR="00235D60" w:rsidRPr="00614A4C">
        <w:rPr>
          <w:i/>
        </w:rPr>
        <w:t>International</w:t>
      </w:r>
      <w:proofErr w:type="spellEnd"/>
      <w:r w:rsidR="00235D60" w:rsidRPr="00614A4C">
        <w:rPr>
          <w:i/>
        </w:rPr>
        <w:t xml:space="preserve"> </w:t>
      </w:r>
      <w:proofErr w:type="spellStart"/>
      <w:r w:rsidR="00235D60" w:rsidRPr="00614A4C">
        <w:rPr>
          <w:i/>
        </w:rPr>
        <w:t>Student</w:t>
      </w:r>
      <w:proofErr w:type="spellEnd"/>
      <w:r w:rsidR="00235D60" w:rsidRPr="00614A4C">
        <w:rPr>
          <w:i/>
        </w:rPr>
        <w:t xml:space="preserve"> </w:t>
      </w:r>
      <w:proofErr w:type="spellStart"/>
      <w:r w:rsidR="00235D60" w:rsidRPr="00614A4C">
        <w:rPr>
          <w:i/>
        </w:rPr>
        <w:t>Assessment</w:t>
      </w:r>
      <w:proofErr w:type="spellEnd"/>
      <w:r w:rsidR="00EA59B2" w:rsidRPr="00614A4C">
        <w:t xml:space="preserve"> (PISA)</w:t>
      </w:r>
      <w:r w:rsidR="00D678F8" w:rsidRPr="00614A4C">
        <w:t xml:space="preserve">. </w:t>
      </w:r>
      <w:r w:rsidR="00EF0158" w:rsidRPr="00614A4C">
        <w:t>Isso pode</w:t>
      </w:r>
      <w:r w:rsidR="00B40C54" w:rsidRPr="00614A4C">
        <w:t xml:space="preserve"> estar refletindo</w:t>
      </w:r>
      <w:r w:rsidRPr="00614A4C">
        <w:t>,</w:t>
      </w:r>
      <w:r w:rsidR="007E684B" w:rsidRPr="00614A4C">
        <w:t xml:space="preserve"> </w:t>
      </w:r>
      <w:r w:rsidR="004303FA" w:rsidRPr="00614A4C">
        <w:rPr>
          <w:lang w:val="pt-PT"/>
        </w:rPr>
        <w:t xml:space="preserve">tanto </w:t>
      </w:r>
      <w:r w:rsidR="00213A9A" w:rsidRPr="00614A4C">
        <w:rPr>
          <w:lang w:val="pt-PT"/>
        </w:rPr>
        <w:t>a fuga da classe média do ensino público</w:t>
      </w:r>
      <w:r w:rsidR="00B417D3" w:rsidRPr="00614A4C">
        <w:rPr>
          <w:lang w:val="pt-PT"/>
        </w:rPr>
        <w:t>, que busca na</w:t>
      </w:r>
      <w:r w:rsidR="00D978D1" w:rsidRPr="00614A4C">
        <w:rPr>
          <w:lang w:val="pt-PT"/>
        </w:rPr>
        <w:t>s</w:t>
      </w:r>
      <w:r w:rsidR="00B417D3" w:rsidRPr="00614A4C">
        <w:rPr>
          <w:lang w:val="pt-PT"/>
        </w:rPr>
        <w:t xml:space="preserve"> escola</w:t>
      </w:r>
      <w:r w:rsidR="00D978D1" w:rsidRPr="00614A4C">
        <w:rPr>
          <w:lang w:val="pt-PT"/>
        </w:rPr>
        <w:t>s</w:t>
      </w:r>
      <w:r w:rsidR="00B417D3" w:rsidRPr="00614A4C">
        <w:rPr>
          <w:lang w:val="pt-PT"/>
        </w:rPr>
        <w:t xml:space="preserve"> </w:t>
      </w:r>
      <w:r w:rsidR="00D978D1" w:rsidRPr="00614A4C">
        <w:rPr>
          <w:lang w:val="pt-PT"/>
        </w:rPr>
        <w:t>particulares</w:t>
      </w:r>
      <w:r w:rsidR="00B417D3" w:rsidRPr="00614A4C">
        <w:rPr>
          <w:lang w:val="pt-PT"/>
        </w:rPr>
        <w:t xml:space="preserve"> um sistema de ensino mais eficiente, como </w:t>
      </w:r>
      <w:r w:rsidR="00694DFE" w:rsidRPr="00614A4C">
        <w:rPr>
          <w:lang w:val="pt-PT"/>
        </w:rPr>
        <w:t xml:space="preserve">o maior acesso </w:t>
      </w:r>
      <w:r w:rsidR="004303FA" w:rsidRPr="00614A4C">
        <w:rPr>
          <w:lang w:val="pt-PT"/>
        </w:rPr>
        <w:t>à</w:t>
      </w:r>
      <w:r w:rsidR="00694DFE" w:rsidRPr="00614A4C">
        <w:rPr>
          <w:lang w:val="pt-PT"/>
        </w:rPr>
        <w:t xml:space="preserve"> educação </w:t>
      </w:r>
      <w:r w:rsidR="00EA59B2" w:rsidRPr="00614A4C">
        <w:rPr>
          <w:lang w:val="pt-PT"/>
        </w:rPr>
        <w:t xml:space="preserve">pública </w:t>
      </w:r>
      <w:r w:rsidR="00694DFE" w:rsidRPr="00614A4C">
        <w:rPr>
          <w:lang w:val="pt-PT"/>
        </w:rPr>
        <w:t>das famílias mais carentes</w:t>
      </w:r>
      <w:r w:rsidR="009828D3" w:rsidRPr="00614A4C">
        <w:rPr>
          <w:rStyle w:val="Refdenotaderodap"/>
          <w:lang w:val="pt-PT"/>
        </w:rPr>
        <w:footnoteReference w:id="1"/>
      </w:r>
      <w:r w:rsidR="00213A9A" w:rsidRPr="00614A4C">
        <w:rPr>
          <w:lang w:val="pt-PT"/>
        </w:rPr>
        <w:t>.</w:t>
      </w:r>
      <w:r w:rsidR="00F20131" w:rsidRPr="00614A4C">
        <w:rPr>
          <w:lang w:val="pt-PT"/>
        </w:rPr>
        <w:t xml:space="preserve"> </w:t>
      </w:r>
      <w:r w:rsidR="00213A9A" w:rsidRPr="00614A4C">
        <w:rPr>
          <w:lang w:val="pt-PT"/>
        </w:rPr>
        <w:t>Entretanto, é difícil separar</w:t>
      </w:r>
      <w:r w:rsidR="00B417D3" w:rsidRPr="00614A4C">
        <w:rPr>
          <w:lang w:val="pt-PT"/>
        </w:rPr>
        <w:t xml:space="preserve"> nes</w:t>
      </w:r>
      <w:r w:rsidR="00EA59B2" w:rsidRPr="00614A4C">
        <w:rPr>
          <w:lang w:val="pt-PT"/>
        </w:rPr>
        <w:t>t</w:t>
      </w:r>
      <w:r w:rsidR="00B417D3" w:rsidRPr="00614A4C">
        <w:rPr>
          <w:lang w:val="pt-PT"/>
        </w:rPr>
        <w:t>a diferença o efeito da eficiência do sistema privado do efeito d</w:t>
      </w:r>
      <w:r w:rsidR="00213A9A" w:rsidRPr="00614A4C">
        <w:rPr>
          <w:lang w:val="pt-PT"/>
        </w:rPr>
        <w:t>as</w:t>
      </w:r>
      <w:r w:rsidR="00F20131" w:rsidRPr="00614A4C">
        <w:rPr>
          <w:lang w:val="pt-PT"/>
        </w:rPr>
        <w:t xml:space="preserve"> condições socioeconômicas das famílias</w:t>
      </w:r>
      <w:r w:rsidR="00472626" w:rsidRPr="00614A4C">
        <w:rPr>
          <w:lang w:val="pt-PT"/>
        </w:rPr>
        <w:t xml:space="preserve"> que podem </w:t>
      </w:r>
      <w:r w:rsidR="004303FA" w:rsidRPr="00614A4C">
        <w:rPr>
          <w:lang w:val="pt-PT"/>
        </w:rPr>
        <w:t>optar por escolas privadas para</w:t>
      </w:r>
      <w:r w:rsidR="00472626" w:rsidRPr="00614A4C">
        <w:rPr>
          <w:lang w:val="pt-PT"/>
        </w:rPr>
        <w:t xml:space="preserve"> seus </w:t>
      </w:r>
      <w:r w:rsidR="00D3314E" w:rsidRPr="00614A4C">
        <w:rPr>
          <w:lang w:val="pt-PT"/>
        </w:rPr>
        <w:t>filhos</w:t>
      </w:r>
      <w:r w:rsidR="00EA59B2" w:rsidRPr="00614A4C">
        <w:rPr>
          <w:lang w:val="pt-PT"/>
        </w:rPr>
        <w:t>;</w:t>
      </w:r>
      <w:r w:rsidR="004303FA" w:rsidRPr="00614A4C">
        <w:rPr>
          <w:lang w:val="pt-PT"/>
        </w:rPr>
        <w:t xml:space="preserve"> principalmente,</w:t>
      </w:r>
      <w:r w:rsidR="00235D60" w:rsidRPr="00614A4C">
        <w:rPr>
          <w:lang w:val="pt-PT"/>
        </w:rPr>
        <w:t xml:space="preserve"> </w:t>
      </w:r>
      <w:r w:rsidR="007E684B" w:rsidRPr="00614A4C">
        <w:rPr>
          <w:lang w:val="pt-PT"/>
        </w:rPr>
        <w:t xml:space="preserve">considerando </w:t>
      </w:r>
      <w:r w:rsidR="00235D60" w:rsidRPr="00614A4C">
        <w:rPr>
          <w:lang w:val="pt-PT"/>
        </w:rPr>
        <w:t xml:space="preserve">que </w:t>
      </w:r>
      <w:r w:rsidR="009007A8" w:rsidRPr="00614A4C">
        <w:rPr>
          <w:lang w:val="pt-PT"/>
        </w:rPr>
        <w:t xml:space="preserve">a grande maioria das famílias brasileiras </w:t>
      </w:r>
      <w:r w:rsidR="0073325E" w:rsidRPr="00614A4C">
        <w:rPr>
          <w:lang w:val="pt-PT"/>
        </w:rPr>
        <w:t>apresenta perfis socioeconômicos desfavoráveis</w:t>
      </w:r>
      <w:r w:rsidR="009007A8" w:rsidRPr="00614A4C">
        <w:rPr>
          <w:lang w:val="pt-PT"/>
        </w:rPr>
        <w:t xml:space="preserve"> e </w:t>
      </w:r>
      <w:r w:rsidR="00472626" w:rsidRPr="00614A4C">
        <w:rPr>
          <w:lang w:val="pt-PT"/>
        </w:rPr>
        <w:t>só tem a escola pública como única opção</w:t>
      </w:r>
      <w:r w:rsidR="001E486C" w:rsidRPr="00614A4C">
        <w:rPr>
          <w:rStyle w:val="Refdenotaderodap"/>
          <w:lang w:val="pt-PT"/>
        </w:rPr>
        <w:footnoteReference w:id="2"/>
      </w:r>
      <w:r w:rsidR="009007A8" w:rsidRPr="00614A4C">
        <w:rPr>
          <w:lang w:val="pt-PT"/>
        </w:rPr>
        <w:t xml:space="preserve">. </w:t>
      </w:r>
      <w:r w:rsidR="00472626" w:rsidRPr="00614A4C">
        <w:rPr>
          <w:lang w:val="pt-PT"/>
        </w:rPr>
        <w:t xml:space="preserve">Esse </w:t>
      </w:r>
      <w:r w:rsidR="004303FA" w:rsidRPr="00614A4C">
        <w:rPr>
          <w:lang w:val="pt-PT"/>
        </w:rPr>
        <w:t xml:space="preserve">imensurável </w:t>
      </w:r>
      <w:r w:rsidR="00472626" w:rsidRPr="00614A4C">
        <w:rPr>
          <w:lang w:val="pt-PT"/>
        </w:rPr>
        <w:t xml:space="preserve">viés </w:t>
      </w:r>
      <w:r w:rsidR="00EA59B2" w:rsidRPr="00614A4C">
        <w:rPr>
          <w:lang w:val="pt-PT"/>
        </w:rPr>
        <w:t xml:space="preserve">de seleção </w:t>
      </w:r>
      <w:r w:rsidR="00472626" w:rsidRPr="00614A4C">
        <w:rPr>
          <w:lang w:val="pt-PT"/>
        </w:rPr>
        <w:t xml:space="preserve">relacionado </w:t>
      </w:r>
      <w:r w:rsidR="007E684B" w:rsidRPr="00614A4C">
        <w:rPr>
          <w:lang w:val="pt-PT"/>
        </w:rPr>
        <w:t xml:space="preserve">às </w:t>
      </w:r>
      <w:r w:rsidR="00472626" w:rsidRPr="00614A4C">
        <w:rPr>
          <w:lang w:val="pt-PT"/>
        </w:rPr>
        <w:t>condições socioeconômicas das famílias pode tornar incompar</w:t>
      </w:r>
      <w:r w:rsidR="00604F32" w:rsidRPr="00614A4C">
        <w:rPr>
          <w:lang w:val="pt-PT"/>
        </w:rPr>
        <w:t>ável o desempenho dessas duas redes de ensino, impossibilitando isolar o efeito da eficiência das escolas privadas em obter melhores performances dos alunos.</w:t>
      </w:r>
    </w:p>
    <w:p w:rsidR="00CD7643" w:rsidRPr="00614A4C" w:rsidRDefault="001B0003" w:rsidP="004F55C2">
      <w:pPr>
        <w:ind w:firstLine="708"/>
        <w:jc w:val="both"/>
        <w:rPr>
          <w:lang w:val="pt-PT"/>
        </w:rPr>
      </w:pPr>
      <w:r w:rsidRPr="00614A4C">
        <w:rPr>
          <w:lang w:val="pt-PT"/>
        </w:rPr>
        <w:t xml:space="preserve">Na busca de determinar o efeito médio </w:t>
      </w:r>
      <w:r w:rsidR="007E684B" w:rsidRPr="00614A4C">
        <w:rPr>
          <w:lang w:val="pt-PT"/>
        </w:rPr>
        <w:t xml:space="preserve">da frequencia regular na escola e o efeito que ela incide no desempenho </w:t>
      </w:r>
      <w:r w:rsidRPr="00614A4C">
        <w:rPr>
          <w:lang w:val="pt-PT"/>
        </w:rPr>
        <w:t>dos alunos</w:t>
      </w:r>
      <w:r w:rsidR="00D06B73" w:rsidRPr="00614A4C">
        <w:rPr>
          <w:lang w:val="pt-PT"/>
        </w:rPr>
        <w:t>,</w:t>
      </w:r>
      <w:r w:rsidR="007E684B" w:rsidRPr="00614A4C">
        <w:rPr>
          <w:lang w:val="pt-PT"/>
        </w:rPr>
        <w:t xml:space="preserve"> contorna</w:t>
      </w:r>
      <w:r w:rsidR="00421FF3" w:rsidRPr="00614A4C">
        <w:rPr>
          <w:lang w:val="pt-PT"/>
        </w:rPr>
        <w:t>do o viés de seleção</w:t>
      </w:r>
      <w:r w:rsidR="001332F1" w:rsidRPr="00614A4C">
        <w:rPr>
          <w:lang w:val="pt-PT"/>
        </w:rPr>
        <w:t xml:space="preserve"> e</w:t>
      </w:r>
      <w:r w:rsidR="00D06B73" w:rsidRPr="00614A4C">
        <w:rPr>
          <w:lang w:val="pt-PT"/>
        </w:rPr>
        <w:t>,</w:t>
      </w:r>
      <w:r w:rsidR="001332F1" w:rsidRPr="00614A4C">
        <w:rPr>
          <w:lang w:val="pt-PT"/>
        </w:rPr>
        <w:t xml:space="preserve"> consequentemente</w:t>
      </w:r>
      <w:r w:rsidR="00D06B73" w:rsidRPr="00614A4C">
        <w:rPr>
          <w:lang w:val="pt-PT"/>
        </w:rPr>
        <w:t>,</w:t>
      </w:r>
      <w:r w:rsidR="001332F1" w:rsidRPr="00614A4C">
        <w:rPr>
          <w:lang w:val="pt-PT"/>
        </w:rPr>
        <w:t xml:space="preserve"> a endogeneidade intr</w:t>
      </w:r>
      <w:r w:rsidR="00EA59B2" w:rsidRPr="00614A4C">
        <w:rPr>
          <w:lang w:val="pt-PT"/>
        </w:rPr>
        <w:t>í</w:t>
      </w:r>
      <w:r w:rsidR="001332F1" w:rsidRPr="00614A4C">
        <w:rPr>
          <w:lang w:val="pt-PT"/>
        </w:rPr>
        <w:t>nseca ao processo educacional,</w:t>
      </w:r>
      <w:r w:rsidRPr="00614A4C">
        <w:rPr>
          <w:lang w:val="pt-PT"/>
        </w:rPr>
        <w:t xml:space="preserve"> a</w:t>
      </w:r>
      <w:r w:rsidR="00612B22" w:rsidRPr="00614A4C">
        <w:rPr>
          <w:lang w:val="pt-PT"/>
        </w:rPr>
        <w:t>s suposições</w:t>
      </w:r>
      <w:r w:rsidRPr="00614A4C">
        <w:rPr>
          <w:lang w:val="pt-PT"/>
        </w:rPr>
        <w:t xml:space="preserve"> que </w:t>
      </w:r>
      <w:r w:rsidR="00D06B73" w:rsidRPr="00614A4C">
        <w:rPr>
          <w:lang w:val="pt-PT"/>
        </w:rPr>
        <w:t>possibilita</w:t>
      </w:r>
      <w:r w:rsidR="00612B22" w:rsidRPr="00614A4C">
        <w:rPr>
          <w:lang w:val="pt-PT"/>
        </w:rPr>
        <w:t>m</w:t>
      </w:r>
      <w:r w:rsidRPr="00614A4C">
        <w:rPr>
          <w:lang w:val="pt-PT"/>
        </w:rPr>
        <w:t xml:space="preserve"> determinar um contrafactual </w:t>
      </w:r>
      <w:r w:rsidR="00612B22" w:rsidRPr="00614A4C">
        <w:rPr>
          <w:lang w:val="pt-PT"/>
        </w:rPr>
        <w:t>são</w:t>
      </w:r>
      <w:r w:rsidR="00D06B73" w:rsidRPr="00614A4C">
        <w:rPr>
          <w:lang w:val="pt-PT"/>
        </w:rPr>
        <w:t xml:space="preserve"> facilmente questi</w:t>
      </w:r>
      <w:r w:rsidR="00CD7643" w:rsidRPr="00614A4C">
        <w:rPr>
          <w:lang w:val="pt-PT"/>
        </w:rPr>
        <w:t>o</w:t>
      </w:r>
      <w:r w:rsidR="00D06B73" w:rsidRPr="00614A4C">
        <w:rPr>
          <w:lang w:val="pt-PT"/>
        </w:rPr>
        <w:t>nada</w:t>
      </w:r>
      <w:r w:rsidR="00612B22" w:rsidRPr="00614A4C">
        <w:rPr>
          <w:lang w:val="pt-PT"/>
        </w:rPr>
        <w:t>s</w:t>
      </w:r>
      <w:r w:rsidR="00D06B73" w:rsidRPr="00614A4C">
        <w:rPr>
          <w:lang w:val="pt-PT"/>
        </w:rPr>
        <w:t xml:space="preserve">. </w:t>
      </w:r>
      <w:r w:rsidR="007E684B" w:rsidRPr="00614A4C">
        <w:rPr>
          <w:lang w:val="pt-PT"/>
        </w:rPr>
        <w:t>N</w:t>
      </w:r>
      <w:r w:rsidR="002D0E6A" w:rsidRPr="00614A4C">
        <w:rPr>
          <w:lang w:val="pt-PT"/>
        </w:rPr>
        <w:t>o Brasil</w:t>
      </w:r>
      <w:r w:rsidR="007E684B" w:rsidRPr="00614A4C">
        <w:rPr>
          <w:lang w:val="pt-PT"/>
        </w:rPr>
        <w:t>,</w:t>
      </w:r>
      <w:r w:rsidR="002D0E6A" w:rsidRPr="00614A4C">
        <w:rPr>
          <w:lang w:val="pt-PT"/>
        </w:rPr>
        <w:t xml:space="preserve"> </w:t>
      </w:r>
      <w:r w:rsidR="00D06B73" w:rsidRPr="00614A4C">
        <w:rPr>
          <w:lang w:val="pt-PT"/>
        </w:rPr>
        <w:t xml:space="preserve">pressupôe-se que </w:t>
      </w:r>
      <w:r w:rsidR="002D0E6A" w:rsidRPr="00614A4C">
        <w:rPr>
          <w:lang w:val="pt-PT"/>
        </w:rPr>
        <w:t>o</w:t>
      </w:r>
      <w:r w:rsidR="00D06B73" w:rsidRPr="00614A4C">
        <w:rPr>
          <w:lang w:val="pt-PT"/>
        </w:rPr>
        <w:t>s</w:t>
      </w:r>
      <w:r w:rsidR="002D0E6A" w:rsidRPr="00614A4C">
        <w:rPr>
          <w:lang w:val="pt-PT"/>
        </w:rPr>
        <w:t xml:space="preserve"> rendimento</w:t>
      </w:r>
      <w:r w:rsidR="00D06B73" w:rsidRPr="00614A4C">
        <w:rPr>
          <w:lang w:val="pt-PT"/>
        </w:rPr>
        <w:t>s</w:t>
      </w:r>
      <w:r w:rsidR="002D0E6A" w:rsidRPr="00614A4C">
        <w:rPr>
          <w:lang w:val="pt-PT"/>
        </w:rPr>
        <w:t xml:space="preserve"> </w:t>
      </w:r>
      <w:r w:rsidR="00970A23" w:rsidRPr="00614A4C">
        <w:rPr>
          <w:lang w:val="pt-PT"/>
        </w:rPr>
        <w:t>familiares, a capacidade cognitiva dos alunos e</w:t>
      </w:r>
      <w:r w:rsidR="00F20131" w:rsidRPr="00614A4C">
        <w:rPr>
          <w:lang w:val="pt-PT"/>
        </w:rPr>
        <w:t xml:space="preserve"> </w:t>
      </w:r>
      <w:r w:rsidR="002D0E6A" w:rsidRPr="00614A4C">
        <w:rPr>
          <w:lang w:val="pt-PT"/>
        </w:rPr>
        <w:t xml:space="preserve">a </w:t>
      </w:r>
      <w:r w:rsidR="00D06B73" w:rsidRPr="00614A4C">
        <w:rPr>
          <w:lang w:val="pt-PT"/>
        </w:rPr>
        <w:t>motivação</w:t>
      </w:r>
      <w:r w:rsidR="00970A23" w:rsidRPr="00614A4C">
        <w:rPr>
          <w:lang w:val="pt-PT"/>
        </w:rPr>
        <w:t xml:space="preserve"> das famílias</w:t>
      </w:r>
      <w:r w:rsidR="00D06B73" w:rsidRPr="00614A4C">
        <w:rPr>
          <w:lang w:val="pt-PT"/>
        </w:rPr>
        <w:t xml:space="preserve"> relacionada a importância dada </w:t>
      </w:r>
      <w:r w:rsidR="007E684B" w:rsidRPr="00614A4C">
        <w:rPr>
          <w:lang w:val="pt-PT"/>
        </w:rPr>
        <w:t>à</w:t>
      </w:r>
      <w:r w:rsidR="00D06B73" w:rsidRPr="00614A4C">
        <w:rPr>
          <w:lang w:val="pt-PT"/>
        </w:rPr>
        <w:t xml:space="preserve"> educação</w:t>
      </w:r>
      <w:r w:rsidR="001E6886" w:rsidRPr="00614A4C">
        <w:rPr>
          <w:lang w:val="pt-PT"/>
        </w:rPr>
        <w:t xml:space="preserve"> como fator de mobilidade social</w:t>
      </w:r>
      <w:r w:rsidR="00D06B73" w:rsidRPr="00614A4C">
        <w:rPr>
          <w:lang w:val="pt-PT"/>
        </w:rPr>
        <w:t xml:space="preserve"> </w:t>
      </w:r>
      <w:r w:rsidR="002D0E6A" w:rsidRPr="00614A4C">
        <w:rPr>
          <w:lang w:val="pt-PT"/>
        </w:rPr>
        <w:t>têm um papel significativo no processo de seleção da escola</w:t>
      </w:r>
      <w:r w:rsidR="00D678F8" w:rsidRPr="00614A4C">
        <w:rPr>
          <w:lang w:val="pt-PT"/>
        </w:rPr>
        <w:t>, consequentemente, torna-seinfactível</w:t>
      </w:r>
      <w:r w:rsidR="002D0E6A" w:rsidRPr="00614A4C">
        <w:rPr>
          <w:lang w:val="pt-PT"/>
        </w:rPr>
        <w:t xml:space="preserve"> sustentar os pressupostos</w:t>
      </w:r>
      <w:r w:rsidR="00D06B73" w:rsidRPr="00614A4C">
        <w:rPr>
          <w:lang w:val="pt-PT"/>
        </w:rPr>
        <w:t xml:space="preserve"> </w:t>
      </w:r>
      <w:r w:rsidR="007E684B" w:rsidRPr="00614A4C">
        <w:rPr>
          <w:lang w:val="pt-PT"/>
        </w:rPr>
        <w:t xml:space="preserve">de </w:t>
      </w:r>
      <w:r w:rsidR="00D06B73" w:rsidRPr="00614A4C">
        <w:rPr>
          <w:lang w:val="pt-PT"/>
        </w:rPr>
        <w:t>homogeneidade e ignorabilidade</w:t>
      </w:r>
      <w:r w:rsidR="002F00AA" w:rsidRPr="00614A4C">
        <w:rPr>
          <w:lang w:val="pt-PT"/>
        </w:rPr>
        <w:t xml:space="preserve"> do tratamento</w:t>
      </w:r>
      <w:r w:rsidR="002D0E6A" w:rsidRPr="00614A4C">
        <w:rPr>
          <w:lang w:val="pt-PT"/>
        </w:rPr>
        <w:t xml:space="preserve">. </w:t>
      </w:r>
      <w:r w:rsidR="00CD7643" w:rsidRPr="00614A4C">
        <w:t xml:space="preserve">Como reconhece </w:t>
      </w:r>
      <w:proofErr w:type="spellStart"/>
      <w:r w:rsidR="00CD7643" w:rsidRPr="00614A4C">
        <w:t>Webbink</w:t>
      </w:r>
      <w:proofErr w:type="spellEnd"/>
      <w:r w:rsidR="00CD7643" w:rsidRPr="00614A4C">
        <w:t xml:space="preserve"> (2005), devido o processo educacional ser a princípio endógeno, inúmeros resultados encontrados na literatura da função de produção educacional sobre o efeito dos fatores escolares podem não ser corretos</w:t>
      </w:r>
      <w:r w:rsidR="00D678F8" w:rsidRPr="00614A4C">
        <w:t>,</w:t>
      </w:r>
      <w:r w:rsidR="00CD7643" w:rsidRPr="00614A4C">
        <w:t xml:space="preserve"> </w:t>
      </w:r>
      <w:r w:rsidR="00D678F8" w:rsidRPr="00614A4C">
        <w:t>e</w:t>
      </w:r>
      <w:r w:rsidR="004303FA" w:rsidRPr="00614A4C">
        <w:t>specialmente</w:t>
      </w:r>
      <w:r w:rsidR="00CD7643" w:rsidRPr="00614A4C">
        <w:t xml:space="preserve"> quando se preocupa </w:t>
      </w:r>
      <w:r w:rsidR="00D678F8" w:rsidRPr="00614A4C">
        <w:t>busca</w:t>
      </w:r>
      <w:r w:rsidR="00CD7643" w:rsidRPr="00614A4C">
        <w:t xml:space="preserve"> compara</w:t>
      </w:r>
      <w:r w:rsidR="00D678F8" w:rsidRPr="00614A4C">
        <w:t>r</w:t>
      </w:r>
      <w:r w:rsidR="00CD7643" w:rsidRPr="00614A4C">
        <w:t xml:space="preserve"> </w:t>
      </w:r>
      <w:proofErr w:type="gramStart"/>
      <w:r w:rsidR="00CD7643" w:rsidRPr="00614A4C">
        <w:t>estudantes dos siste</w:t>
      </w:r>
      <w:r w:rsidR="00EA59B2" w:rsidRPr="00614A4C">
        <w:t>mas público e privado de ensino</w:t>
      </w:r>
      <w:proofErr w:type="gramEnd"/>
      <w:r w:rsidR="00EA59B2" w:rsidRPr="00614A4C">
        <w:t xml:space="preserve"> (</w:t>
      </w:r>
      <w:r w:rsidR="00CD7643" w:rsidRPr="00614A4C">
        <w:t>M</w:t>
      </w:r>
      <w:r w:rsidR="00EA59B2" w:rsidRPr="00614A4C">
        <w:t>ORGAN</w:t>
      </w:r>
      <w:r w:rsidR="00CD7643" w:rsidRPr="00614A4C">
        <w:t xml:space="preserve"> e W</w:t>
      </w:r>
      <w:r w:rsidR="00EA59B2" w:rsidRPr="00614A4C">
        <w:t xml:space="preserve">INSHIP, </w:t>
      </w:r>
      <w:r w:rsidR="00CD7643" w:rsidRPr="00614A4C">
        <w:t xml:space="preserve">2007). </w:t>
      </w:r>
      <w:r w:rsidR="00D678F8" w:rsidRPr="00614A4C">
        <w:t>Daí a necessidade de se introduzir correções por variáveis instrumentais para corrigir tal problema.</w:t>
      </w:r>
    </w:p>
    <w:p w:rsidR="002D0E6A" w:rsidRPr="00614A4C" w:rsidRDefault="00CD7643" w:rsidP="004F55C2">
      <w:pPr>
        <w:ind w:firstLine="708"/>
        <w:jc w:val="both"/>
      </w:pPr>
      <w:r w:rsidRPr="00614A4C">
        <w:t>N</w:t>
      </w:r>
      <w:r w:rsidR="001F74F0" w:rsidRPr="00614A4C">
        <w:t>a educação americana,</w:t>
      </w:r>
      <w:r w:rsidR="002D0E6A" w:rsidRPr="00614A4C">
        <w:t xml:space="preserve"> </w:t>
      </w:r>
      <w:r w:rsidR="00612B22" w:rsidRPr="00614A4C">
        <w:t xml:space="preserve">alguns estudos </w:t>
      </w:r>
      <w:r w:rsidR="001F74F0" w:rsidRPr="00614A4C">
        <w:t>utilizaram</w:t>
      </w:r>
      <w:r w:rsidR="002D0E6A" w:rsidRPr="00614A4C">
        <w:t xml:space="preserve"> </w:t>
      </w:r>
      <w:r w:rsidR="001F74F0" w:rsidRPr="00614A4C">
        <w:t>variáveis instrumentai</w:t>
      </w:r>
      <w:r w:rsidR="002D0E6A" w:rsidRPr="00614A4C">
        <w:t>s como fonte exógena para identificar o efeito do ensino privado n</w:t>
      </w:r>
      <w:r w:rsidR="007E684B" w:rsidRPr="00614A4C">
        <w:t xml:space="preserve">o desempenho </w:t>
      </w:r>
      <w:r w:rsidR="001F74F0" w:rsidRPr="00614A4C">
        <w:t xml:space="preserve">do estudante. Por exemplo, </w:t>
      </w:r>
      <w:r w:rsidR="00B24B98" w:rsidRPr="00614A4C">
        <w:t xml:space="preserve">Evans e </w:t>
      </w:r>
      <w:proofErr w:type="spellStart"/>
      <w:r w:rsidR="00B24B98" w:rsidRPr="00614A4C">
        <w:t>Schwab</w:t>
      </w:r>
      <w:proofErr w:type="spellEnd"/>
      <w:r w:rsidR="00B24B98" w:rsidRPr="00614A4C">
        <w:t xml:space="preserve"> (1995)</w:t>
      </w:r>
      <w:r w:rsidR="008243C8" w:rsidRPr="00614A4C">
        <w:t>,</w:t>
      </w:r>
      <w:r w:rsidR="00B24B98" w:rsidRPr="00614A4C">
        <w:t xml:space="preserve"> primeiros a </w:t>
      </w:r>
      <w:r w:rsidR="008243C8" w:rsidRPr="00614A4C">
        <w:t>abordarem o problema do</w:t>
      </w:r>
      <w:r w:rsidR="00B24B98" w:rsidRPr="00614A4C">
        <w:t xml:space="preserve"> viés de seleção</w:t>
      </w:r>
      <w:r w:rsidR="0079439F" w:rsidRPr="00614A4C">
        <w:t xml:space="preserve"> na análise do </w:t>
      </w:r>
      <w:r w:rsidR="00D678F8" w:rsidRPr="00614A4C">
        <w:t>hiato</w:t>
      </w:r>
      <w:r w:rsidR="0079439F" w:rsidRPr="00614A4C">
        <w:t xml:space="preserve"> entre escolas públicas e privadas americanas</w:t>
      </w:r>
      <w:r w:rsidR="008243C8" w:rsidRPr="00614A4C">
        <w:t>,</w:t>
      </w:r>
      <w:r w:rsidR="00B24B98" w:rsidRPr="00614A4C">
        <w:t xml:space="preserve"> utiliz</w:t>
      </w:r>
      <w:r w:rsidR="008243C8" w:rsidRPr="00614A4C">
        <w:t>aram</w:t>
      </w:r>
      <w:r w:rsidR="00B24B98" w:rsidRPr="00614A4C">
        <w:t xml:space="preserve"> a </w:t>
      </w:r>
      <w:r w:rsidR="008243C8" w:rsidRPr="00614A4C">
        <w:t>vertente religiosa da</w:t>
      </w:r>
      <w:r w:rsidRPr="00614A4C">
        <w:t xml:space="preserve"> família católica </w:t>
      </w:r>
      <w:r w:rsidR="00B24B98" w:rsidRPr="00614A4C">
        <w:t>com</w:t>
      </w:r>
      <w:r w:rsidR="00D678F8" w:rsidRPr="00614A4C">
        <w:t>o</w:t>
      </w:r>
      <w:r w:rsidR="00B24B98" w:rsidRPr="00614A4C">
        <w:t xml:space="preserve"> variável in</w:t>
      </w:r>
      <w:r w:rsidR="00235D60" w:rsidRPr="00614A4C">
        <w:t>s</w:t>
      </w:r>
      <w:r w:rsidR="00B24B98" w:rsidRPr="00614A4C">
        <w:t>trumental.</w:t>
      </w:r>
      <w:r w:rsidR="008243C8" w:rsidRPr="00614A4C">
        <w:t xml:space="preserve"> Similarmente,</w:t>
      </w:r>
      <w:r w:rsidR="00B24B98" w:rsidRPr="00614A4C">
        <w:t xml:space="preserve"> </w:t>
      </w:r>
      <w:proofErr w:type="spellStart"/>
      <w:r w:rsidR="00B24B98" w:rsidRPr="00614A4C">
        <w:t>Hoxby</w:t>
      </w:r>
      <w:proofErr w:type="spellEnd"/>
      <w:r w:rsidR="00B24B98" w:rsidRPr="00614A4C">
        <w:t xml:space="preserve"> (1994) </w:t>
      </w:r>
      <w:r w:rsidR="00EC6FAA" w:rsidRPr="00614A4C">
        <w:t xml:space="preserve">analisa </w:t>
      </w:r>
      <w:r w:rsidR="00B24B98" w:rsidRPr="00614A4C">
        <w:t xml:space="preserve">as questões da competitividade e da diminuição da demanda devido </w:t>
      </w:r>
      <w:r w:rsidR="00593AD8" w:rsidRPr="00614A4C">
        <w:t>à</w:t>
      </w:r>
      <w:r w:rsidR="00B24B98" w:rsidRPr="00614A4C">
        <w:t xml:space="preserve"> baixa qualidade do ensino público</w:t>
      </w:r>
      <w:r w:rsidR="0079439F" w:rsidRPr="00614A4C">
        <w:t>,</w:t>
      </w:r>
      <w:r w:rsidR="00B24B98" w:rsidRPr="00614A4C">
        <w:t xml:space="preserve"> utiliz</w:t>
      </w:r>
      <w:r w:rsidR="0079439F" w:rsidRPr="00614A4C">
        <w:t>ando</w:t>
      </w:r>
      <w:r w:rsidR="00B24B98" w:rsidRPr="00614A4C">
        <w:t xml:space="preserve"> </w:t>
      </w:r>
      <w:r w:rsidR="00D1588F" w:rsidRPr="00614A4C">
        <w:t>a composição religiosa das escolas com</w:t>
      </w:r>
      <w:r w:rsidR="00B24B98" w:rsidRPr="00614A4C">
        <w:t>o instrumento.</w:t>
      </w:r>
      <w:r w:rsidR="001F74F0" w:rsidRPr="00614A4C">
        <w:t xml:space="preserve"> </w:t>
      </w:r>
      <w:r w:rsidR="00B24B98" w:rsidRPr="00614A4C">
        <w:t xml:space="preserve">Entretanto, </w:t>
      </w:r>
      <w:proofErr w:type="spellStart"/>
      <w:r w:rsidR="00B24B98" w:rsidRPr="00614A4C">
        <w:t>Altonji</w:t>
      </w:r>
      <w:proofErr w:type="spellEnd"/>
      <w:r w:rsidR="00EC6FAA" w:rsidRPr="00614A4C">
        <w:t xml:space="preserve"> </w:t>
      </w:r>
      <w:proofErr w:type="spellStart"/>
      <w:proofErr w:type="gramStart"/>
      <w:r w:rsidR="00EC6FAA" w:rsidRPr="00614A4C">
        <w:t>et</w:t>
      </w:r>
      <w:proofErr w:type="spellEnd"/>
      <w:proofErr w:type="gramEnd"/>
      <w:r w:rsidR="00EC6FAA" w:rsidRPr="00614A4C">
        <w:t xml:space="preserve"> </w:t>
      </w:r>
      <w:proofErr w:type="spellStart"/>
      <w:r w:rsidR="00EC6FAA" w:rsidRPr="00614A4C">
        <w:t>al</w:t>
      </w:r>
      <w:proofErr w:type="spellEnd"/>
      <w:r w:rsidR="00B24B98" w:rsidRPr="00614A4C">
        <w:t xml:space="preserve"> (2002) cr</w:t>
      </w:r>
      <w:r w:rsidR="003E4B6D" w:rsidRPr="00614A4C">
        <w:t>i</w:t>
      </w:r>
      <w:r w:rsidR="00B24B98" w:rsidRPr="00614A4C">
        <w:t>tica</w:t>
      </w:r>
      <w:r w:rsidR="00EC6FAA" w:rsidRPr="00614A4C">
        <w:t>m</w:t>
      </w:r>
      <w:r w:rsidR="00B24B98" w:rsidRPr="00614A4C">
        <w:t xml:space="preserve"> </w:t>
      </w:r>
      <w:r w:rsidR="00EC6FAA" w:rsidRPr="00614A4C">
        <w:t>esses</w:t>
      </w:r>
      <w:r w:rsidR="00B24B98" w:rsidRPr="00614A4C">
        <w:t xml:space="preserve"> instrumento</w:t>
      </w:r>
      <w:r w:rsidR="00EC6FAA" w:rsidRPr="00614A4C">
        <w:t>s</w:t>
      </w:r>
      <w:r w:rsidR="00B24B98" w:rsidRPr="00614A4C">
        <w:t xml:space="preserve"> utilizados para identificar o efeito das escolas católicas americanas, pois esses </w:t>
      </w:r>
      <w:r w:rsidR="00EC6FAA" w:rsidRPr="00614A4C">
        <w:t xml:space="preserve">instrumentos </w:t>
      </w:r>
      <w:r w:rsidR="00B24B98" w:rsidRPr="00614A4C">
        <w:t>normalmente apresentam</w:t>
      </w:r>
      <w:r w:rsidR="002D0E6A" w:rsidRPr="00614A4C">
        <w:t xml:space="preserve"> alguma correlação com os resultados</w:t>
      </w:r>
      <w:r w:rsidR="00E4692F" w:rsidRPr="00614A4C">
        <w:t xml:space="preserve"> ou</w:t>
      </w:r>
      <w:r w:rsidR="0079439F" w:rsidRPr="00614A4C">
        <w:t xml:space="preserve"> com</w:t>
      </w:r>
      <w:r w:rsidR="00E4692F" w:rsidRPr="00614A4C">
        <w:t xml:space="preserve"> as variáveis explicativas</w:t>
      </w:r>
      <w:r w:rsidR="00401C06" w:rsidRPr="00614A4C">
        <w:t xml:space="preserve"> dos desempenhos dos alunos</w:t>
      </w:r>
      <w:r w:rsidR="002D0E6A" w:rsidRPr="00614A4C">
        <w:t>.</w:t>
      </w:r>
      <w:r w:rsidR="00401C06" w:rsidRPr="00614A4C">
        <w:t xml:space="preserve"> A ocorrência disso acarretaria sérios danos às inferências realizadas.</w:t>
      </w:r>
    </w:p>
    <w:p w:rsidR="001E6886" w:rsidRPr="00614A4C" w:rsidRDefault="001047B1" w:rsidP="004F55C2">
      <w:pPr>
        <w:ind w:firstLine="708"/>
        <w:jc w:val="both"/>
        <w:rPr>
          <w:lang w:val="pt-PT"/>
        </w:rPr>
      </w:pPr>
      <w:r w:rsidRPr="00614A4C">
        <w:t>Utilizando diferentes metodologias para contornar o viés de seleção devido a variáveis não observadas,</w:t>
      </w:r>
      <w:r w:rsidRPr="00614A4C" w:rsidDel="00EC6FAA">
        <w:t xml:space="preserve"> </w:t>
      </w:r>
      <w:r w:rsidRPr="00614A4C">
        <w:t>v</w:t>
      </w:r>
      <w:r w:rsidR="00EC6FAA" w:rsidRPr="00614A4C">
        <w:t>ários</w:t>
      </w:r>
      <w:r w:rsidR="000E699E" w:rsidRPr="00614A4C">
        <w:t xml:space="preserve"> estudos </w:t>
      </w:r>
      <w:r w:rsidR="003661EF" w:rsidRPr="00614A4C">
        <w:t>analisa</w:t>
      </w:r>
      <w:r w:rsidRPr="00614A4C">
        <w:t>ram</w:t>
      </w:r>
      <w:r w:rsidR="003661EF" w:rsidRPr="00614A4C">
        <w:t xml:space="preserve"> a educação brasileira</w:t>
      </w:r>
      <w:r w:rsidR="00EC6FAA" w:rsidRPr="00614A4C">
        <w:t xml:space="preserve"> </w:t>
      </w:r>
      <w:r w:rsidR="00401C06" w:rsidRPr="00614A4C">
        <w:t>no sentido de</w:t>
      </w:r>
      <w:r w:rsidR="00EC6FAA" w:rsidRPr="00614A4C">
        <w:t xml:space="preserve"> comparar</w:t>
      </w:r>
      <w:r w:rsidRPr="00614A4C">
        <w:t xml:space="preserve"> o desempenho dos estudantes do</w:t>
      </w:r>
      <w:r w:rsidR="00401C06" w:rsidRPr="00614A4C">
        <w:t>s</w:t>
      </w:r>
      <w:r w:rsidRPr="00614A4C">
        <w:t xml:space="preserve"> sistema</w:t>
      </w:r>
      <w:r w:rsidR="00401C06" w:rsidRPr="00614A4C">
        <w:t>s</w:t>
      </w:r>
      <w:r w:rsidRPr="00614A4C">
        <w:t xml:space="preserve"> público e privado. A</w:t>
      </w:r>
      <w:r w:rsidR="001E6886" w:rsidRPr="00614A4C">
        <w:rPr>
          <w:lang w:val="pt-PT"/>
        </w:rPr>
        <w:t>dimit</w:t>
      </w:r>
      <w:r w:rsidRPr="00614A4C">
        <w:rPr>
          <w:lang w:val="pt-PT"/>
        </w:rPr>
        <w:t>indo</w:t>
      </w:r>
      <w:r w:rsidR="00485C00" w:rsidRPr="00614A4C">
        <w:rPr>
          <w:lang w:val="pt-PT"/>
        </w:rPr>
        <w:t xml:space="preserve"> a comparabilidade</w:t>
      </w:r>
      <w:r w:rsidR="001E6886" w:rsidRPr="00614A4C">
        <w:rPr>
          <w:lang w:val="pt-PT"/>
        </w:rPr>
        <w:t xml:space="preserve"> entre os estudantes destes diferentes sistemas </w:t>
      </w:r>
      <w:r w:rsidRPr="00614A4C">
        <w:rPr>
          <w:lang w:val="pt-PT"/>
        </w:rPr>
        <w:t>de ensino</w:t>
      </w:r>
      <w:r w:rsidR="001E6886" w:rsidRPr="00614A4C">
        <w:rPr>
          <w:lang w:val="pt-PT"/>
        </w:rPr>
        <w:t xml:space="preserve">, </w:t>
      </w:r>
      <w:r w:rsidRPr="00614A4C">
        <w:rPr>
          <w:lang w:val="pt-PT"/>
        </w:rPr>
        <w:t xml:space="preserve">seus resultados </w:t>
      </w:r>
      <w:r w:rsidR="001E6886" w:rsidRPr="00614A4C">
        <w:rPr>
          <w:lang w:val="pt-PT"/>
        </w:rPr>
        <w:t xml:space="preserve">apontam a gestão privada como </w:t>
      </w:r>
      <w:r w:rsidR="00EC6FAA" w:rsidRPr="00614A4C">
        <w:rPr>
          <w:lang w:val="pt-PT"/>
        </w:rPr>
        <w:t xml:space="preserve">a </w:t>
      </w:r>
      <w:r w:rsidR="001E6886" w:rsidRPr="00614A4C">
        <w:rPr>
          <w:lang w:val="pt-PT"/>
        </w:rPr>
        <w:t>mais eficiente</w:t>
      </w:r>
      <w:r w:rsidR="0079439F" w:rsidRPr="00614A4C">
        <w:rPr>
          <w:lang w:val="pt-PT"/>
        </w:rPr>
        <w:t xml:space="preserve"> </w:t>
      </w:r>
      <w:r w:rsidR="0079439F" w:rsidRPr="00614A4C">
        <w:rPr>
          <w:caps/>
          <w:lang w:val="pt-PT"/>
        </w:rPr>
        <w:t>(</w:t>
      </w:r>
      <w:r w:rsidR="00EC6FAA" w:rsidRPr="00614A4C">
        <w:rPr>
          <w:caps/>
        </w:rPr>
        <w:t xml:space="preserve">Vandenberghe </w:t>
      </w:r>
      <w:r w:rsidR="00A97635" w:rsidRPr="00614A4C">
        <w:rPr>
          <w:lang w:val="pt-PT"/>
        </w:rPr>
        <w:t>e</w:t>
      </w:r>
      <w:r w:rsidR="00EC6FAA" w:rsidRPr="00614A4C">
        <w:rPr>
          <w:caps/>
        </w:rPr>
        <w:t xml:space="preserve"> Robin</w:t>
      </w:r>
      <w:r w:rsidR="0079439F" w:rsidRPr="00614A4C">
        <w:rPr>
          <w:caps/>
        </w:rPr>
        <w:t xml:space="preserve">, </w:t>
      </w:r>
      <w:r w:rsidR="00EC6FAA" w:rsidRPr="00614A4C">
        <w:rPr>
          <w:caps/>
        </w:rPr>
        <w:t xml:space="preserve">2004, Somers </w:t>
      </w:r>
      <w:proofErr w:type="gramStart"/>
      <w:r w:rsidR="00A97635" w:rsidRPr="00614A4C">
        <w:rPr>
          <w:lang w:val="pt-PT"/>
        </w:rPr>
        <w:t>et</w:t>
      </w:r>
      <w:proofErr w:type="gramEnd"/>
      <w:r w:rsidR="00A97635" w:rsidRPr="00614A4C">
        <w:rPr>
          <w:lang w:val="pt-PT"/>
        </w:rPr>
        <w:t xml:space="preserve"> al</w:t>
      </w:r>
      <w:r w:rsidR="0079439F" w:rsidRPr="00614A4C">
        <w:rPr>
          <w:caps/>
        </w:rPr>
        <w:t xml:space="preserve">, </w:t>
      </w:r>
      <w:r w:rsidR="00EC6FAA" w:rsidRPr="00614A4C">
        <w:rPr>
          <w:caps/>
        </w:rPr>
        <w:t xml:space="preserve">2004, França </w:t>
      </w:r>
      <w:r w:rsidR="00A97635" w:rsidRPr="00614A4C">
        <w:rPr>
          <w:lang w:val="pt-PT"/>
        </w:rPr>
        <w:t>e</w:t>
      </w:r>
      <w:r w:rsidR="00EC6FAA" w:rsidRPr="00614A4C">
        <w:rPr>
          <w:caps/>
        </w:rPr>
        <w:t xml:space="preserve"> Gonçalves</w:t>
      </w:r>
      <w:r w:rsidR="0079439F" w:rsidRPr="00614A4C">
        <w:rPr>
          <w:caps/>
        </w:rPr>
        <w:t xml:space="preserve">, </w:t>
      </w:r>
      <w:r w:rsidR="00EC6FAA" w:rsidRPr="00614A4C">
        <w:rPr>
          <w:caps/>
        </w:rPr>
        <w:t>2010</w:t>
      </w:r>
      <w:r w:rsidR="0079439F" w:rsidRPr="00614A4C">
        <w:rPr>
          <w:caps/>
        </w:rPr>
        <w:t>,</w:t>
      </w:r>
      <w:r w:rsidR="00EC6FAA" w:rsidRPr="00614A4C">
        <w:rPr>
          <w:caps/>
        </w:rPr>
        <w:t xml:space="preserve"> Dronkers </w:t>
      </w:r>
      <w:r w:rsidR="00A97635" w:rsidRPr="00614A4C">
        <w:rPr>
          <w:lang w:val="pt-PT"/>
        </w:rPr>
        <w:t>e</w:t>
      </w:r>
      <w:r w:rsidR="00EC6FAA" w:rsidRPr="00614A4C">
        <w:rPr>
          <w:caps/>
        </w:rPr>
        <w:t xml:space="preserve"> Avram</w:t>
      </w:r>
      <w:r w:rsidR="0079439F" w:rsidRPr="00614A4C">
        <w:rPr>
          <w:caps/>
        </w:rPr>
        <w:t xml:space="preserve">, </w:t>
      </w:r>
      <w:r w:rsidR="00EC6FAA" w:rsidRPr="00614A4C">
        <w:rPr>
          <w:caps/>
        </w:rPr>
        <w:t>2010)</w:t>
      </w:r>
      <w:r w:rsidR="001E6886" w:rsidRPr="00614A4C">
        <w:rPr>
          <w:caps/>
          <w:lang w:val="pt-PT"/>
        </w:rPr>
        <w:t>.</w:t>
      </w:r>
      <w:r w:rsidR="001E6886" w:rsidRPr="00614A4C">
        <w:rPr>
          <w:lang w:val="pt-PT"/>
        </w:rPr>
        <w:t xml:space="preserve"> </w:t>
      </w:r>
    </w:p>
    <w:p w:rsidR="00523FFD" w:rsidRPr="00614A4C" w:rsidRDefault="00523FFD" w:rsidP="004F55C2">
      <w:pPr>
        <w:ind w:firstLine="708"/>
        <w:jc w:val="both"/>
        <w:rPr>
          <w:lang w:val="pt-PT"/>
        </w:rPr>
      </w:pPr>
      <w:r w:rsidRPr="00614A4C">
        <w:rPr>
          <w:lang w:val="pt-PT"/>
        </w:rPr>
        <w:lastRenderedPageBreak/>
        <w:t>Em termos gerais, a literatura nacional e internacional identifica como os principais problemas de análise a endogeneidade decorrente de variáveis não observadas e o viés de seleção, razão pela qual se tem buscado abordagens metodológicas alternativas, tais como, variáveis instrumentais, pareamento no escore de propensão e diferença-em-diferença. Dronkers e Avram (2010) afirmam que, apesar da expressiva quantidade de trabalhos realizados</w:t>
      </w:r>
      <w:r w:rsidR="00B04417" w:rsidRPr="00614A4C">
        <w:rPr>
          <w:lang w:val="pt-PT"/>
        </w:rPr>
        <w:t xml:space="preserve"> em nível mundial</w:t>
      </w:r>
      <w:r w:rsidRPr="00614A4C">
        <w:rPr>
          <w:lang w:val="pt-PT"/>
        </w:rPr>
        <w:t>, os resultados permanecem inconsistentes e inconclusivos. O presente estudo pretende contribuir com o debate</w:t>
      </w:r>
      <w:r w:rsidR="002F572A" w:rsidRPr="00614A4C">
        <w:rPr>
          <w:lang w:val="pt-PT"/>
        </w:rPr>
        <w:t>, distinguindo-se por sua abordagem e conclusões diferenciadas relativos a trabalhos aplicados no Brasil.</w:t>
      </w:r>
      <w:r w:rsidRPr="00614A4C">
        <w:rPr>
          <w:lang w:val="pt-PT"/>
        </w:rPr>
        <w:t xml:space="preserve"> </w:t>
      </w:r>
    </w:p>
    <w:p w:rsidR="00D45587" w:rsidRPr="00614A4C" w:rsidRDefault="006B760B" w:rsidP="004F55C2">
      <w:pPr>
        <w:ind w:firstLine="708"/>
        <w:jc w:val="both"/>
        <w:rPr>
          <w:lang w:val="pt-PT"/>
        </w:rPr>
      </w:pPr>
      <w:r w:rsidRPr="00614A4C">
        <w:rPr>
          <w:lang w:val="pt-PT"/>
        </w:rPr>
        <w:t xml:space="preserve">Nesse contexto, </w:t>
      </w:r>
      <w:r w:rsidR="00DD1DD0" w:rsidRPr="00614A4C">
        <w:rPr>
          <w:lang w:val="pt-PT"/>
        </w:rPr>
        <w:t>pre</w:t>
      </w:r>
      <w:r w:rsidR="00515BF6" w:rsidRPr="00614A4C">
        <w:rPr>
          <w:lang w:val="pt-PT"/>
        </w:rPr>
        <w:t>t</w:t>
      </w:r>
      <w:r w:rsidR="00DD1DD0" w:rsidRPr="00614A4C">
        <w:rPr>
          <w:lang w:val="pt-PT"/>
        </w:rPr>
        <w:t xml:space="preserve">ende-se </w:t>
      </w:r>
      <w:r w:rsidRPr="00614A4C">
        <w:rPr>
          <w:lang w:val="pt-PT"/>
        </w:rPr>
        <w:t>q</w:t>
      </w:r>
      <w:r w:rsidR="00D45587" w:rsidRPr="00614A4C">
        <w:rPr>
          <w:lang w:val="pt-PT"/>
        </w:rPr>
        <w:t>uestionar as suposições de identificação da metodologia de Pareamento no Es</w:t>
      </w:r>
      <w:r w:rsidR="00515BF6" w:rsidRPr="00614A4C">
        <w:rPr>
          <w:lang w:val="pt-PT"/>
        </w:rPr>
        <w:t>c</w:t>
      </w:r>
      <w:r w:rsidR="00D45587" w:rsidRPr="00614A4C">
        <w:rPr>
          <w:lang w:val="pt-PT"/>
        </w:rPr>
        <w:t>ore de Propensão</w:t>
      </w:r>
      <w:r w:rsidR="00144030" w:rsidRPr="00614A4C">
        <w:rPr>
          <w:lang w:val="pt-PT"/>
        </w:rPr>
        <w:t xml:space="preserve"> e de regressões lineares</w:t>
      </w:r>
      <w:r w:rsidR="00D45587" w:rsidRPr="00614A4C">
        <w:rPr>
          <w:lang w:val="pt-PT"/>
        </w:rPr>
        <w:t xml:space="preserve"> na investigação sobre a diferença de resultados entre as escolas públicas e privadas</w:t>
      </w:r>
      <w:r w:rsidR="001047B1" w:rsidRPr="00614A4C">
        <w:rPr>
          <w:lang w:val="pt-PT"/>
        </w:rPr>
        <w:t xml:space="preserve"> brasileiras</w:t>
      </w:r>
      <w:r w:rsidR="00D45587" w:rsidRPr="00614A4C">
        <w:rPr>
          <w:lang w:val="pt-PT"/>
        </w:rPr>
        <w:t xml:space="preserve">. </w:t>
      </w:r>
      <w:r w:rsidR="00480E28" w:rsidRPr="00614A4C">
        <w:rPr>
          <w:lang w:val="pt-PT"/>
        </w:rPr>
        <w:t>Consequentemente</w:t>
      </w:r>
      <w:r w:rsidR="00D45587" w:rsidRPr="00614A4C">
        <w:rPr>
          <w:lang w:val="pt-PT"/>
        </w:rPr>
        <w:t xml:space="preserve">, a suposição de </w:t>
      </w:r>
      <w:r w:rsidR="00144030" w:rsidRPr="00614A4C">
        <w:rPr>
          <w:lang w:val="pt-PT"/>
        </w:rPr>
        <w:t xml:space="preserve">ignorabilidade do tratamento e </w:t>
      </w:r>
      <w:r w:rsidR="00480E28" w:rsidRPr="00614A4C">
        <w:rPr>
          <w:lang w:val="pt-PT"/>
        </w:rPr>
        <w:t>imputação</w:t>
      </w:r>
      <w:r w:rsidR="00D45587" w:rsidRPr="00614A4C">
        <w:rPr>
          <w:lang w:val="pt-PT"/>
        </w:rPr>
        <w:t xml:space="preserve"> </w:t>
      </w:r>
      <w:r w:rsidR="00144030" w:rsidRPr="00614A4C">
        <w:rPr>
          <w:lang w:val="pt-PT"/>
        </w:rPr>
        <w:t>dessas metodologias</w:t>
      </w:r>
      <w:r w:rsidR="00D45587" w:rsidRPr="00614A4C">
        <w:rPr>
          <w:lang w:val="pt-PT"/>
        </w:rPr>
        <w:t xml:space="preserve"> é questionada para a realidade do mecanismo de seleção das escolas privadas brasileira</w:t>
      </w:r>
      <w:r w:rsidR="001047B1" w:rsidRPr="00614A4C">
        <w:rPr>
          <w:lang w:val="pt-PT"/>
        </w:rPr>
        <w:t>s</w:t>
      </w:r>
      <w:r w:rsidR="00D45587" w:rsidRPr="00614A4C">
        <w:rPr>
          <w:lang w:val="pt-PT"/>
        </w:rPr>
        <w:t>.</w:t>
      </w:r>
      <w:r w:rsidR="00480E28" w:rsidRPr="00614A4C">
        <w:rPr>
          <w:lang w:val="pt-PT"/>
        </w:rPr>
        <w:t xml:space="preserve"> Para isso, será </w:t>
      </w:r>
      <w:r w:rsidR="001047B1" w:rsidRPr="00614A4C">
        <w:rPr>
          <w:lang w:val="pt-PT"/>
        </w:rPr>
        <w:t xml:space="preserve">aplicada </w:t>
      </w:r>
      <w:r w:rsidR="00480E28" w:rsidRPr="00614A4C">
        <w:rPr>
          <w:lang w:val="pt-PT"/>
        </w:rPr>
        <w:t>a</w:t>
      </w:r>
      <w:r w:rsidR="00D45587" w:rsidRPr="00614A4C">
        <w:rPr>
          <w:lang w:val="pt-PT"/>
        </w:rPr>
        <w:t xml:space="preserve"> metodologia de </w:t>
      </w:r>
      <w:r w:rsidR="00144030" w:rsidRPr="00614A4C">
        <w:rPr>
          <w:lang w:val="pt-PT"/>
        </w:rPr>
        <w:t>Identificação Parcial</w:t>
      </w:r>
      <w:r w:rsidR="00D76BFA" w:rsidRPr="00614A4C">
        <w:rPr>
          <w:lang w:val="pt-PT"/>
        </w:rPr>
        <w:t>,</w:t>
      </w:r>
      <w:r w:rsidR="00144030" w:rsidRPr="00614A4C">
        <w:rPr>
          <w:lang w:val="pt-PT"/>
        </w:rPr>
        <w:t xml:space="preserve"> </w:t>
      </w:r>
      <w:r w:rsidR="00D45587" w:rsidRPr="00614A4C">
        <w:rPr>
          <w:lang w:val="pt-PT"/>
        </w:rPr>
        <w:t>desenvolvida em Manski (</w:t>
      </w:r>
      <w:r w:rsidRPr="00614A4C">
        <w:rPr>
          <w:lang w:val="pt-PT"/>
        </w:rPr>
        <w:t xml:space="preserve">1989, </w:t>
      </w:r>
      <w:r w:rsidR="00D45587" w:rsidRPr="00614A4C">
        <w:rPr>
          <w:lang w:val="pt-PT"/>
        </w:rPr>
        <w:t>1998, 2001</w:t>
      </w:r>
      <w:r w:rsidR="008243C8" w:rsidRPr="00614A4C">
        <w:rPr>
          <w:lang w:val="pt-PT"/>
        </w:rPr>
        <w:t>, 2007</w:t>
      </w:r>
      <w:r w:rsidR="00D45587" w:rsidRPr="00614A4C">
        <w:rPr>
          <w:lang w:val="pt-PT"/>
        </w:rPr>
        <w:t>)</w:t>
      </w:r>
      <w:r w:rsidR="00D76BFA" w:rsidRPr="00614A4C">
        <w:rPr>
          <w:lang w:val="pt-PT"/>
        </w:rPr>
        <w:t>,</w:t>
      </w:r>
      <w:r w:rsidR="00D45587" w:rsidRPr="00614A4C">
        <w:rPr>
          <w:lang w:val="pt-PT"/>
        </w:rPr>
        <w:t xml:space="preserve"> </w:t>
      </w:r>
      <w:r w:rsidR="00675ECE" w:rsidRPr="00614A4C">
        <w:rPr>
          <w:lang w:val="pt-PT"/>
        </w:rPr>
        <w:t xml:space="preserve">com o objetivo de </w:t>
      </w:r>
      <w:r w:rsidR="00144030" w:rsidRPr="00614A4C">
        <w:rPr>
          <w:lang w:val="pt-PT"/>
        </w:rPr>
        <w:t>estima</w:t>
      </w:r>
      <w:r w:rsidR="00480E28" w:rsidRPr="00614A4C">
        <w:rPr>
          <w:lang w:val="pt-PT"/>
        </w:rPr>
        <w:t>r</w:t>
      </w:r>
      <w:r w:rsidR="00144030" w:rsidRPr="00614A4C">
        <w:rPr>
          <w:lang w:val="pt-PT"/>
        </w:rPr>
        <w:t xml:space="preserve"> limites </w:t>
      </w:r>
      <w:r w:rsidR="00480E28" w:rsidRPr="00614A4C">
        <w:rPr>
          <w:lang w:val="pt-PT"/>
        </w:rPr>
        <w:t xml:space="preserve">para as estimativas </w:t>
      </w:r>
      <w:r w:rsidR="00967CF7" w:rsidRPr="00614A4C">
        <w:rPr>
          <w:lang w:val="pt-PT"/>
        </w:rPr>
        <w:t xml:space="preserve">do efeito médio do aluno estar matriculado em uma escola privada </w:t>
      </w:r>
      <w:r w:rsidR="00144030" w:rsidRPr="00614A4C">
        <w:rPr>
          <w:lang w:val="pt-PT"/>
        </w:rPr>
        <w:t>sob suposições menos restritivas</w:t>
      </w:r>
      <w:r w:rsidR="00480E28" w:rsidRPr="00614A4C">
        <w:rPr>
          <w:lang w:val="pt-PT"/>
        </w:rPr>
        <w:t xml:space="preserve"> e mais críveis</w:t>
      </w:r>
      <w:r w:rsidR="001C0DB7" w:rsidRPr="00614A4C">
        <w:rPr>
          <w:lang w:val="pt-PT"/>
        </w:rPr>
        <w:t>, embora nem sempre muito informativas</w:t>
      </w:r>
      <w:r w:rsidR="00D45587" w:rsidRPr="00614A4C">
        <w:rPr>
          <w:lang w:val="pt-PT"/>
        </w:rPr>
        <w:t>.</w:t>
      </w:r>
    </w:p>
    <w:p w:rsidR="001C0DB7" w:rsidRPr="00614A4C" w:rsidRDefault="002D0E6A" w:rsidP="004F55C2">
      <w:pPr>
        <w:ind w:firstLine="708"/>
        <w:jc w:val="both"/>
      </w:pPr>
      <w:r w:rsidRPr="00614A4C">
        <w:rPr>
          <w:lang w:val="pt-PT"/>
        </w:rPr>
        <w:t xml:space="preserve"> </w:t>
      </w:r>
      <w:r w:rsidR="00493F49" w:rsidRPr="00614A4C">
        <w:rPr>
          <w:lang w:val="pt-PT"/>
        </w:rPr>
        <w:t xml:space="preserve">Em </w:t>
      </w:r>
      <w:r w:rsidR="00675ECE" w:rsidRPr="00614A4C">
        <w:rPr>
          <w:lang w:val="pt-PT"/>
        </w:rPr>
        <w:t>vista destes questi</w:t>
      </w:r>
      <w:r w:rsidR="00B4360D" w:rsidRPr="00614A4C">
        <w:rPr>
          <w:lang w:val="pt-PT"/>
        </w:rPr>
        <w:t>o</w:t>
      </w:r>
      <w:r w:rsidR="00675ECE" w:rsidRPr="00614A4C">
        <w:rPr>
          <w:lang w:val="pt-PT"/>
        </w:rPr>
        <w:t>namentos</w:t>
      </w:r>
      <w:r w:rsidRPr="00614A4C">
        <w:rPr>
          <w:lang w:val="pt-PT"/>
        </w:rPr>
        <w:t xml:space="preserve">, </w:t>
      </w:r>
      <w:r w:rsidR="00493F49" w:rsidRPr="00614A4C">
        <w:rPr>
          <w:lang w:val="pt-PT"/>
        </w:rPr>
        <w:t xml:space="preserve">o objetivo desta pesquisa </w:t>
      </w:r>
      <w:r w:rsidR="00675ECE" w:rsidRPr="00614A4C">
        <w:rPr>
          <w:lang w:val="pt-PT"/>
        </w:rPr>
        <w:t xml:space="preserve">centra-se em </w:t>
      </w:r>
      <w:r w:rsidRPr="00614A4C">
        <w:rPr>
          <w:lang w:val="pt-PT"/>
        </w:rPr>
        <w:t xml:space="preserve">aplicar diferentes </w:t>
      </w:r>
      <w:r w:rsidR="00D45587" w:rsidRPr="00614A4C">
        <w:rPr>
          <w:lang w:val="pt-PT"/>
        </w:rPr>
        <w:t xml:space="preserve">ferramentas </w:t>
      </w:r>
      <w:r w:rsidRPr="00614A4C">
        <w:rPr>
          <w:lang w:val="pt-PT"/>
        </w:rPr>
        <w:t xml:space="preserve">no conjunto de dados disponíveis </w:t>
      </w:r>
      <w:r w:rsidR="00235D60" w:rsidRPr="00614A4C">
        <w:rPr>
          <w:lang w:val="pt-PT"/>
        </w:rPr>
        <w:t xml:space="preserve">que melhor </w:t>
      </w:r>
      <w:r w:rsidR="00675ECE" w:rsidRPr="00614A4C">
        <w:rPr>
          <w:lang w:val="pt-PT"/>
        </w:rPr>
        <w:t xml:space="preserve">se ajustam </w:t>
      </w:r>
      <w:r w:rsidR="00B4360D" w:rsidRPr="00614A4C">
        <w:rPr>
          <w:lang w:val="pt-PT"/>
        </w:rPr>
        <w:t>à</w:t>
      </w:r>
      <w:r w:rsidRPr="00614A4C">
        <w:rPr>
          <w:lang w:val="pt-PT"/>
        </w:rPr>
        <w:t xml:space="preserve"> educação brasileira para </w:t>
      </w:r>
      <w:r w:rsidR="00675ECE" w:rsidRPr="00614A4C">
        <w:rPr>
          <w:lang w:val="pt-PT"/>
        </w:rPr>
        <w:t>testar</w:t>
      </w:r>
      <w:r w:rsidRPr="00614A4C">
        <w:rPr>
          <w:lang w:val="pt-PT"/>
        </w:rPr>
        <w:t xml:space="preserve"> se </w:t>
      </w:r>
      <w:r w:rsidR="00CE2754" w:rsidRPr="00614A4C">
        <w:rPr>
          <w:lang w:val="pt-PT"/>
        </w:rPr>
        <w:t>a escola particular é mais eficiente</w:t>
      </w:r>
      <w:r w:rsidRPr="00614A4C">
        <w:rPr>
          <w:lang w:val="pt-PT"/>
        </w:rPr>
        <w:t xml:space="preserve"> ou </w:t>
      </w:r>
      <w:r w:rsidR="00480E28" w:rsidRPr="00614A4C">
        <w:rPr>
          <w:lang w:val="pt-PT"/>
        </w:rPr>
        <w:t xml:space="preserve">se </w:t>
      </w:r>
      <w:r w:rsidRPr="00614A4C">
        <w:rPr>
          <w:lang w:val="pt-PT"/>
        </w:rPr>
        <w:t xml:space="preserve">este é um resultado do viés de seleção devido à </w:t>
      </w:r>
      <w:r w:rsidR="00CE2754" w:rsidRPr="00614A4C">
        <w:rPr>
          <w:lang w:val="pt-PT"/>
        </w:rPr>
        <w:t xml:space="preserve">significativa </w:t>
      </w:r>
      <w:r w:rsidRPr="00614A4C">
        <w:rPr>
          <w:lang w:val="pt-PT"/>
        </w:rPr>
        <w:t xml:space="preserve">estratificação </w:t>
      </w:r>
      <w:r w:rsidR="00235D60" w:rsidRPr="00614A4C">
        <w:rPr>
          <w:lang w:val="pt-PT"/>
        </w:rPr>
        <w:t>do</w:t>
      </w:r>
      <w:r w:rsidRPr="00614A4C">
        <w:rPr>
          <w:lang w:val="pt-PT"/>
        </w:rPr>
        <w:t xml:space="preserve"> sistema</w:t>
      </w:r>
      <w:r w:rsidR="00235D60" w:rsidRPr="00614A4C">
        <w:rPr>
          <w:lang w:val="pt-PT"/>
        </w:rPr>
        <w:t xml:space="preserve"> educacional</w:t>
      </w:r>
      <w:r w:rsidRPr="00614A4C">
        <w:rPr>
          <w:lang w:val="pt-PT"/>
        </w:rPr>
        <w:t xml:space="preserve">. </w:t>
      </w:r>
      <w:r w:rsidR="001C0DB7" w:rsidRPr="00614A4C">
        <w:t xml:space="preserve"> </w:t>
      </w:r>
      <w:r w:rsidR="00B44DD1" w:rsidRPr="00614A4C">
        <w:t>Com isso</w:t>
      </w:r>
      <w:r w:rsidR="00480E28" w:rsidRPr="00614A4C">
        <w:t xml:space="preserve">, </w:t>
      </w:r>
      <w:r w:rsidR="00CE2754" w:rsidRPr="00614A4C">
        <w:t>eviden</w:t>
      </w:r>
      <w:r w:rsidR="00EC5E5B" w:rsidRPr="00614A4C">
        <w:t>cia-se</w:t>
      </w:r>
      <w:r w:rsidR="00CE2754" w:rsidRPr="00614A4C">
        <w:t xml:space="preserve"> </w:t>
      </w:r>
      <w:r w:rsidR="001D4144" w:rsidRPr="00614A4C">
        <w:t>a complexidade d</w:t>
      </w:r>
      <w:r w:rsidR="00CE2754" w:rsidRPr="00614A4C">
        <w:t>os processos de escolhas das escolas</w:t>
      </w:r>
      <w:r w:rsidR="001D4144" w:rsidRPr="00614A4C">
        <w:t xml:space="preserve"> pelos pais</w:t>
      </w:r>
      <w:r w:rsidR="00CE2754" w:rsidRPr="00614A4C">
        <w:t xml:space="preserve"> e </w:t>
      </w:r>
      <w:r w:rsidR="001D4144" w:rsidRPr="00614A4C">
        <w:t>os fatores que influenciam a</w:t>
      </w:r>
      <w:r w:rsidR="00CE2754" w:rsidRPr="00614A4C">
        <w:t xml:space="preserve"> </w:t>
      </w:r>
      <w:r w:rsidR="00D76BFA" w:rsidRPr="00614A4C">
        <w:t>eficiência</w:t>
      </w:r>
      <w:r w:rsidR="001C0DB7" w:rsidRPr="00614A4C">
        <w:t xml:space="preserve"> escolar</w:t>
      </w:r>
      <w:r w:rsidR="00480E28" w:rsidRPr="00614A4C">
        <w:t xml:space="preserve"> </w:t>
      </w:r>
      <w:r w:rsidR="00B44DD1" w:rsidRPr="00614A4C">
        <w:t>presente no sistema educacional brasileiro.</w:t>
      </w:r>
    </w:p>
    <w:p w:rsidR="001C64E4" w:rsidRDefault="00235D60" w:rsidP="004F55C2">
      <w:pPr>
        <w:ind w:firstLine="708"/>
        <w:jc w:val="both"/>
        <w:rPr>
          <w:lang w:val="pt-PT"/>
        </w:rPr>
      </w:pPr>
      <w:r w:rsidRPr="00614A4C">
        <w:rPr>
          <w:lang w:val="pt-PT"/>
        </w:rPr>
        <w:t xml:space="preserve">O trabalho se divide em quatro seções além dessa introdução. </w:t>
      </w:r>
      <w:r w:rsidR="001D4144" w:rsidRPr="00614A4C">
        <w:rPr>
          <w:lang w:val="pt-PT"/>
        </w:rPr>
        <w:t>Na</w:t>
      </w:r>
      <w:r w:rsidRPr="00614A4C">
        <w:rPr>
          <w:lang w:val="pt-PT"/>
        </w:rPr>
        <w:t xml:space="preserve"> seção dois </w:t>
      </w:r>
      <w:r w:rsidR="00BB4485" w:rsidRPr="00614A4C">
        <w:rPr>
          <w:lang w:val="pt-PT"/>
        </w:rPr>
        <w:t>faz-se uma revisão da literatura</w:t>
      </w:r>
      <w:r w:rsidRPr="00614A4C">
        <w:rPr>
          <w:lang w:val="pt-PT"/>
        </w:rPr>
        <w:t>. Na seção seguinte</w:t>
      </w:r>
      <w:r w:rsidR="00BB4485" w:rsidRPr="00614A4C">
        <w:rPr>
          <w:lang w:val="pt-PT"/>
        </w:rPr>
        <w:t xml:space="preserve"> apresenta-se uma análise descritiva da base de dados</w:t>
      </w:r>
      <w:r w:rsidRPr="00614A4C">
        <w:rPr>
          <w:lang w:val="pt-PT"/>
        </w:rPr>
        <w:t>. Na seção quatro</w:t>
      </w:r>
      <w:r w:rsidR="00E807A7" w:rsidRPr="00614A4C">
        <w:rPr>
          <w:lang w:val="pt-PT"/>
        </w:rPr>
        <w:t xml:space="preserve"> </w:t>
      </w:r>
      <w:r w:rsidR="001D4144" w:rsidRPr="00614A4C">
        <w:rPr>
          <w:lang w:val="pt-PT"/>
        </w:rPr>
        <w:t>discut</w:t>
      </w:r>
      <w:r w:rsidR="00BB4485" w:rsidRPr="00614A4C">
        <w:rPr>
          <w:lang w:val="pt-PT"/>
        </w:rPr>
        <w:t>e</w:t>
      </w:r>
      <w:r w:rsidR="001D4144" w:rsidRPr="00614A4C">
        <w:rPr>
          <w:lang w:val="pt-PT"/>
        </w:rPr>
        <w:t xml:space="preserve">-se </w:t>
      </w:r>
      <w:r w:rsidR="00E807A7" w:rsidRPr="00614A4C">
        <w:rPr>
          <w:lang w:val="pt-PT"/>
        </w:rPr>
        <w:t>a metodologia de Identificação Parcial.</w:t>
      </w:r>
      <w:r w:rsidRPr="00614A4C">
        <w:rPr>
          <w:lang w:val="pt-PT"/>
        </w:rPr>
        <w:t xml:space="preserve"> </w:t>
      </w:r>
      <w:r w:rsidR="00E807A7" w:rsidRPr="00614A4C">
        <w:rPr>
          <w:lang w:val="pt-PT"/>
        </w:rPr>
        <w:t>Os resultados encontram-se na seção cinco</w:t>
      </w:r>
      <w:r w:rsidR="001D4144" w:rsidRPr="00614A4C">
        <w:rPr>
          <w:lang w:val="pt-PT"/>
        </w:rPr>
        <w:t>, seguido pelas</w:t>
      </w:r>
      <w:r w:rsidRPr="00614A4C">
        <w:rPr>
          <w:lang w:val="pt-PT"/>
        </w:rPr>
        <w:t xml:space="preserve"> con</w:t>
      </w:r>
      <w:r w:rsidR="00D76BFA" w:rsidRPr="00614A4C">
        <w:rPr>
          <w:lang w:val="pt-PT"/>
        </w:rPr>
        <w:t>siderações finais</w:t>
      </w:r>
      <w:r w:rsidRPr="00614A4C">
        <w:rPr>
          <w:lang w:val="pt-PT"/>
        </w:rPr>
        <w:t>.</w:t>
      </w:r>
      <w:bookmarkStart w:id="2" w:name="_Toc289102958"/>
    </w:p>
    <w:p w:rsidR="00D035B4" w:rsidRPr="00614A4C" w:rsidRDefault="00D035B4" w:rsidP="004F55C2">
      <w:pPr>
        <w:ind w:firstLine="708"/>
        <w:jc w:val="both"/>
        <w:rPr>
          <w:lang w:val="pt-PT"/>
        </w:rPr>
      </w:pPr>
    </w:p>
    <w:p w:rsidR="00645FDC" w:rsidRPr="00614A4C" w:rsidRDefault="001C64E4" w:rsidP="004F55C2">
      <w:pPr>
        <w:jc w:val="both"/>
        <w:rPr>
          <w:b/>
          <w:lang w:val="pt-PT"/>
        </w:rPr>
      </w:pPr>
      <w:r w:rsidRPr="00614A4C">
        <w:rPr>
          <w:b/>
          <w:bCs/>
          <w:iCs/>
          <w:lang w:val="pt-PT"/>
        </w:rPr>
        <w:t xml:space="preserve">2. </w:t>
      </w:r>
      <w:r w:rsidR="00BC2441" w:rsidRPr="00614A4C">
        <w:rPr>
          <w:b/>
          <w:lang w:val="pt-PT"/>
        </w:rPr>
        <w:t>Revisão Bibliográfica</w:t>
      </w:r>
      <w:bookmarkEnd w:id="2"/>
    </w:p>
    <w:p w:rsidR="00E914CF" w:rsidRPr="00614A4C" w:rsidRDefault="00645FDC" w:rsidP="004F55C2">
      <w:pPr>
        <w:ind w:firstLine="708"/>
        <w:jc w:val="both"/>
      </w:pPr>
      <w:r w:rsidRPr="00614A4C">
        <w:t>Es</w:t>
      </w:r>
      <w:r w:rsidR="00456D6E" w:rsidRPr="00614A4C">
        <w:t>t</w:t>
      </w:r>
      <w:r w:rsidRPr="00614A4C">
        <w:t xml:space="preserve">a seção </w:t>
      </w:r>
      <w:r w:rsidR="00456D6E" w:rsidRPr="00614A4C">
        <w:t>visa esclarecer as abordagens feitas sobre o assunto através dos trabalhos mais relevantes da literatura</w:t>
      </w:r>
      <w:r w:rsidRPr="00614A4C">
        <w:t xml:space="preserve"> que </w:t>
      </w:r>
      <w:r w:rsidR="00456D6E" w:rsidRPr="00614A4C">
        <w:t>tratam</w:t>
      </w:r>
      <w:r w:rsidRPr="00614A4C">
        <w:t xml:space="preserve"> do efeito do sistema privado de ensino sobre o desempenho dos estudantes. Com isso, tenta-se apresentar as estratégias de identificação desse efeito, listando os principais problemas focados pelos autores em suas bases de dados e nos principais resultados encontrados</w:t>
      </w:r>
      <w:r w:rsidRPr="00614A4C">
        <w:rPr>
          <w:rStyle w:val="Refdenotaderodap"/>
        </w:rPr>
        <w:footnoteReference w:id="3"/>
      </w:r>
      <w:r w:rsidRPr="00614A4C">
        <w:t>.</w:t>
      </w:r>
    </w:p>
    <w:p w:rsidR="00645FDC" w:rsidRPr="00614A4C" w:rsidRDefault="00645FDC" w:rsidP="004F55C2">
      <w:pPr>
        <w:ind w:firstLine="708"/>
        <w:jc w:val="both"/>
      </w:pPr>
      <w:r w:rsidRPr="00614A4C">
        <w:t xml:space="preserve">Inicia-se com </w:t>
      </w:r>
      <w:proofErr w:type="spellStart"/>
      <w:r w:rsidRPr="00614A4C">
        <w:t>Webbink</w:t>
      </w:r>
      <w:proofErr w:type="spellEnd"/>
      <w:r w:rsidRPr="00614A4C">
        <w:t xml:space="preserve"> (2005) </w:t>
      </w:r>
      <w:r w:rsidR="00976DFE" w:rsidRPr="00614A4C">
        <w:t xml:space="preserve">ao resumir </w:t>
      </w:r>
      <w:r w:rsidRPr="00614A4C">
        <w:t xml:space="preserve">os recentes desafios enfrentados e algumas metodologias adequadas para determinar efeitos de causalidade em educação. Segundo, apresentamos Evans e </w:t>
      </w:r>
      <w:proofErr w:type="spellStart"/>
      <w:r w:rsidRPr="00614A4C">
        <w:t>Schwab</w:t>
      </w:r>
      <w:proofErr w:type="spellEnd"/>
      <w:r w:rsidRPr="00614A4C">
        <w:t xml:space="preserve"> (1995) um dos primeiros a se preocupar com o viés de seleção na análise do efeito das escolas privadas nos EUA. </w:t>
      </w:r>
      <w:proofErr w:type="spellStart"/>
      <w:r w:rsidRPr="00614A4C">
        <w:t>Hoxby</w:t>
      </w:r>
      <w:proofErr w:type="spellEnd"/>
      <w:r w:rsidRPr="00614A4C">
        <w:t xml:space="preserve"> (1994) discute as questões da competitividade e da diminuição da demanda devido </w:t>
      </w:r>
      <w:r w:rsidR="00976DFE" w:rsidRPr="00614A4C">
        <w:t>à</w:t>
      </w:r>
      <w:r w:rsidRPr="00614A4C">
        <w:t xml:space="preserve"> baixa qualidade do ensino público. O quarto artigo da seqüência é </w:t>
      </w:r>
      <w:r w:rsidR="00A43D6E" w:rsidRPr="00614A4C">
        <w:t xml:space="preserve">devido a </w:t>
      </w:r>
      <w:proofErr w:type="spellStart"/>
      <w:r w:rsidRPr="00614A4C">
        <w:t>Vandenberghe</w:t>
      </w:r>
      <w:proofErr w:type="spellEnd"/>
      <w:r w:rsidRPr="00614A4C">
        <w:t xml:space="preserve"> e Robin (2004)</w:t>
      </w:r>
      <w:r w:rsidR="00A43D6E" w:rsidRPr="00614A4C">
        <w:t xml:space="preserve"> que</w:t>
      </w:r>
      <w:r w:rsidRPr="00614A4C">
        <w:t xml:space="preserve">, </w:t>
      </w:r>
      <w:r w:rsidR="00A43D6E" w:rsidRPr="00614A4C">
        <w:t xml:space="preserve">em uma análise entre países, inclusive o Brasil, </w:t>
      </w:r>
      <w:r w:rsidRPr="00614A4C">
        <w:t>compara</w:t>
      </w:r>
      <w:r w:rsidR="00A43D6E" w:rsidRPr="00614A4C">
        <w:t>m</w:t>
      </w:r>
      <w:r w:rsidRPr="00614A4C">
        <w:t xml:space="preserve"> os resultados de diferentes metodologias que visam contornar a possibilidade de variáveis não observadas. </w:t>
      </w:r>
      <w:proofErr w:type="spellStart"/>
      <w:r w:rsidRPr="00614A4C">
        <w:t>Altonji</w:t>
      </w:r>
      <w:proofErr w:type="spellEnd"/>
      <w:r w:rsidRPr="00614A4C">
        <w:t xml:space="preserve"> </w:t>
      </w:r>
      <w:proofErr w:type="spellStart"/>
      <w:proofErr w:type="gramStart"/>
      <w:r w:rsidRPr="00614A4C">
        <w:t>et</w:t>
      </w:r>
      <w:proofErr w:type="spellEnd"/>
      <w:proofErr w:type="gramEnd"/>
      <w:r w:rsidRPr="00614A4C">
        <w:t xml:space="preserve"> </w:t>
      </w:r>
      <w:proofErr w:type="spellStart"/>
      <w:r w:rsidRPr="00614A4C">
        <w:t>al</w:t>
      </w:r>
      <w:proofErr w:type="spellEnd"/>
      <w:r w:rsidRPr="00614A4C">
        <w:t xml:space="preserve"> (2002) fazem uma crítica sobre os instrumento</w:t>
      </w:r>
      <w:r w:rsidR="00976DFE" w:rsidRPr="00614A4C">
        <w:t>s</w:t>
      </w:r>
      <w:r w:rsidRPr="00614A4C">
        <w:t xml:space="preserve"> utilizados para identificar o efeito das escolas católicas americanas. </w:t>
      </w:r>
      <w:proofErr w:type="spellStart"/>
      <w:r w:rsidRPr="00614A4C">
        <w:t>Somers</w:t>
      </w:r>
      <w:proofErr w:type="spellEnd"/>
      <w:r w:rsidRPr="00614A4C">
        <w:t xml:space="preserve">, </w:t>
      </w:r>
      <w:proofErr w:type="spellStart"/>
      <w:r w:rsidRPr="00614A4C">
        <w:t>Mcewan</w:t>
      </w:r>
      <w:proofErr w:type="spellEnd"/>
      <w:r w:rsidRPr="00614A4C">
        <w:t xml:space="preserve"> e </w:t>
      </w:r>
      <w:proofErr w:type="spellStart"/>
      <w:r w:rsidRPr="00614A4C">
        <w:t>Willms</w:t>
      </w:r>
      <w:proofErr w:type="spellEnd"/>
      <w:r w:rsidRPr="00614A4C">
        <w:t xml:space="preserve"> (2004), em seguida, analisa</w:t>
      </w:r>
      <w:r w:rsidR="00976DFE" w:rsidRPr="00614A4C">
        <w:t>m</w:t>
      </w:r>
      <w:r w:rsidRPr="00614A4C">
        <w:t xml:space="preserve"> a efetividade das escolas privadas em países da América Latina, </w:t>
      </w:r>
      <w:r w:rsidR="00976DFE" w:rsidRPr="00614A4C">
        <w:t xml:space="preserve">e enfatizam os </w:t>
      </w:r>
      <w:r w:rsidRPr="00614A4C">
        <w:t xml:space="preserve">contextos institucionais e níveis de renda </w:t>
      </w:r>
      <w:r w:rsidR="00976DFE" w:rsidRPr="00614A4C">
        <w:t xml:space="preserve">os quais </w:t>
      </w:r>
      <w:r w:rsidRPr="00614A4C">
        <w:t xml:space="preserve">bem diferentes dos estudos sobre as escolas americanas.  </w:t>
      </w:r>
      <w:proofErr w:type="spellStart"/>
      <w:r w:rsidRPr="00614A4C">
        <w:t>Nguyen</w:t>
      </w:r>
      <w:proofErr w:type="spellEnd"/>
      <w:r w:rsidRPr="00614A4C">
        <w:t xml:space="preserve">, Taylor e </w:t>
      </w:r>
      <w:proofErr w:type="spellStart"/>
      <w:r w:rsidRPr="00614A4C">
        <w:t>Bradley</w:t>
      </w:r>
      <w:proofErr w:type="spellEnd"/>
      <w:r w:rsidRPr="00614A4C">
        <w:t xml:space="preserve"> (2006), utilizam a metodologia combinada de pareamento no escore de propensão e </w:t>
      </w:r>
      <w:proofErr w:type="spellStart"/>
      <w:r w:rsidRPr="00614A4C">
        <w:t>diferença-em-diferença</w:t>
      </w:r>
      <w:proofErr w:type="spellEnd"/>
      <w:r w:rsidRPr="00614A4C">
        <w:t xml:space="preserve">, tentam controlar o viés de seleção devido </w:t>
      </w:r>
      <w:r w:rsidR="00D57E3F" w:rsidRPr="00614A4C">
        <w:t>às</w:t>
      </w:r>
      <w:r w:rsidRPr="00614A4C">
        <w:t xml:space="preserve"> características observadas e não</w:t>
      </w:r>
      <w:r w:rsidR="00D57E3F" w:rsidRPr="00614A4C">
        <w:t xml:space="preserve"> </w:t>
      </w:r>
      <w:r w:rsidRPr="00614A4C">
        <w:t xml:space="preserve">observadas. França e Gonçalves (2010), aplicando a metodologia de pareamento no escore de propensão nos dados do SAEB, encontram </w:t>
      </w:r>
      <w:r w:rsidRPr="00614A4C">
        <w:lastRenderedPageBreak/>
        <w:t xml:space="preserve">um efeito significativo das escolas privadas brasileiras. Por fim, </w:t>
      </w:r>
      <w:proofErr w:type="spellStart"/>
      <w:r w:rsidRPr="00614A4C">
        <w:t>Dronkers</w:t>
      </w:r>
      <w:proofErr w:type="spellEnd"/>
      <w:r w:rsidRPr="00614A4C">
        <w:t xml:space="preserve"> e Avram (2010) tentam separar os processos de escolha da escola e a eficácia escolar a partir de uma metodologia de pareamento em dois estágios.</w:t>
      </w:r>
    </w:p>
    <w:p w:rsidR="00645FDC" w:rsidRPr="00614A4C" w:rsidRDefault="00645FDC" w:rsidP="004F55C2">
      <w:pPr>
        <w:ind w:firstLine="708"/>
        <w:jc w:val="both"/>
      </w:pPr>
      <w:proofErr w:type="spellStart"/>
      <w:r w:rsidRPr="00614A4C">
        <w:t>Webbink</w:t>
      </w:r>
      <w:proofErr w:type="spellEnd"/>
      <w:r w:rsidRPr="00614A4C">
        <w:t xml:space="preserve"> (2005) apresenta uma síntese da recente literatura sobre efeitos causais das políticas educacionais n</w:t>
      </w:r>
      <w:r w:rsidR="00D57E3F" w:rsidRPr="00614A4C">
        <w:t xml:space="preserve">o desempenho </w:t>
      </w:r>
      <w:r w:rsidRPr="00614A4C">
        <w:t xml:space="preserve">dos estudantes, </w:t>
      </w:r>
      <w:r w:rsidR="00D57E3F" w:rsidRPr="00614A4C">
        <w:t xml:space="preserve">e </w:t>
      </w:r>
      <w:r w:rsidRPr="00614A4C">
        <w:t xml:space="preserve">considera que o processo educacional é endógeno. Esse debate </w:t>
      </w:r>
      <w:r w:rsidR="00D57E3F" w:rsidRPr="00614A4C">
        <w:t xml:space="preserve">lança </w:t>
      </w:r>
      <w:r w:rsidRPr="00614A4C">
        <w:t>dúvida sobre inúmeros resultados encontrados na literatura da função de produção educacional. Ele afirma que o principal problema da</w:t>
      </w:r>
      <w:r w:rsidR="00D57E3F" w:rsidRPr="00614A4C">
        <w:t>s</w:t>
      </w:r>
      <w:r w:rsidRPr="00614A4C">
        <w:t xml:space="preserve"> pesquisas educacionais é que normalmente existem inúmeros fatores que podem mascarar o efeito da intervenção estudada. </w:t>
      </w:r>
      <w:r w:rsidR="00D57E3F" w:rsidRPr="00614A4C">
        <w:t>Ou seja,</w:t>
      </w:r>
      <w:r w:rsidRPr="00614A4C">
        <w:t xml:space="preserve"> é difícil produzir resultados convincentes quando não se </w:t>
      </w:r>
      <w:r w:rsidR="00E914CF" w:rsidRPr="00614A4C">
        <w:t>procura</w:t>
      </w:r>
      <w:r w:rsidRPr="00614A4C">
        <w:t xml:space="preserve"> isolar os resultados de uma intervenção do efeito de outros fatores não observados pelo pesquisador. Para isso, novas metodologias têm sido aperfeiçoadas através da utilização de variações exógenas produzidas por experimentos controlados ou naturais</w:t>
      </w:r>
      <w:r w:rsidR="00E914CF" w:rsidRPr="00614A4C">
        <w:t>, os quais</w:t>
      </w:r>
      <w:r w:rsidRPr="00614A4C">
        <w:t xml:space="preserve"> são a forma mais aceitável de se encontrar variações exógenas, </w:t>
      </w:r>
      <w:r w:rsidR="00E914CF" w:rsidRPr="00614A4C">
        <w:t>embora</w:t>
      </w:r>
      <w:r w:rsidRPr="00614A4C">
        <w:t xml:space="preserve"> sua </w:t>
      </w:r>
      <w:proofErr w:type="gramStart"/>
      <w:r w:rsidRPr="00614A4C">
        <w:t>implementação</w:t>
      </w:r>
      <w:proofErr w:type="gramEnd"/>
      <w:r w:rsidRPr="00614A4C">
        <w:t xml:space="preserve"> exi</w:t>
      </w:r>
      <w:r w:rsidR="00E914CF" w:rsidRPr="00614A4C">
        <w:t>ja</w:t>
      </w:r>
      <w:r w:rsidRPr="00614A4C">
        <w:t xml:space="preserve"> custos muito elevados. Já os experimentos naturais tentam, a partir de variações da intervenção, como mudanças de leis e variações naturais, utilizar variáveis instrumentais para produzir ambientes comparáveis aos experimentos. Entretanto, não há nenhum relato da metodologia de pareamento no trabalho deste autor.</w:t>
      </w:r>
    </w:p>
    <w:p w:rsidR="00645FDC" w:rsidRPr="00614A4C" w:rsidRDefault="00645FDC" w:rsidP="004F55C2">
      <w:pPr>
        <w:ind w:firstLine="708"/>
        <w:jc w:val="both"/>
      </w:pPr>
      <w:proofErr w:type="spellStart"/>
      <w:r w:rsidRPr="00614A4C">
        <w:t>Hoxby</w:t>
      </w:r>
      <w:proofErr w:type="spellEnd"/>
      <w:r w:rsidRPr="00614A4C">
        <w:t xml:space="preserve"> (1994) investiga se o aumento nas possibilidades de escolha das escolas americanas, aumentando a competição entre escolas públicas e privadas e entre escolas privadas, melhora a qualidade da educação</w:t>
      </w:r>
      <w:r w:rsidR="00E914CF" w:rsidRPr="00614A4C">
        <w:t>, onde</w:t>
      </w:r>
      <w:r w:rsidRPr="00614A4C">
        <w:t xml:space="preserve"> </w:t>
      </w:r>
      <w:r w:rsidR="00E914CF" w:rsidRPr="00614A4C">
        <w:t>u</w:t>
      </w:r>
      <w:r w:rsidRPr="00614A4C">
        <w:t>tiliza a composição religiosa das escolas privada</w:t>
      </w:r>
      <w:r w:rsidR="00B52C8E" w:rsidRPr="00614A4C">
        <w:t xml:space="preserve">s como variável instrumental, a qual </w:t>
      </w:r>
      <w:r w:rsidRPr="00614A4C">
        <w:t>representa variações exógenas sobre a disponibilidade e custos das escolas privadas</w:t>
      </w:r>
      <w:r w:rsidR="00E914CF" w:rsidRPr="00614A4C">
        <w:t>.</w:t>
      </w:r>
      <w:r w:rsidRPr="00614A4C">
        <w:t xml:space="preserve"> Como a baixa qualidade das escolas públicas tende a elevar a demanda pelo ensino privado, a autora enfatiza que não se pode simplesmente comparar resultados dos estudantes de escolas públicas em áreas com ou sem uma alternativa das escolas privadas, pois isso criaria um viés sobre o efeito da competitividade em virtude do maior número de matriculas em escolas privadas. Os resultados </w:t>
      </w:r>
      <w:r w:rsidR="00B52C8E" w:rsidRPr="00614A4C">
        <w:t xml:space="preserve">atestam </w:t>
      </w:r>
      <w:r w:rsidR="00E914CF" w:rsidRPr="00614A4C">
        <w:t xml:space="preserve">haver </w:t>
      </w:r>
      <w:r w:rsidRPr="00614A4C">
        <w:t xml:space="preserve">uma relação </w:t>
      </w:r>
      <w:r w:rsidR="00E914CF" w:rsidRPr="00614A4C">
        <w:t xml:space="preserve">direta </w:t>
      </w:r>
      <w:r w:rsidRPr="00614A4C">
        <w:t>entre competitividade e</w:t>
      </w:r>
      <w:proofErr w:type="gramStart"/>
      <w:r w:rsidRPr="00614A4C">
        <w:t xml:space="preserve">  </w:t>
      </w:r>
      <w:proofErr w:type="gramEnd"/>
      <w:r w:rsidRPr="00614A4C">
        <w:t>qualidade das escolas públicas, mensurado através do desempenho educacional, salários e taxas de conclusão do ensino médio dos estudantes de escolas públicas.</w:t>
      </w:r>
    </w:p>
    <w:p w:rsidR="00645FDC" w:rsidRPr="00614A4C" w:rsidRDefault="00645FDC" w:rsidP="004F55C2">
      <w:pPr>
        <w:ind w:firstLine="708"/>
        <w:jc w:val="both"/>
      </w:pPr>
      <w:r w:rsidRPr="00614A4C">
        <w:t xml:space="preserve">Evans e </w:t>
      </w:r>
      <w:proofErr w:type="spellStart"/>
      <w:r w:rsidRPr="00614A4C">
        <w:t>Schwab</w:t>
      </w:r>
      <w:proofErr w:type="spellEnd"/>
      <w:r w:rsidRPr="00614A4C">
        <w:t xml:space="preserve"> (1995), aperfeiçoam a metodologia de Coleman </w:t>
      </w:r>
      <w:proofErr w:type="spellStart"/>
      <w:proofErr w:type="gramStart"/>
      <w:r w:rsidRPr="00614A4C">
        <w:t>et</w:t>
      </w:r>
      <w:proofErr w:type="spellEnd"/>
      <w:proofErr w:type="gramEnd"/>
      <w:r w:rsidRPr="00614A4C">
        <w:t xml:space="preserve"> </w:t>
      </w:r>
      <w:proofErr w:type="spellStart"/>
      <w:r w:rsidRPr="00614A4C">
        <w:t>al</w:t>
      </w:r>
      <w:proofErr w:type="spellEnd"/>
      <w:r w:rsidRPr="00614A4C">
        <w:t xml:space="preserve"> (1987) e procuram investigar o efeito sobre a probabilidade de um aluno terminar o ensino médio e entrar na universidade através </w:t>
      </w:r>
      <w:r w:rsidR="00B52C8E" w:rsidRPr="00614A4C">
        <w:t xml:space="preserve">da </w:t>
      </w:r>
      <w:r w:rsidRPr="00614A4C">
        <w:t>diferença de qualidade de ensino entre as escolas públicas e católicas de ensino médio dos Estados Unidos</w:t>
      </w:r>
      <w:r w:rsidRPr="00614A4C">
        <w:rPr>
          <w:rStyle w:val="Refdenotaderodap"/>
        </w:rPr>
        <w:footnoteReference w:id="4"/>
      </w:r>
      <w:r w:rsidRPr="00614A4C">
        <w:t xml:space="preserve">. Os autores enfatizam o problema gerado pelo viés de seleção, verificando que os estudantes com melhores habilidades cognitivas ou de famílias que atribuem maior valor a educação </w:t>
      </w:r>
      <w:r w:rsidR="00FD4255" w:rsidRPr="00614A4C">
        <w:t>tendem a ser</w:t>
      </w:r>
      <w:r w:rsidRPr="00614A4C">
        <w:t xml:space="preserve"> </w:t>
      </w:r>
      <w:proofErr w:type="gramStart"/>
      <w:r w:rsidRPr="00614A4C">
        <w:t>atraídos</w:t>
      </w:r>
      <w:proofErr w:type="gramEnd"/>
      <w:r w:rsidRPr="00614A4C">
        <w:t xml:space="preserve"> para o ensino católico, </w:t>
      </w:r>
      <w:r w:rsidR="00FD4255" w:rsidRPr="00614A4C">
        <w:t>o que</w:t>
      </w:r>
      <w:r w:rsidRPr="00614A4C">
        <w:t xml:space="preserve"> superestimar</w:t>
      </w:r>
      <w:r w:rsidR="00FD4255" w:rsidRPr="00614A4C">
        <w:t>ia</w:t>
      </w:r>
      <w:r w:rsidRPr="00614A4C">
        <w:t xml:space="preserve"> o efeito da educação católica. Portanto, um modelo </w:t>
      </w:r>
      <w:r w:rsidR="00FD4255" w:rsidRPr="00614A4C">
        <w:t xml:space="preserve">composto </w:t>
      </w:r>
      <w:r w:rsidRPr="00614A4C">
        <w:t xml:space="preserve">de uma </w:t>
      </w:r>
      <w:r w:rsidR="00FD4255" w:rsidRPr="00614A4C">
        <w:t xml:space="preserve">única </w:t>
      </w:r>
      <w:r w:rsidRPr="00614A4C">
        <w:t>equação não seria adequado</w:t>
      </w:r>
      <w:r w:rsidR="00FD4255" w:rsidRPr="00614A4C">
        <w:t>, pois</w:t>
      </w:r>
      <w:r w:rsidRPr="00614A4C">
        <w:t xml:space="preserve"> necessitaria levar em conta o problema da </w:t>
      </w:r>
      <w:proofErr w:type="spellStart"/>
      <w:r w:rsidRPr="00614A4C">
        <w:t>endogeneidade</w:t>
      </w:r>
      <w:proofErr w:type="spellEnd"/>
      <w:r w:rsidRPr="00614A4C">
        <w:t xml:space="preserve">, </w:t>
      </w:r>
      <w:r w:rsidR="00FD4255" w:rsidRPr="00614A4C">
        <w:t>fazendo requerer a especificação de mais uma</w:t>
      </w:r>
      <w:r w:rsidRPr="00614A4C">
        <w:t xml:space="preserve"> equaç</w:t>
      </w:r>
      <w:r w:rsidR="00FD4255" w:rsidRPr="00614A4C">
        <w:t>ão</w:t>
      </w:r>
      <w:r w:rsidRPr="00614A4C">
        <w:t xml:space="preserve">. Com isso, estimaram um modelo </w:t>
      </w:r>
      <w:proofErr w:type="spellStart"/>
      <w:r w:rsidRPr="00614A4C">
        <w:t>biprobit</w:t>
      </w:r>
      <w:proofErr w:type="spellEnd"/>
      <w:r w:rsidRPr="00614A4C">
        <w:t xml:space="preserve"> com a variável instrumental se a família era católica como fonte exógena de variação para identificar o efeito das escolas católicas. </w:t>
      </w:r>
      <w:r w:rsidR="00B13FB9" w:rsidRPr="00614A4C">
        <w:t>Como</w:t>
      </w:r>
      <w:r w:rsidRPr="00614A4C">
        <w:t xml:space="preserve"> principal conclusão</w:t>
      </w:r>
      <w:r w:rsidR="00B13FB9" w:rsidRPr="00614A4C">
        <w:t>,</w:t>
      </w:r>
      <w:r w:rsidRPr="00614A4C">
        <w:t xml:space="preserve"> </w:t>
      </w:r>
      <w:r w:rsidR="00B13FB9" w:rsidRPr="00614A4C">
        <w:t>estudantes do segundo grau de</w:t>
      </w:r>
      <w:r w:rsidRPr="00614A4C">
        <w:t xml:space="preserve"> escolas católicas aumentam em 13% a probabilidade </w:t>
      </w:r>
      <w:r w:rsidR="00B13FB9" w:rsidRPr="00614A4C">
        <w:t>de</w:t>
      </w:r>
      <w:r w:rsidRPr="00614A4C">
        <w:t xml:space="preserve"> ingressar</w:t>
      </w:r>
      <w:r w:rsidR="00B13FB9" w:rsidRPr="00614A4C">
        <w:t>em</w:t>
      </w:r>
      <w:r w:rsidRPr="00614A4C">
        <w:t xml:space="preserve"> na </w:t>
      </w:r>
      <w:r w:rsidR="00B13FB9" w:rsidRPr="00614A4C">
        <w:t>universidade</w:t>
      </w:r>
      <w:r w:rsidRPr="00614A4C">
        <w:t>.</w:t>
      </w:r>
    </w:p>
    <w:p w:rsidR="00645FDC" w:rsidRPr="00614A4C" w:rsidRDefault="00645FDC" w:rsidP="004F55C2">
      <w:pPr>
        <w:ind w:firstLine="708"/>
        <w:jc w:val="both"/>
      </w:pPr>
      <w:r w:rsidRPr="00614A4C">
        <w:t xml:space="preserve">Morgan (2001) analisa o efeito das escolas católicas nos Estados Unidos </w:t>
      </w:r>
      <w:r w:rsidR="00CA7684" w:rsidRPr="00614A4C">
        <w:t xml:space="preserve">pela </w:t>
      </w:r>
      <w:r w:rsidRPr="00614A4C">
        <w:t>introdu</w:t>
      </w:r>
      <w:r w:rsidR="00CA7684" w:rsidRPr="00614A4C">
        <w:t>ção</w:t>
      </w:r>
      <w:r w:rsidRPr="00614A4C">
        <w:t xml:space="preserve"> </w:t>
      </w:r>
      <w:r w:rsidR="00CA7684" w:rsidRPr="00614A4C">
        <w:t>da</w:t>
      </w:r>
      <w:r w:rsidRPr="00614A4C">
        <w:t xml:space="preserve"> metodologia de Pareamento no Escore de Propensão como uma estratégia alternativa aos modelos de regressão no foco das relações de causalidade nos estudos dos efeitos das escolas. Reconhecendo a falta de robustez nas suposições da metodologia de pareamento, seus resultados </w:t>
      </w:r>
      <w:r w:rsidR="00CA7684" w:rsidRPr="00614A4C">
        <w:t>revelam</w:t>
      </w:r>
      <w:r w:rsidRPr="00614A4C">
        <w:t xml:space="preserve"> que o efeito da escola católica americana é mais forte sobre os que são menos prováveis a freqüentar uma escola católica, dado suas características observáveis. </w:t>
      </w:r>
      <w:r w:rsidR="0062339B" w:rsidRPr="00614A4C">
        <w:t>Ele reconhece que, embora</w:t>
      </w:r>
      <w:r w:rsidRPr="00614A4C">
        <w:t xml:space="preserve"> o viés de variável omitida seja </w:t>
      </w:r>
      <w:r w:rsidR="0062339B" w:rsidRPr="00614A4C">
        <w:t>levado em conta na análise</w:t>
      </w:r>
      <w:r w:rsidRPr="00614A4C">
        <w:t xml:space="preserve">, raramente se discute sobre a fragilidade dos dados observacionais, principalmente quando o latente viés de seleção é mais significativo. </w:t>
      </w:r>
      <w:r w:rsidR="00CA7684" w:rsidRPr="00614A4C">
        <w:t>Por esta razão</w:t>
      </w:r>
      <w:r w:rsidRPr="00614A4C">
        <w:t>, o autor coloca a metodologia de Pareamento no Escore de Propensão como uma alternativa para plausíveis estimativas do efeito das escolas católicas no contexto de causalidade e avaliação de efeitos do tratamento.</w:t>
      </w:r>
    </w:p>
    <w:p w:rsidR="00645FDC" w:rsidRPr="00614A4C" w:rsidRDefault="00645FDC" w:rsidP="004F55C2">
      <w:pPr>
        <w:ind w:firstLine="708"/>
        <w:jc w:val="both"/>
      </w:pPr>
      <w:proofErr w:type="spellStart"/>
      <w:r w:rsidRPr="00614A4C">
        <w:t>Vandenberghe</w:t>
      </w:r>
      <w:proofErr w:type="spellEnd"/>
      <w:r w:rsidRPr="00614A4C">
        <w:t xml:space="preserve"> e Robin (2004)</w:t>
      </w:r>
      <w:r w:rsidR="00CA7684" w:rsidRPr="00614A4C">
        <w:t xml:space="preserve"> empregam </w:t>
      </w:r>
      <w:r w:rsidR="0062339B" w:rsidRPr="00614A4C">
        <w:t xml:space="preserve">dados </w:t>
      </w:r>
      <w:proofErr w:type="gramStart"/>
      <w:r w:rsidR="0062339B" w:rsidRPr="00614A4C">
        <w:t>do PISA</w:t>
      </w:r>
      <w:proofErr w:type="gramEnd"/>
      <w:r w:rsidRPr="00614A4C">
        <w:t xml:space="preserve"> de 2000</w:t>
      </w:r>
      <w:r w:rsidR="0062339B" w:rsidRPr="00614A4C">
        <w:t>para</w:t>
      </w:r>
      <w:r w:rsidRPr="00614A4C">
        <w:t xml:space="preserve"> estimar o efeito da educação privada e pública sobre o desempenho dos alunos nos países da Organização para Cooperação e </w:t>
      </w:r>
      <w:r w:rsidRPr="00614A4C">
        <w:lastRenderedPageBreak/>
        <w:t xml:space="preserve">Desenvolvimento Econômico (OCDE). Considerando o potencial viés gerado pela existência de fatores não observados, e relatando importantes divergências entre os resultados dos testes paramétricos e não-paramétricos, utilizam três métodos: variáveis instrumentais (VI), a abordagem de Heckman de dois estágios e o Pareamento no Escore de Propensão. O </w:t>
      </w:r>
      <w:r w:rsidR="0062339B" w:rsidRPr="00614A4C">
        <w:t xml:space="preserve">estimador </w:t>
      </w:r>
      <w:r w:rsidRPr="00614A4C">
        <w:t>paramétrico de seleção de Heckman é um método utilizado para controlar o viés de seleção devido à presença de variáveis</w:t>
      </w:r>
      <w:r w:rsidR="00CA7684" w:rsidRPr="00614A4C">
        <w:t xml:space="preserve"> não observadas. Contudo, como </w:t>
      </w:r>
      <w:r w:rsidRPr="00614A4C">
        <w:t xml:space="preserve">a abordagem </w:t>
      </w:r>
      <w:r w:rsidR="00CA7684" w:rsidRPr="00614A4C">
        <w:t xml:space="preserve">emprega </w:t>
      </w:r>
      <w:r w:rsidRPr="00614A4C">
        <w:t xml:space="preserve">VI, faz-se necessário incluir uma </w:t>
      </w:r>
      <w:r w:rsidR="0062339B" w:rsidRPr="00614A4C">
        <w:t xml:space="preserve">destas </w:t>
      </w:r>
      <w:r w:rsidRPr="00614A4C">
        <w:t>variáve</w:t>
      </w:r>
      <w:r w:rsidR="0062339B" w:rsidRPr="00614A4C">
        <w:t>is</w:t>
      </w:r>
      <w:r w:rsidRPr="00614A4C">
        <w:t xml:space="preserve"> como fonte de identificação. </w:t>
      </w:r>
      <w:r w:rsidR="00420B27" w:rsidRPr="00614A4C">
        <w:t>A localidade foi usada para saber se a escola encontra-se em cidades grandes</w:t>
      </w:r>
      <w:r w:rsidRPr="00614A4C">
        <w:t>, isto é, com mais de 100 mil habitantes</w:t>
      </w:r>
      <w:r w:rsidRPr="00614A4C">
        <w:rPr>
          <w:rStyle w:val="Refdenotaderodap"/>
        </w:rPr>
        <w:footnoteReference w:id="5"/>
      </w:r>
      <w:r w:rsidRPr="00614A4C">
        <w:t xml:space="preserve">. Os resultados </w:t>
      </w:r>
      <w:r w:rsidR="00420B27" w:rsidRPr="00614A4C">
        <w:t>revelam</w:t>
      </w:r>
      <w:r w:rsidRPr="00614A4C">
        <w:t xml:space="preserve"> que a educação privada não gera benefícios sistemáticos para a maioria dos países. </w:t>
      </w:r>
      <w:r w:rsidR="0062339B" w:rsidRPr="00614A4C">
        <w:t>Embora não seja constatado para o</w:t>
      </w:r>
      <w:r w:rsidRPr="00614A4C">
        <w:t xml:space="preserve"> </w:t>
      </w:r>
      <w:proofErr w:type="gramStart"/>
      <w:r w:rsidRPr="00614A4C">
        <w:t>Brasil</w:t>
      </w:r>
      <w:r w:rsidR="0062339B" w:rsidRPr="00614A4C">
        <w:t>,</w:t>
      </w:r>
      <w:proofErr w:type="gramEnd"/>
      <w:r w:rsidR="0062339B" w:rsidRPr="00614A4C">
        <w:t>m</w:t>
      </w:r>
      <w:r w:rsidRPr="00614A4C">
        <w:t xml:space="preserve"> o</w:t>
      </w:r>
      <w:r w:rsidR="0062339B" w:rsidRPr="00614A4C">
        <w:t>s</w:t>
      </w:r>
      <w:r w:rsidRPr="00614A4C">
        <w:t xml:space="preserve"> autor</w:t>
      </w:r>
      <w:r w:rsidR="0062339B" w:rsidRPr="00614A4C">
        <w:t>es</w:t>
      </w:r>
      <w:r w:rsidRPr="00614A4C">
        <w:t xml:space="preserve"> sugere</w:t>
      </w:r>
      <w:r w:rsidR="0062339B" w:rsidRPr="00614A4C">
        <w:t>m</w:t>
      </w:r>
      <w:r w:rsidRPr="00614A4C">
        <w:t xml:space="preserve"> interpretar </w:t>
      </w:r>
      <w:r w:rsidR="00420B27" w:rsidRPr="00614A4C">
        <w:t>o</w:t>
      </w:r>
      <w:r w:rsidRPr="00614A4C">
        <w:t xml:space="preserve"> resultado </w:t>
      </w:r>
      <w:r w:rsidR="00420B27" w:rsidRPr="00614A4C">
        <w:t xml:space="preserve">a partir </w:t>
      </w:r>
      <w:r w:rsidRPr="00614A4C">
        <w:t>de características culturais e não de eficiência das escolas privadas.</w:t>
      </w:r>
    </w:p>
    <w:p w:rsidR="00645FDC" w:rsidRPr="00614A4C" w:rsidRDefault="00645FDC" w:rsidP="004F55C2">
      <w:pPr>
        <w:ind w:firstLine="708"/>
        <w:jc w:val="both"/>
      </w:pPr>
      <w:proofErr w:type="spellStart"/>
      <w:r w:rsidRPr="00614A4C">
        <w:t>Altonji</w:t>
      </w:r>
      <w:proofErr w:type="spellEnd"/>
      <w:r w:rsidRPr="00614A4C">
        <w:t xml:space="preserve">, Elder e </w:t>
      </w:r>
      <w:proofErr w:type="spellStart"/>
      <w:r w:rsidRPr="00614A4C">
        <w:t>Taber</w:t>
      </w:r>
      <w:proofErr w:type="spellEnd"/>
      <w:r w:rsidRPr="00614A4C">
        <w:t xml:space="preserve"> (2002), a partir de uma análise de sensibilidade, analisam a validade dos instrumentos amplamente utilizados como fonte de variação para identificar o efeito da escola católica americana sobre vários resultados. </w:t>
      </w:r>
      <w:r w:rsidR="0062339B" w:rsidRPr="00614A4C">
        <w:t>I</w:t>
      </w:r>
      <w:r w:rsidRPr="00614A4C">
        <w:t xml:space="preserve">nvestigam se o efeito positivo sobre os resultados dos alunos </w:t>
      </w:r>
      <w:r w:rsidR="001F63A1" w:rsidRPr="00614A4C">
        <w:t>se relaciona</w:t>
      </w:r>
      <w:r w:rsidRPr="00614A4C">
        <w:t xml:space="preserve"> com a questão de uma seleção não aleatória dos alunos pelas instituições de ensino católicas, o que implicaria em correlações espúrias entre a seleção da escola e características não observáveis das famílias que são favoráveis à educação. Ou seja, eles buscaram mostrar que as tentativas para corrigir o viés de seleção através da metodologia de </w:t>
      </w:r>
      <w:r w:rsidR="0062339B" w:rsidRPr="00614A4C">
        <w:t>VI</w:t>
      </w:r>
      <w:r w:rsidR="00A8069D" w:rsidRPr="00614A4C">
        <w:t xml:space="preserve"> não é </w:t>
      </w:r>
      <w:proofErr w:type="gramStart"/>
      <w:r w:rsidR="00A8069D" w:rsidRPr="00614A4C">
        <w:t>factível na aplicação empírica</w:t>
      </w:r>
      <w:r w:rsidRPr="00614A4C">
        <w:t xml:space="preserve">, </w:t>
      </w:r>
      <w:r w:rsidR="00A8069D" w:rsidRPr="00614A4C">
        <w:t>dada</w:t>
      </w:r>
      <w:proofErr w:type="gramEnd"/>
      <w:r w:rsidR="00A8069D" w:rsidRPr="00614A4C">
        <w:t xml:space="preserve"> a inexistência de um instrumento que seja</w:t>
      </w:r>
      <w:r w:rsidRPr="00614A4C">
        <w:t xml:space="preserve"> positivamente correlacionad</w:t>
      </w:r>
      <w:r w:rsidR="00A8069D" w:rsidRPr="00614A4C">
        <w:t>o</w:t>
      </w:r>
      <w:r w:rsidRPr="00614A4C">
        <w:t xml:space="preserve"> com a escolha da escola, mas também seja exógena no que diz respeito aos resultados educacionais. Os instrumentos analisados foram </w:t>
      </w:r>
      <w:proofErr w:type="gramStart"/>
      <w:r w:rsidRPr="00614A4C">
        <w:t>a</w:t>
      </w:r>
      <w:proofErr w:type="gramEnd"/>
      <w:r w:rsidRPr="00614A4C">
        <w:t xml:space="preserve"> filiação religiosa, a proximidade da residência do aluno a escola católica e a interação entre esses dois instrumentos. Usando diversos métodos para testar o viés induzido por estes instrumentos, eles concluem que nenhum é útil para identificar o efeito de uma escola católica e demonstram que o efeito estimado das escolas católicas sobre a conclusão do ensino médio e o ingresso na faculdade é </w:t>
      </w:r>
      <w:proofErr w:type="spellStart"/>
      <w:r w:rsidRPr="00614A4C">
        <w:t>viesado</w:t>
      </w:r>
      <w:proofErr w:type="spellEnd"/>
      <w:r w:rsidRPr="00614A4C">
        <w:t xml:space="preserve"> positivamente quando utilizada a abordagem de variáveis instrumentais.</w:t>
      </w:r>
    </w:p>
    <w:p w:rsidR="00645FDC" w:rsidRPr="00614A4C" w:rsidRDefault="00645FDC" w:rsidP="004F55C2">
      <w:pPr>
        <w:ind w:firstLine="708"/>
        <w:jc w:val="both"/>
      </w:pPr>
      <w:proofErr w:type="spellStart"/>
      <w:r w:rsidRPr="00614A4C">
        <w:t>Somers</w:t>
      </w:r>
      <w:proofErr w:type="spellEnd"/>
      <w:r w:rsidRPr="00614A4C">
        <w:t xml:space="preserve">, </w:t>
      </w:r>
      <w:proofErr w:type="spellStart"/>
      <w:r w:rsidRPr="00614A4C">
        <w:t>Mcewan</w:t>
      </w:r>
      <w:proofErr w:type="spellEnd"/>
      <w:r w:rsidRPr="00614A4C">
        <w:t xml:space="preserve"> e </w:t>
      </w:r>
      <w:proofErr w:type="spellStart"/>
      <w:r w:rsidRPr="00614A4C">
        <w:t>Willms</w:t>
      </w:r>
      <w:proofErr w:type="spellEnd"/>
      <w:r w:rsidRPr="00614A4C">
        <w:t xml:space="preserve"> (2004) comparam a efetividade das escolas privadas em países da América Latina, os quais podem apresentar contextos institucionais e níveis de renda bem diferentes dos estudos que avaliam o efeito das escolas católicas dos Estados Unidos. Utilizando a metodologia de regressão de </w:t>
      </w:r>
      <w:proofErr w:type="spellStart"/>
      <w:r w:rsidRPr="00614A4C">
        <w:t>multi-níveis</w:t>
      </w:r>
      <w:proofErr w:type="spellEnd"/>
      <w:r w:rsidRPr="00614A4C">
        <w:t xml:space="preserve"> em uma base de dados organizada pela UNESCO, o artigo aborda a caracterização do efeito dos pares que pode </w:t>
      </w:r>
      <w:proofErr w:type="spellStart"/>
      <w:r w:rsidRPr="00614A4C">
        <w:t>viesar</w:t>
      </w:r>
      <w:proofErr w:type="spellEnd"/>
      <w:r w:rsidRPr="00614A4C">
        <w:t xml:space="preserve"> o real impacto da eficiência das escolas privadas. </w:t>
      </w:r>
      <w:r w:rsidR="00C9123C" w:rsidRPr="00614A4C">
        <w:t>Com</w:t>
      </w:r>
      <w:r w:rsidRPr="00614A4C">
        <w:t xml:space="preserve"> mesma metodologia e base de dados, os efeitos observados para o Brasil</w:t>
      </w:r>
      <w:r w:rsidR="00C9123C" w:rsidRPr="00614A4C">
        <w:t>, comparado com outros países,</w:t>
      </w:r>
      <w:r w:rsidRPr="00614A4C">
        <w:t xml:space="preserve"> foram um dos maiores.</w:t>
      </w:r>
    </w:p>
    <w:p w:rsidR="00E71B99" w:rsidRPr="00614A4C" w:rsidRDefault="00645FDC" w:rsidP="004F55C2">
      <w:pPr>
        <w:ind w:firstLine="708"/>
        <w:jc w:val="both"/>
      </w:pPr>
      <w:proofErr w:type="spellStart"/>
      <w:r w:rsidRPr="00614A4C">
        <w:t>Nguyen</w:t>
      </w:r>
      <w:proofErr w:type="spellEnd"/>
      <w:r w:rsidRPr="00614A4C">
        <w:t xml:space="preserve">, Taylor e </w:t>
      </w:r>
      <w:proofErr w:type="spellStart"/>
      <w:r w:rsidRPr="00614A4C">
        <w:t>Bradley</w:t>
      </w:r>
      <w:proofErr w:type="spellEnd"/>
      <w:r w:rsidRPr="00614A4C">
        <w:t xml:space="preserve"> (2006), explorando dados longitudinais, deram continuidade à pesquisa sobre o efeito das escolas católicas americanas. Com isso, aplicaram a metodologia de pareamento no escore de propensão em combinação com a metodologia de </w:t>
      </w:r>
      <w:proofErr w:type="spellStart"/>
      <w:r w:rsidRPr="00614A4C">
        <w:t>diferença-em-diferença</w:t>
      </w:r>
      <w:proofErr w:type="spellEnd"/>
      <w:r w:rsidRPr="00614A4C">
        <w:t xml:space="preserve"> para controlar o viés de seleção devido a características observadas e não observadas constante no tempo. Os resultados apontam para um efeito menor da escola católica americana</w:t>
      </w:r>
      <w:r w:rsidR="00C9123C" w:rsidRPr="00614A4C">
        <w:t xml:space="preserve">, comparado ao obtido por </w:t>
      </w:r>
      <w:proofErr w:type="spellStart"/>
      <w:r w:rsidR="00C9123C" w:rsidRPr="00614A4C">
        <w:t>Atonji</w:t>
      </w:r>
      <w:proofErr w:type="spellEnd"/>
      <w:r w:rsidR="00C9123C" w:rsidRPr="00614A4C">
        <w:t xml:space="preserve">, Elder e </w:t>
      </w:r>
      <w:proofErr w:type="spellStart"/>
      <w:r w:rsidR="00C9123C" w:rsidRPr="00614A4C">
        <w:t>Taber</w:t>
      </w:r>
      <w:proofErr w:type="spellEnd"/>
      <w:r w:rsidR="00C9123C" w:rsidRPr="00614A4C">
        <w:t xml:space="preserve"> (2002)</w:t>
      </w:r>
      <w:r w:rsidRPr="00614A4C">
        <w:t xml:space="preserve">. </w:t>
      </w:r>
    </w:p>
    <w:p w:rsidR="00645FDC" w:rsidRPr="00614A4C" w:rsidRDefault="00645FDC" w:rsidP="004F55C2">
      <w:pPr>
        <w:ind w:firstLine="708"/>
        <w:jc w:val="both"/>
      </w:pPr>
      <w:r w:rsidRPr="00614A4C">
        <w:t>França e Gonçalves (2010), a partir do SAEB 2003, analisam a diferença entre os resultados do sistema da educação pública e privada brasileira utilizando a metodologia do Pareamento no Escore de Propensão com o intuito de superar o viés de seleção proveniente de características não observada</w:t>
      </w:r>
      <w:r w:rsidR="00420B27" w:rsidRPr="00614A4C">
        <w:t>s</w:t>
      </w:r>
      <w:r w:rsidRPr="00614A4C">
        <w:t xml:space="preserve"> relacionadas com o nível socioeconômico das famílias. Os resultados para os alunos do 5º ano de ensino fundamental mostraram uma superioridade do efeito da escola privada sobre a pública, </w:t>
      </w:r>
      <w:r w:rsidR="00C9123C" w:rsidRPr="00614A4C">
        <w:t>bem como</w:t>
      </w:r>
      <w:r w:rsidRPr="00614A4C">
        <w:t xml:space="preserve"> uma diferença crescente </w:t>
      </w:r>
      <w:r w:rsidR="00C9123C" w:rsidRPr="00614A4C">
        <w:t>quanto ao</w:t>
      </w:r>
      <w:r w:rsidRPr="00614A4C">
        <w:t xml:space="preserve"> nível socioeconômico. </w:t>
      </w:r>
      <w:r w:rsidR="00C9123C" w:rsidRPr="00614A4C">
        <w:t>P</w:t>
      </w:r>
      <w:r w:rsidRPr="00614A4C">
        <w:t xml:space="preserve">ara </w:t>
      </w:r>
      <w:r w:rsidR="00C9123C" w:rsidRPr="00614A4C">
        <w:t>avaliar</w:t>
      </w:r>
      <w:r w:rsidRPr="00614A4C">
        <w:t xml:space="preserve"> a satisfação da hipótese de balanceamento no escore de propensão foi utilizado o artifício de se criar variáveis que tentam mensurar o nível socioeconômico dos alunos</w:t>
      </w:r>
      <w:r w:rsidRPr="00614A4C">
        <w:rPr>
          <w:rStyle w:val="Refdenotaderodap"/>
        </w:rPr>
        <w:footnoteReference w:id="6"/>
      </w:r>
      <w:r w:rsidR="00426AD4" w:rsidRPr="00614A4C">
        <w:t>. V</w:t>
      </w:r>
      <w:r w:rsidR="00C9123C" w:rsidRPr="00614A4C">
        <w:t>ale apontar</w:t>
      </w:r>
      <w:r w:rsidR="00426AD4" w:rsidRPr="00614A4C">
        <w:t>, todavia,</w:t>
      </w:r>
      <w:r w:rsidR="00C9123C" w:rsidRPr="00614A4C">
        <w:t xml:space="preserve"> que</w:t>
      </w:r>
      <w:r w:rsidRPr="00614A4C">
        <w:t xml:space="preserve"> </w:t>
      </w:r>
      <w:r w:rsidR="00C9123C" w:rsidRPr="00614A4C">
        <w:t>e</w:t>
      </w:r>
      <w:r w:rsidRPr="00614A4C">
        <w:t xml:space="preserve">ssa estratégia possivelmente mascara a </w:t>
      </w:r>
      <w:r w:rsidRPr="00614A4C">
        <w:lastRenderedPageBreak/>
        <w:t>incomparabilidade dos estudantes que freqüentam escolas públicas e privadas, pois a estimação do escore de propensão é derivad</w:t>
      </w:r>
      <w:r w:rsidR="00C9123C" w:rsidRPr="00614A4C">
        <w:t>a</w:t>
      </w:r>
      <w:r w:rsidRPr="00614A4C">
        <w:t xml:space="preserve"> de medidas incorretas sobre os determinantes da matrícula em uma escola privada.</w:t>
      </w:r>
    </w:p>
    <w:p w:rsidR="00645FDC" w:rsidRPr="00614A4C" w:rsidRDefault="00645FDC" w:rsidP="004F55C2">
      <w:pPr>
        <w:ind w:firstLine="708"/>
        <w:jc w:val="both"/>
      </w:pPr>
      <w:proofErr w:type="spellStart"/>
      <w:r w:rsidRPr="00614A4C">
        <w:t>Dronkers</w:t>
      </w:r>
      <w:proofErr w:type="spellEnd"/>
      <w:r w:rsidRPr="00614A4C">
        <w:t xml:space="preserve"> e Avram (2010) fazem uma análise comparativa entre países utilizando o PISA 2006</w:t>
      </w:r>
      <w:r w:rsidR="00420B27" w:rsidRPr="00614A4C">
        <w:t xml:space="preserve"> e </w:t>
      </w:r>
      <w:r w:rsidRPr="00614A4C">
        <w:t xml:space="preserve">a metodologia de Pareamento no Escore de Propensão com o objetivo de distinguir entre os processos de escolha da escola e </w:t>
      </w:r>
      <w:r w:rsidR="00426AD4" w:rsidRPr="00614A4C">
        <w:t>su</w:t>
      </w:r>
      <w:r w:rsidRPr="00614A4C">
        <w:t xml:space="preserve">a eficácia, visando </w:t>
      </w:r>
      <w:r w:rsidR="00426AD4" w:rsidRPr="00614A4C">
        <w:t>avaliar</w:t>
      </w:r>
      <w:r w:rsidRPr="00614A4C">
        <w:t xml:space="preserve"> a diferença da efetividade escolar entre as escolas do sistema público e as escolas privadas independentes, as quais são </w:t>
      </w:r>
      <w:r w:rsidR="00426AD4" w:rsidRPr="00614A4C">
        <w:t>mantidas</w:t>
      </w:r>
      <w:r w:rsidRPr="00614A4C">
        <w:t xml:space="preserve"> financeiramente através de taxas escolares</w:t>
      </w:r>
      <w:r w:rsidRPr="00614A4C">
        <w:rPr>
          <w:rStyle w:val="Refdenotaderodap"/>
        </w:rPr>
        <w:footnoteReference w:id="7"/>
      </w:r>
      <w:r w:rsidRPr="00614A4C">
        <w:t xml:space="preserve">. </w:t>
      </w:r>
      <w:r w:rsidR="00420B27" w:rsidRPr="00614A4C">
        <w:t>Segundo os autores</w:t>
      </w:r>
      <w:r w:rsidRPr="00614A4C">
        <w:t xml:space="preserve">, </w:t>
      </w:r>
      <w:r w:rsidR="00420B27" w:rsidRPr="00614A4C">
        <w:t xml:space="preserve">este aspecto </w:t>
      </w:r>
      <w:r w:rsidRPr="00614A4C">
        <w:t xml:space="preserve">torna os seus resultados significativamente diferentes das escolas privadas dependentes de recursos públicos, podendo neutralizar todo o efeito da escola privada. Os resultados encontrados sintetizam dois padrões gerais de escolha da escola: reprodução da escolha de uma classe social e a busca de uma boa e equipada escola. Sobre os resultados da eficácia escolar, a partir de um pareamento em dois estágios </w:t>
      </w:r>
      <w:r w:rsidR="00426AD4" w:rsidRPr="00614A4C">
        <w:t>com</w:t>
      </w:r>
      <w:r w:rsidRPr="00614A4C">
        <w:t xml:space="preserve"> o objetivo de controlar o viés de seleção e o processo de escolha da escola, as mais elevadas performances nos exames de leitura de alunos matriculados em escolas privadas independentes tornam-se comparáveis as dos alunos de escolas públicas na maioria dos países</w:t>
      </w:r>
      <w:r w:rsidR="00426AD4" w:rsidRPr="00614A4C">
        <w:t xml:space="preserve">, </w:t>
      </w:r>
      <w:proofErr w:type="spellStart"/>
      <w:r w:rsidR="00426AD4" w:rsidRPr="00614A4C">
        <w:t>incluive</w:t>
      </w:r>
      <w:proofErr w:type="spellEnd"/>
      <w:r w:rsidRPr="00614A4C">
        <w:t xml:space="preserve"> o Brasil</w:t>
      </w:r>
      <w:r w:rsidR="00426AD4" w:rsidRPr="00614A4C">
        <w:t>,</w:t>
      </w:r>
      <w:r w:rsidRPr="00614A4C">
        <w:t xml:space="preserve"> </w:t>
      </w:r>
      <w:r w:rsidR="00426AD4" w:rsidRPr="00614A4C">
        <w:t xml:space="preserve">onde </w:t>
      </w:r>
      <w:r w:rsidRPr="00614A4C">
        <w:t xml:space="preserve">a diferença é significativamente maior. </w:t>
      </w:r>
      <w:r w:rsidR="00426AD4" w:rsidRPr="00614A4C">
        <w:t>Eles</w:t>
      </w:r>
      <w:r w:rsidRPr="00614A4C">
        <w:t xml:space="preserve"> consideram </w:t>
      </w:r>
      <w:r w:rsidR="00426AD4" w:rsidRPr="00614A4C">
        <w:t xml:space="preserve">ainda </w:t>
      </w:r>
      <w:r w:rsidRPr="00614A4C">
        <w:t xml:space="preserve">que esse resultado não </w:t>
      </w:r>
      <w:proofErr w:type="gramStart"/>
      <w:r w:rsidRPr="00614A4C">
        <w:t>pode</w:t>
      </w:r>
      <w:proofErr w:type="gramEnd"/>
      <w:r w:rsidRPr="00614A4C">
        <w:t xml:space="preserve"> ser explicado pelos processos de escolha da escola</w:t>
      </w:r>
      <w:r w:rsidR="00426AD4" w:rsidRPr="00614A4C">
        <w:t xml:space="preserve">, mas, </w:t>
      </w:r>
      <w:r w:rsidRPr="00614A4C">
        <w:t>pode ser a indicação de uma maior eficácia das escolas privadas independentes nesses países.</w:t>
      </w:r>
    </w:p>
    <w:p w:rsidR="00645FDC" w:rsidRPr="00614A4C" w:rsidRDefault="00645FDC" w:rsidP="004F55C2">
      <w:pPr>
        <w:ind w:firstLine="708"/>
        <w:jc w:val="both"/>
      </w:pPr>
      <w:proofErr w:type="spellStart"/>
      <w:r w:rsidRPr="00614A4C">
        <w:t>Curi</w:t>
      </w:r>
      <w:proofErr w:type="spellEnd"/>
      <w:r w:rsidRPr="00614A4C">
        <w:t xml:space="preserve"> e Menezes-Filho (2010), reconhecendo que os fatores que influenciam a escolha da rede de ensino pelas famílias </w:t>
      </w:r>
      <w:r w:rsidR="00426AD4" w:rsidRPr="00614A4C">
        <w:t>são combinados</w:t>
      </w:r>
      <w:r w:rsidRPr="00614A4C">
        <w:t xml:space="preserve"> tanto do lado da demanda das famílias, </w:t>
      </w:r>
      <w:r w:rsidR="00426AD4" w:rsidRPr="00614A4C">
        <w:t>através da</w:t>
      </w:r>
      <w:r w:rsidRPr="00614A4C">
        <w:t xml:space="preserve"> renda familiar e o nível educacional dos pais, quanto pelo lado da oferta, </w:t>
      </w:r>
      <w:r w:rsidR="00426AD4" w:rsidRPr="00614A4C">
        <w:t>aferida pelo</w:t>
      </w:r>
      <w:r w:rsidRPr="00614A4C">
        <w:t xml:space="preserve"> número de vagas </w:t>
      </w:r>
      <w:r w:rsidR="00426AD4" w:rsidRPr="00614A4C">
        <w:t>disponibilizadas</w:t>
      </w:r>
      <w:r w:rsidRPr="00614A4C">
        <w:t xml:space="preserve"> pela rede pública</w:t>
      </w:r>
      <w:r w:rsidR="00426AD4" w:rsidRPr="00614A4C">
        <w:t>.</w:t>
      </w:r>
      <w:r w:rsidRPr="00614A4C">
        <w:t xml:space="preserve"> </w:t>
      </w:r>
      <w:r w:rsidR="00426AD4" w:rsidRPr="00614A4C">
        <w:t>I</w:t>
      </w:r>
      <w:r w:rsidRPr="00614A4C">
        <w:t xml:space="preserve">nvestigaram quais variáveis são relacionadas </w:t>
      </w:r>
      <w:proofErr w:type="gramStart"/>
      <w:r w:rsidRPr="00614A4C">
        <w:t>a</w:t>
      </w:r>
      <w:proofErr w:type="gramEnd"/>
      <w:r w:rsidRPr="00614A4C">
        <w:t xml:space="preserve"> decisão das famílias em matricular seus filhos em escolas privadas</w:t>
      </w:r>
      <w:r w:rsidR="00872F0F" w:rsidRPr="00614A4C">
        <w:t>,</w:t>
      </w:r>
      <w:r w:rsidRPr="00614A4C">
        <w:t xml:space="preserve"> e qual o nível de gastos dessas famílias brasileiras em educação. Primeiramente, verifica-se que no período de 2000 a 2008 aumentou o percentual de matrículas nas escolas privadas do Ensino Fundamental e reduziu-se no Ensino Médio, acompanhando o crescimento contínuo de renda nas classes mais baixas</w:t>
      </w:r>
      <w:r w:rsidRPr="00614A4C">
        <w:rPr>
          <w:rStyle w:val="Refdenotaderodap"/>
        </w:rPr>
        <w:footnoteReference w:id="8"/>
      </w:r>
      <w:r w:rsidRPr="00614A4C">
        <w:t xml:space="preserve">. Aplicando modelos de escolha binária aos dados da </w:t>
      </w:r>
      <w:r w:rsidR="00872F0F" w:rsidRPr="00614A4C">
        <w:t>Pesquisa Nacional por Amostra de Domicílios (</w:t>
      </w:r>
      <w:r w:rsidRPr="00614A4C">
        <w:t>PNAD</w:t>
      </w:r>
      <w:r w:rsidR="00872F0F" w:rsidRPr="00614A4C">
        <w:t>)</w:t>
      </w:r>
      <w:r w:rsidRPr="00614A4C">
        <w:t xml:space="preserve"> e da Pesquisa de Orçamentos Familiares (POF), concluíram que a educação da mãe, a renda familiar e a oferta de escolas públicas, custo da educação no estado e a região de moradia são os principais fatores que influenciam a decisão dos pais </w:t>
      </w:r>
      <w:r w:rsidR="00872F0F" w:rsidRPr="00614A4C">
        <w:t>na escolha por</w:t>
      </w:r>
      <w:r w:rsidRPr="00614A4C">
        <w:t xml:space="preserve"> escolas privadas. Os autores supõem que </w:t>
      </w:r>
      <w:r w:rsidR="00250ED4" w:rsidRPr="00614A4C">
        <w:t>t</w:t>
      </w:r>
      <w:r w:rsidRPr="00614A4C">
        <w:t>a</w:t>
      </w:r>
      <w:r w:rsidR="00250ED4" w:rsidRPr="00614A4C">
        <w:t>l</w:t>
      </w:r>
      <w:r w:rsidRPr="00614A4C">
        <w:t xml:space="preserve"> escolha decorre da baixa qualidade de ensino observada na rede pública</w:t>
      </w:r>
      <w:r w:rsidR="00250ED4" w:rsidRPr="00614A4C">
        <w:t>, mesmo sendo gratuita,</w:t>
      </w:r>
      <w:r w:rsidRPr="00614A4C">
        <w:t xml:space="preserve"> e de sua limitada oferta de vagas. </w:t>
      </w:r>
      <w:r w:rsidR="00250ED4" w:rsidRPr="00614A4C">
        <w:t>C</w:t>
      </w:r>
      <w:r w:rsidRPr="00614A4C">
        <w:t>onclu</w:t>
      </w:r>
      <w:r w:rsidR="00250ED4" w:rsidRPr="00614A4C">
        <w:t>em</w:t>
      </w:r>
      <w:r w:rsidRPr="00614A4C">
        <w:t xml:space="preserve"> </w:t>
      </w:r>
      <w:r w:rsidR="00250ED4" w:rsidRPr="00614A4C">
        <w:t xml:space="preserve">ainda </w:t>
      </w:r>
      <w:r w:rsidRPr="00614A4C">
        <w:t xml:space="preserve">que as famílias mais pobres </w:t>
      </w:r>
      <w:proofErr w:type="gramStart"/>
      <w:r w:rsidRPr="00614A4C">
        <w:t>matriculam</w:t>
      </w:r>
      <w:proofErr w:type="gramEnd"/>
      <w:r w:rsidRPr="00614A4C">
        <w:t xml:space="preserve"> seus filhos em escolas privadas</w:t>
      </w:r>
      <w:r w:rsidR="00250ED4" w:rsidRPr="00614A4C">
        <w:t>, mesmo</w:t>
      </w:r>
      <w:r w:rsidRPr="00614A4C">
        <w:t xml:space="preserve"> compromete</w:t>
      </w:r>
      <w:r w:rsidR="00250ED4" w:rsidRPr="00614A4C">
        <w:t>ndo</w:t>
      </w:r>
      <w:r w:rsidRPr="00614A4C">
        <w:t xml:space="preserve"> cerca de 10% da sua renda com mensalidades</w:t>
      </w:r>
      <w:r w:rsidRPr="00614A4C">
        <w:rPr>
          <w:rStyle w:val="Refdenotaderodap"/>
        </w:rPr>
        <w:footnoteReference w:id="9"/>
      </w:r>
      <w:r w:rsidRPr="00614A4C">
        <w:t>.</w:t>
      </w:r>
    </w:p>
    <w:p w:rsidR="00E71B99" w:rsidRDefault="00645FDC" w:rsidP="004F55C2">
      <w:pPr>
        <w:ind w:firstLine="708"/>
        <w:jc w:val="both"/>
      </w:pPr>
      <w:r w:rsidRPr="00614A4C">
        <w:t xml:space="preserve">Em suma, os principais problemas listados nos artigos foram a </w:t>
      </w:r>
      <w:proofErr w:type="spellStart"/>
      <w:r w:rsidRPr="00614A4C">
        <w:t>endogeneidade</w:t>
      </w:r>
      <w:proofErr w:type="spellEnd"/>
      <w:r w:rsidRPr="00614A4C">
        <w:t xml:space="preserve"> decorrente de variáveis não observadas e viés de seleção. Para isso, diversas estratégias metodológicas foram utilizadas, como: modelo de variáveis instrumentais, pareamento no escore de propensão e de </w:t>
      </w:r>
      <w:proofErr w:type="spellStart"/>
      <w:r w:rsidRPr="00614A4C">
        <w:t>diferença-em-diferença</w:t>
      </w:r>
      <w:proofErr w:type="spellEnd"/>
      <w:r w:rsidRPr="00614A4C">
        <w:t xml:space="preserve">. Entretanto, como afirma </w:t>
      </w:r>
      <w:proofErr w:type="spellStart"/>
      <w:r w:rsidRPr="00614A4C">
        <w:t>Dronkers</w:t>
      </w:r>
      <w:proofErr w:type="spellEnd"/>
      <w:r w:rsidRPr="00614A4C">
        <w:t xml:space="preserve"> e Avram (2010), apesar da </w:t>
      </w:r>
      <w:r w:rsidR="00250ED4" w:rsidRPr="00614A4C">
        <w:t xml:space="preserve">expressiva </w:t>
      </w:r>
      <w:r w:rsidRPr="00614A4C">
        <w:t>quantidade de pesquisas realizadas, os resultados permanecem inconsistentes e inconclusivos</w:t>
      </w:r>
      <w:r w:rsidR="00250ED4" w:rsidRPr="00614A4C">
        <w:t xml:space="preserve">, haja vista as diversidades observadas </w:t>
      </w:r>
      <w:proofErr w:type="spellStart"/>
      <w:r w:rsidR="00250ED4" w:rsidRPr="00614A4C">
        <w:t>nos</w:t>
      </w:r>
      <w:r w:rsidRPr="00614A4C">
        <w:t>período</w:t>
      </w:r>
      <w:r w:rsidR="00250ED4" w:rsidRPr="00614A4C">
        <w:t>s</w:t>
      </w:r>
      <w:proofErr w:type="spellEnd"/>
      <w:r w:rsidRPr="00614A4C">
        <w:t xml:space="preserve"> do</w:t>
      </w:r>
      <w:r w:rsidR="00250ED4" w:rsidRPr="00614A4C">
        <w:t>s</w:t>
      </w:r>
      <w:r w:rsidRPr="00614A4C">
        <w:t xml:space="preserve"> estudo</w:t>
      </w:r>
      <w:r w:rsidR="00250ED4" w:rsidRPr="00614A4C">
        <w:t>s</w:t>
      </w:r>
      <w:r w:rsidRPr="00614A4C">
        <w:t>, do</w:t>
      </w:r>
      <w:r w:rsidR="00250ED4" w:rsidRPr="00614A4C">
        <w:t>s</w:t>
      </w:r>
      <w:r w:rsidRPr="00614A4C">
        <w:t xml:space="preserve"> desenho</w:t>
      </w:r>
      <w:r w:rsidR="00250ED4" w:rsidRPr="00614A4C">
        <w:t>s</w:t>
      </w:r>
      <w:r w:rsidRPr="00614A4C">
        <w:t xml:space="preserve"> da</w:t>
      </w:r>
      <w:r w:rsidR="00250ED4" w:rsidRPr="00614A4C">
        <w:t>s</w:t>
      </w:r>
      <w:r w:rsidRPr="00614A4C">
        <w:t xml:space="preserve"> pesquisa</w:t>
      </w:r>
      <w:r w:rsidR="00250ED4" w:rsidRPr="00614A4C">
        <w:t>s</w:t>
      </w:r>
      <w:r w:rsidRPr="00614A4C">
        <w:t xml:space="preserve"> e das variáveis incluídas nos modelos, bem como dos métodos estatísticos utilizados.</w:t>
      </w:r>
      <w:bookmarkStart w:id="3" w:name="_Toc289102959"/>
    </w:p>
    <w:p w:rsidR="00D035B4" w:rsidRDefault="00D035B4" w:rsidP="004F55C2">
      <w:pPr>
        <w:ind w:firstLine="708"/>
        <w:jc w:val="both"/>
      </w:pPr>
    </w:p>
    <w:p w:rsidR="00607BE6" w:rsidRPr="00614A4C" w:rsidRDefault="001C64E4" w:rsidP="004F55C2">
      <w:pPr>
        <w:jc w:val="both"/>
        <w:rPr>
          <w:b/>
          <w:caps/>
        </w:rPr>
      </w:pPr>
      <w:r w:rsidRPr="00614A4C">
        <w:rPr>
          <w:b/>
          <w:lang w:val="pt-PT"/>
        </w:rPr>
        <w:t xml:space="preserve">3. </w:t>
      </w:r>
      <w:r w:rsidR="00BC2441" w:rsidRPr="00614A4C">
        <w:rPr>
          <w:b/>
          <w:lang w:val="pt-PT"/>
        </w:rPr>
        <w:t>Dados Descritivos</w:t>
      </w:r>
      <w:bookmarkEnd w:id="3"/>
    </w:p>
    <w:p w:rsidR="00DC1D43" w:rsidRPr="00614A4C" w:rsidRDefault="00607BE6" w:rsidP="004F55C2">
      <w:pPr>
        <w:ind w:firstLine="708"/>
        <w:jc w:val="both"/>
      </w:pPr>
      <w:r w:rsidRPr="00614A4C">
        <w:rPr>
          <w:lang w:val="pt-PT"/>
        </w:rPr>
        <w:t>Foram utilizados os dados do Sistema de Avaliação da Educação Básica Brasil</w:t>
      </w:r>
      <w:r w:rsidR="0067688F" w:rsidRPr="00614A4C">
        <w:rPr>
          <w:lang w:val="pt-PT"/>
        </w:rPr>
        <w:t>eira (SAEB</w:t>
      </w:r>
      <w:r w:rsidR="003A3C52" w:rsidRPr="00614A4C">
        <w:rPr>
          <w:lang w:val="pt-PT"/>
        </w:rPr>
        <w:t>)</w:t>
      </w:r>
      <w:r w:rsidR="00BE15E8" w:rsidRPr="00614A4C">
        <w:rPr>
          <w:lang w:val="pt-PT"/>
        </w:rPr>
        <w:t>, pesquisa conduz</w:t>
      </w:r>
      <w:r w:rsidR="00A4205F" w:rsidRPr="00614A4C">
        <w:rPr>
          <w:lang w:val="pt-PT"/>
        </w:rPr>
        <w:t xml:space="preserve">ida pelo Ministério da Educação Brasileira </w:t>
      </w:r>
      <w:r w:rsidR="000531D8" w:rsidRPr="00614A4C">
        <w:rPr>
          <w:lang w:val="pt-PT"/>
        </w:rPr>
        <w:t>–</w:t>
      </w:r>
      <w:r w:rsidR="00A4205F" w:rsidRPr="00614A4C">
        <w:rPr>
          <w:lang w:val="pt-PT"/>
        </w:rPr>
        <w:t xml:space="preserve"> MEC</w:t>
      </w:r>
      <w:r w:rsidR="000531D8" w:rsidRPr="00614A4C">
        <w:rPr>
          <w:lang w:val="pt-PT"/>
        </w:rPr>
        <w:t xml:space="preserve">, cuja </w:t>
      </w:r>
      <w:r w:rsidR="00254C90" w:rsidRPr="00614A4C">
        <w:rPr>
          <w:lang w:val="pt-PT"/>
        </w:rPr>
        <w:t>avaliação</w:t>
      </w:r>
      <w:r w:rsidR="000531D8" w:rsidRPr="00614A4C">
        <w:rPr>
          <w:lang w:val="pt-PT"/>
        </w:rPr>
        <w:t xml:space="preserve"> é realizada</w:t>
      </w:r>
      <w:r w:rsidR="00716B54" w:rsidRPr="00614A4C">
        <w:rPr>
          <w:lang w:val="pt-PT"/>
        </w:rPr>
        <w:t xml:space="preserve"> bi</w:t>
      </w:r>
      <w:r w:rsidR="000531D8" w:rsidRPr="00614A4C">
        <w:rPr>
          <w:lang w:val="pt-PT"/>
        </w:rPr>
        <w:t>a</w:t>
      </w:r>
      <w:r w:rsidR="00716B54" w:rsidRPr="00614A4C">
        <w:rPr>
          <w:lang w:val="pt-PT"/>
        </w:rPr>
        <w:t>n</w:t>
      </w:r>
      <w:r w:rsidR="000531D8" w:rsidRPr="00614A4C">
        <w:rPr>
          <w:lang w:val="pt-PT"/>
        </w:rPr>
        <w:t>ualme</w:t>
      </w:r>
      <w:r w:rsidR="002A4FDC" w:rsidRPr="00614A4C">
        <w:rPr>
          <w:lang w:val="pt-PT"/>
        </w:rPr>
        <w:t>n</w:t>
      </w:r>
      <w:r w:rsidR="000531D8" w:rsidRPr="00614A4C">
        <w:rPr>
          <w:lang w:val="pt-PT"/>
        </w:rPr>
        <w:t>te</w:t>
      </w:r>
      <w:r w:rsidR="00716B54" w:rsidRPr="00614A4C">
        <w:rPr>
          <w:lang w:val="pt-PT"/>
        </w:rPr>
        <w:t>,</w:t>
      </w:r>
      <w:r w:rsidR="00254C90" w:rsidRPr="00614A4C">
        <w:rPr>
          <w:lang w:val="pt-PT"/>
        </w:rPr>
        <w:t xml:space="preserve"> </w:t>
      </w:r>
      <w:r w:rsidR="00716B54" w:rsidRPr="00614A4C">
        <w:t>por amostragem das r</w:t>
      </w:r>
      <w:r w:rsidR="00254C90" w:rsidRPr="00614A4C">
        <w:t xml:space="preserve">edes de </w:t>
      </w:r>
      <w:r w:rsidR="00716B54" w:rsidRPr="00614A4C">
        <w:t>ensino, em cada unidade da f</w:t>
      </w:r>
      <w:r w:rsidR="00254C90" w:rsidRPr="00614A4C">
        <w:t xml:space="preserve">ederação </w:t>
      </w:r>
      <w:r w:rsidR="000531D8" w:rsidRPr="00614A4C">
        <w:t>com focalização</w:t>
      </w:r>
      <w:r w:rsidR="00254C90" w:rsidRPr="00614A4C">
        <w:t xml:space="preserve"> nas gestões dos sistemas educacionais</w:t>
      </w:r>
      <w:r w:rsidR="00A4205F" w:rsidRPr="00614A4C">
        <w:t>.</w:t>
      </w:r>
      <w:r w:rsidR="00532684" w:rsidRPr="00614A4C">
        <w:t xml:space="preserve"> Embora as avaliaç</w:t>
      </w:r>
      <w:r w:rsidR="00815917" w:rsidRPr="00614A4C">
        <w:t>ões</w:t>
      </w:r>
      <w:r w:rsidR="00532684" w:rsidRPr="00614A4C">
        <w:t xml:space="preserve"> </w:t>
      </w:r>
      <w:r w:rsidR="00815917" w:rsidRPr="00614A4C">
        <w:t>tenham se iniciado em</w:t>
      </w:r>
      <w:r w:rsidR="003A3C52" w:rsidRPr="00614A4C">
        <w:t xml:space="preserve"> 1990, o plano amostral atual </w:t>
      </w:r>
      <w:r w:rsidR="00815917" w:rsidRPr="00614A4C">
        <w:t>se mantém</w:t>
      </w:r>
      <w:r w:rsidR="003A3C52" w:rsidRPr="00614A4C">
        <w:t xml:space="preserve"> de</w:t>
      </w:r>
      <w:r w:rsidR="00DC1D43" w:rsidRPr="00614A4C">
        <w:t>sde</w:t>
      </w:r>
      <w:r w:rsidR="003A3C52" w:rsidRPr="00614A4C">
        <w:t xml:space="preserve"> 2003</w:t>
      </w:r>
      <w:r w:rsidR="00E7664F" w:rsidRPr="00614A4C">
        <w:t>,</w:t>
      </w:r>
      <w:r w:rsidR="000531D8" w:rsidRPr="00614A4C">
        <w:t xml:space="preserve"> e</w:t>
      </w:r>
      <w:r w:rsidR="00A4205F" w:rsidRPr="00614A4C">
        <w:t xml:space="preserve"> suas principais ferramentas de avaliação são exames de proficiência em </w:t>
      </w:r>
      <w:r w:rsidR="00A4205F" w:rsidRPr="00614A4C">
        <w:lastRenderedPageBreak/>
        <w:t>Matemática</w:t>
      </w:r>
      <w:r w:rsidR="003A3C52" w:rsidRPr="00614A4C">
        <w:t>, com foco na resolução de problemas,</w:t>
      </w:r>
      <w:r w:rsidR="00716B54" w:rsidRPr="00614A4C">
        <w:t xml:space="preserve"> e </w:t>
      </w:r>
      <w:r w:rsidR="003A3C52" w:rsidRPr="00614A4C">
        <w:t xml:space="preserve">Português, </w:t>
      </w:r>
      <w:r w:rsidR="00716B54" w:rsidRPr="00614A4C">
        <w:t>com foco em leitura</w:t>
      </w:r>
      <w:r w:rsidR="003A3C52" w:rsidRPr="00614A4C">
        <w:t>,</w:t>
      </w:r>
      <w:r w:rsidR="00716B54" w:rsidRPr="00614A4C">
        <w:t xml:space="preserve"> aplicados a uma amos</w:t>
      </w:r>
      <w:r w:rsidR="00F02F66" w:rsidRPr="00614A4C">
        <w:t>tra representativa dos alunos do 5º</w:t>
      </w:r>
      <w:r w:rsidR="00716B54" w:rsidRPr="00614A4C">
        <w:t xml:space="preserve"> e 9</w:t>
      </w:r>
      <w:r w:rsidR="00F02F66" w:rsidRPr="00614A4C">
        <w:t>º</w:t>
      </w:r>
      <w:r w:rsidR="00716B54" w:rsidRPr="00614A4C">
        <w:t xml:space="preserve"> </w:t>
      </w:r>
      <w:r w:rsidR="00F02F66" w:rsidRPr="00614A4C">
        <w:t>ano</w:t>
      </w:r>
      <w:r w:rsidR="00532684" w:rsidRPr="00614A4C">
        <w:t>s</w:t>
      </w:r>
      <w:r w:rsidR="00716B54" w:rsidRPr="00614A4C">
        <w:t xml:space="preserve"> do ensino fundamental e d</w:t>
      </w:r>
      <w:r w:rsidR="00BE15E8" w:rsidRPr="00614A4C">
        <w:t>o</w:t>
      </w:r>
      <w:r w:rsidR="00716B54" w:rsidRPr="00614A4C">
        <w:t xml:space="preserve"> 3</w:t>
      </w:r>
      <w:r w:rsidR="00F02F66" w:rsidRPr="00614A4C">
        <w:t>º</w:t>
      </w:r>
      <w:r w:rsidR="00716B54" w:rsidRPr="00614A4C">
        <w:t xml:space="preserve"> </w:t>
      </w:r>
      <w:r w:rsidR="00F02F66" w:rsidRPr="00614A4C">
        <w:t>ano</w:t>
      </w:r>
      <w:r w:rsidR="00716B54" w:rsidRPr="00614A4C">
        <w:t xml:space="preserve"> do ensino médio. </w:t>
      </w:r>
      <w:r w:rsidR="00DC1D43" w:rsidRPr="00614A4C">
        <w:t>Complementarmente</w:t>
      </w:r>
      <w:r w:rsidR="003A3C52" w:rsidRPr="00614A4C">
        <w:t>, são aplicados questionários</w:t>
      </w:r>
      <w:r w:rsidR="00BE15E8" w:rsidRPr="00614A4C">
        <w:t xml:space="preserve"> socioeconômicos</w:t>
      </w:r>
      <w:r w:rsidR="003A3C52" w:rsidRPr="00614A4C">
        <w:t xml:space="preserve"> </w:t>
      </w:r>
      <w:r w:rsidR="00532684" w:rsidRPr="00614A4C">
        <w:t xml:space="preserve">com </w:t>
      </w:r>
      <w:r w:rsidR="003A3C52" w:rsidRPr="00614A4C">
        <w:t xml:space="preserve">os alunos, professores, diretores e escolas. </w:t>
      </w:r>
      <w:r w:rsidR="00606F28" w:rsidRPr="00614A4C">
        <w:t xml:space="preserve">Em </w:t>
      </w:r>
      <w:r w:rsidR="00DC1D43" w:rsidRPr="00614A4C">
        <w:t>relação ao formato da base de dados gerada</w:t>
      </w:r>
      <w:r w:rsidR="00606F28" w:rsidRPr="00614A4C">
        <w:t xml:space="preserve">, o SAEB consiste de repetidos </w:t>
      </w:r>
      <w:proofErr w:type="spellStart"/>
      <w:r w:rsidR="00606F28" w:rsidRPr="00614A4C">
        <w:rPr>
          <w:i/>
        </w:rPr>
        <w:t>cross-sections</w:t>
      </w:r>
      <w:proofErr w:type="spellEnd"/>
      <w:r w:rsidR="00606F28" w:rsidRPr="00614A4C">
        <w:t xml:space="preserve"> de representativas escolas e estudantes de escolas públicas e privadas.</w:t>
      </w:r>
      <w:r w:rsidR="00DC1D43" w:rsidRPr="00614A4C">
        <w:t xml:space="preserve"> A edição utilizada neste artigo </w:t>
      </w:r>
      <w:r w:rsidR="009F1934" w:rsidRPr="00614A4C">
        <w:t>é o</w:t>
      </w:r>
      <w:r w:rsidR="00DC1D43" w:rsidRPr="00614A4C">
        <w:t xml:space="preserve"> SAEB </w:t>
      </w:r>
      <w:r w:rsidR="009F1934" w:rsidRPr="00614A4C">
        <w:t xml:space="preserve">de </w:t>
      </w:r>
      <w:r w:rsidR="00DC1D43" w:rsidRPr="00614A4C">
        <w:t xml:space="preserve">2005, último ano em que os </w:t>
      </w:r>
      <w:proofErr w:type="spellStart"/>
      <w:r w:rsidR="00DC1D43" w:rsidRPr="00614A4C">
        <w:t>microdados</w:t>
      </w:r>
      <w:proofErr w:type="spellEnd"/>
      <w:r w:rsidR="00DC1D43" w:rsidRPr="00614A4C">
        <w:t xml:space="preserve"> estão disponíveis</w:t>
      </w:r>
      <w:r w:rsidR="009A577C" w:rsidRPr="00614A4C">
        <w:rPr>
          <w:vertAlign w:val="superscript"/>
        </w:rPr>
        <w:footnoteReference w:id="10"/>
      </w:r>
      <w:r w:rsidR="00DC1D43" w:rsidRPr="00614A4C">
        <w:t>.</w:t>
      </w:r>
    </w:p>
    <w:p w:rsidR="00B64E02" w:rsidRPr="00614A4C" w:rsidRDefault="00252265" w:rsidP="004F55C2">
      <w:pPr>
        <w:ind w:firstLine="708"/>
        <w:jc w:val="both"/>
      </w:pPr>
      <w:r w:rsidRPr="00614A4C">
        <w:t xml:space="preserve">A amostra </w:t>
      </w:r>
      <w:r w:rsidR="00A4522A" w:rsidRPr="00614A4C">
        <w:t xml:space="preserve">é composta por 83.929 alunos </w:t>
      </w:r>
      <w:r w:rsidRPr="00614A4C">
        <w:t xml:space="preserve">do 5º ano do ensino fundamental </w:t>
      </w:r>
      <w:r w:rsidR="00B64E02" w:rsidRPr="00614A4C">
        <w:t>que realizaram o exame</w:t>
      </w:r>
      <w:r w:rsidR="009A577C" w:rsidRPr="00614A4C">
        <w:t>, dos quais</w:t>
      </w:r>
      <w:r w:rsidR="00A4522A" w:rsidRPr="00614A4C">
        <w:t>,</w:t>
      </w:r>
      <w:r w:rsidR="009A577C" w:rsidRPr="00614A4C">
        <w:t xml:space="preserve"> 41783 fizeram a prova de</w:t>
      </w:r>
      <w:r w:rsidR="00B64E02" w:rsidRPr="00614A4C">
        <w:t xml:space="preserve"> Matemática e</w:t>
      </w:r>
      <w:r w:rsidR="009A577C" w:rsidRPr="00614A4C">
        <w:t xml:space="preserve"> </w:t>
      </w:r>
      <w:proofErr w:type="gramStart"/>
      <w:r w:rsidR="009A577C" w:rsidRPr="00614A4C">
        <w:t>42.146 a</w:t>
      </w:r>
      <w:proofErr w:type="gramEnd"/>
      <w:r w:rsidR="009A577C" w:rsidRPr="00614A4C">
        <w:t xml:space="preserve"> de</w:t>
      </w:r>
      <w:r w:rsidR="00B64E02" w:rsidRPr="00614A4C">
        <w:t xml:space="preserve"> Língua Portuguesa </w:t>
      </w:r>
      <w:r w:rsidRPr="00614A4C">
        <w:t>organizados em 3.</w:t>
      </w:r>
      <w:r w:rsidR="009A577C" w:rsidRPr="00614A4C">
        <w:t>00</w:t>
      </w:r>
      <w:r w:rsidRPr="00614A4C">
        <w:t xml:space="preserve">4 escolas. Desse total, </w:t>
      </w:r>
      <w:r w:rsidR="009A577C" w:rsidRPr="00614A4C">
        <w:t xml:space="preserve">a amostra contém 29,7% </w:t>
      </w:r>
      <w:r w:rsidRPr="00614A4C">
        <w:t>estudantes de escolas privadas</w:t>
      </w:r>
      <w:r w:rsidR="009A577C" w:rsidRPr="00614A4C">
        <w:t xml:space="preserve">, o que caracteriza </w:t>
      </w:r>
      <w:r w:rsidR="00A0104E" w:rsidRPr="00614A4C">
        <w:t>o objetivo principal da pesquisa que é monitorar o desempenho dos sistemas de ensino, considera</w:t>
      </w:r>
      <w:r w:rsidR="00532684" w:rsidRPr="00614A4C">
        <w:t>ndo</w:t>
      </w:r>
      <w:r w:rsidR="00A0104E" w:rsidRPr="00614A4C">
        <w:t xml:space="preserve"> a atuação dos diferentes entes federados</w:t>
      </w:r>
      <w:r w:rsidR="00A0104E" w:rsidRPr="00614A4C">
        <w:rPr>
          <w:rStyle w:val="Refdenotaderodap"/>
        </w:rPr>
        <w:footnoteReference w:id="11"/>
      </w:r>
      <w:r w:rsidRPr="00614A4C">
        <w:t>.</w:t>
      </w:r>
      <w:r w:rsidR="00BC181C" w:rsidRPr="00614A4C">
        <w:t xml:space="preserve"> </w:t>
      </w:r>
      <w:r w:rsidR="00A0104E" w:rsidRPr="00614A4C">
        <w:t xml:space="preserve">Em relação à dependência administrativa das escolas públicas, 35,4% são municipais e 34,5% são estaduais. </w:t>
      </w:r>
      <w:r w:rsidR="00B64E02" w:rsidRPr="00614A4C">
        <w:t>Retir</w:t>
      </w:r>
      <w:r w:rsidR="000531D8" w:rsidRPr="00614A4C">
        <w:t>ou</w:t>
      </w:r>
      <w:r w:rsidR="00B64E02" w:rsidRPr="00614A4C">
        <w:t>-se da amostra os indivíduos que freqüentam as escolas públicas federais, mesmo que só representem 0,65% da amostra, essas possuem critérios de ingresso baseados em desempenho e, possivelmente, o nível socioeconômico dos seus alunos possibilitaria a escolha de uma escola privada, ao contrário da maioria das outras escolas públicas (municipa</w:t>
      </w:r>
      <w:r w:rsidR="00D76BFA" w:rsidRPr="00614A4C">
        <w:t>is</w:t>
      </w:r>
      <w:r w:rsidR="00B64E02" w:rsidRPr="00614A4C">
        <w:t xml:space="preserve"> e estadua</w:t>
      </w:r>
      <w:r w:rsidR="00D76BFA" w:rsidRPr="00614A4C">
        <w:t>is</w:t>
      </w:r>
      <w:r w:rsidR="00B64E02" w:rsidRPr="00614A4C">
        <w:t xml:space="preserve">). Os critérios </w:t>
      </w:r>
      <w:r w:rsidR="00D76BFA" w:rsidRPr="00614A4C">
        <w:t xml:space="preserve">de seleção dos alunos </w:t>
      </w:r>
      <w:r w:rsidR="00B64E02" w:rsidRPr="00614A4C">
        <w:t>mais aplicados nas escolas públicas são o local de moradia e ordem de chegada. Ambos restringem a escolha dos pais sobre qual escola pública matricular os seus filhos, pois as escolas mais procuradas</w:t>
      </w:r>
      <w:r w:rsidR="000531D8" w:rsidRPr="00614A4C">
        <w:t>,</w:t>
      </w:r>
      <w:r w:rsidR="00B64E02" w:rsidRPr="00614A4C">
        <w:t xml:space="preserve"> devido à nota</w:t>
      </w:r>
      <w:r w:rsidR="00532684" w:rsidRPr="00614A4C">
        <w:t xml:space="preserve"> de</w:t>
      </w:r>
      <w:r w:rsidR="00B64E02" w:rsidRPr="00614A4C">
        <w:t xml:space="preserve"> qualidade do ensino</w:t>
      </w:r>
      <w:r w:rsidR="000531D8" w:rsidRPr="00614A4C">
        <w:t>,</w:t>
      </w:r>
      <w:r w:rsidR="00B64E02" w:rsidRPr="00614A4C">
        <w:t xml:space="preserve"> devem ter uma demanda além da capacidade da escola.</w:t>
      </w:r>
    </w:p>
    <w:p w:rsidR="00E71B99" w:rsidRPr="00614A4C" w:rsidRDefault="00CB0D4C" w:rsidP="004F55C2">
      <w:pPr>
        <w:ind w:firstLine="708"/>
        <w:jc w:val="both"/>
      </w:pPr>
      <w:r w:rsidRPr="00614A4C">
        <w:t xml:space="preserve">As variáveis </w:t>
      </w:r>
      <w:r w:rsidR="00A902E7" w:rsidRPr="00614A4C">
        <w:t>de</w:t>
      </w:r>
      <w:r w:rsidR="00C83725" w:rsidRPr="00614A4C">
        <w:t xml:space="preserve"> resultados </w:t>
      </w:r>
      <w:r w:rsidR="00A902E7" w:rsidRPr="00614A4C">
        <w:t>utilizad</w:t>
      </w:r>
      <w:r w:rsidR="00433D29" w:rsidRPr="00614A4C">
        <w:t>a</w:t>
      </w:r>
      <w:r w:rsidR="00A902E7" w:rsidRPr="00614A4C">
        <w:t xml:space="preserve">s </w:t>
      </w:r>
      <w:r w:rsidR="00BE2D0C" w:rsidRPr="00614A4C">
        <w:t>como medidas de qualidade do aprendizado</w:t>
      </w:r>
      <w:r w:rsidR="00A902E7" w:rsidRPr="00614A4C">
        <w:t xml:space="preserve"> são </w:t>
      </w:r>
      <w:r w:rsidR="00C83725" w:rsidRPr="00614A4C">
        <w:t>a</w:t>
      </w:r>
      <w:r w:rsidR="00A902E7" w:rsidRPr="00614A4C">
        <w:t xml:space="preserve">s </w:t>
      </w:r>
      <w:r w:rsidR="00C83725" w:rsidRPr="00614A4C">
        <w:t xml:space="preserve">proficiências </w:t>
      </w:r>
      <w:r w:rsidR="000C4A8C" w:rsidRPr="00614A4C">
        <w:t>padronizada</w:t>
      </w:r>
      <w:r w:rsidR="00A902E7" w:rsidRPr="00614A4C">
        <w:t>s dos exames de Matemática e Lín</w:t>
      </w:r>
      <w:r w:rsidR="00BE15E8" w:rsidRPr="00614A4C">
        <w:t>gua Portuguesa dos estudantes do</w:t>
      </w:r>
      <w:r w:rsidR="00A902E7" w:rsidRPr="00614A4C">
        <w:t xml:space="preserve"> 5</w:t>
      </w:r>
      <w:r w:rsidR="00F02F66" w:rsidRPr="00614A4C">
        <w:t>º</w:t>
      </w:r>
      <w:r w:rsidR="00A902E7" w:rsidRPr="00614A4C">
        <w:t xml:space="preserve"> </w:t>
      </w:r>
      <w:r w:rsidR="00F02F66" w:rsidRPr="00614A4C">
        <w:t>ano</w:t>
      </w:r>
      <w:r w:rsidR="00A902E7" w:rsidRPr="00614A4C">
        <w:t xml:space="preserve"> do ensino fundamental</w:t>
      </w:r>
      <w:r w:rsidR="00453B02" w:rsidRPr="00614A4C">
        <w:rPr>
          <w:rStyle w:val="Refdenotaderodap"/>
        </w:rPr>
        <w:footnoteReference w:id="12"/>
      </w:r>
      <w:r w:rsidR="00A902E7" w:rsidRPr="00614A4C">
        <w:t xml:space="preserve">. </w:t>
      </w:r>
      <w:r w:rsidR="0086525B" w:rsidRPr="00614A4C">
        <w:t>Na</w:t>
      </w:r>
      <w:r w:rsidR="003A3C52" w:rsidRPr="00614A4C">
        <w:t xml:space="preserve"> Tabela </w:t>
      </w:r>
      <w:r w:rsidR="00F6395D" w:rsidRPr="00614A4C">
        <w:t>1</w:t>
      </w:r>
      <w:r w:rsidR="0086525B" w:rsidRPr="00614A4C">
        <w:t>são compara</w:t>
      </w:r>
      <w:r w:rsidR="00433D29" w:rsidRPr="00614A4C">
        <w:t>da</w:t>
      </w:r>
      <w:r w:rsidR="0086525B" w:rsidRPr="00614A4C">
        <w:t>s</w:t>
      </w:r>
      <w:r w:rsidR="001F6020" w:rsidRPr="00614A4C">
        <w:t xml:space="preserve"> </w:t>
      </w:r>
      <w:proofErr w:type="gramStart"/>
      <w:r w:rsidR="001F6020" w:rsidRPr="00614A4C">
        <w:t>as</w:t>
      </w:r>
      <w:proofErr w:type="gramEnd"/>
      <w:r w:rsidR="001F6020" w:rsidRPr="00614A4C">
        <w:t xml:space="preserve"> médias dos resultados para os sistemas públicos e privados</w:t>
      </w:r>
      <w:r w:rsidR="0086525B" w:rsidRPr="00614A4C">
        <w:t>, subdivididas por gênero e raça</w:t>
      </w:r>
      <w:r w:rsidR="001F6020" w:rsidRPr="00614A4C">
        <w:t xml:space="preserve"> </w:t>
      </w:r>
      <w:r w:rsidR="00F02F66" w:rsidRPr="00614A4C">
        <w:t xml:space="preserve">para tornar evidente a desigualdade </w:t>
      </w:r>
      <w:r w:rsidR="0086525B" w:rsidRPr="00614A4C">
        <w:t>desses atributos</w:t>
      </w:r>
      <w:r w:rsidR="00A45571" w:rsidRPr="00614A4C">
        <w:rPr>
          <w:rStyle w:val="Refdenotaderodap"/>
        </w:rPr>
        <w:footnoteReference w:id="13"/>
      </w:r>
      <w:r w:rsidR="00BE2D0C" w:rsidRPr="00614A4C">
        <w:t xml:space="preserve">. </w:t>
      </w:r>
    </w:p>
    <w:p w:rsidR="0039648B" w:rsidRPr="00614A4C" w:rsidRDefault="0047672E" w:rsidP="004F55C2">
      <w:pPr>
        <w:ind w:firstLine="708"/>
        <w:jc w:val="both"/>
      </w:pPr>
      <w:r w:rsidRPr="00614A4C">
        <w:t xml:space="preserve">Os resultados mostram significativas vantagens nos resultados dos estudantes das escolas privadas sobre </w:t>
      </w:r>
      <w:r w:rsidR="00E442DC" w:rsidRPr="00614A4C">
        <w:t>aqueles</w:t>
      </w:r>
      <w:r w:rsidRPr="00614A4C">
        <w:t xml:space="preserve"> de escolas públicas</w:t>
      </w:r>
      <w:r w:rsidR="00A52DCF" w:rsidRPr="00614A4C">
        <w:t>, porquanto,</w:t>
      </w:r>
      <w:r w:rsidRPr="00614A4C">
        <w:t xml:space="preserve"> </w:t>
      </w:r>
      <w:r w:rsidR="00A52DCF" w:rsidRPr="00614A4C">
        <w:t>e</w:t>
      </w:r>
      <w:r w:rsidRPr="00614A4C">
        <w:t>ntre todos os grupos</w:t>
      </w:r>
      <w:r w:rsidR="00E442DC" w:rsidRPr="00614A4C">
        <w:t>,</w:t>
      </w:r>
      <w:r w:rsidRPr="00614A4C">
        <w:t xml:space="preserve"> as diferenças sã</w:t>
      </w:r>
      <w:r w:rsidR="00A43025" w:rsidRPr="00614A4C">
        <w:t>o maiores que 2</w:t>
      </w:r>
      <w:r w:rsidR="00A52DCF" w:rsidRPr="00614A4C">
        <w:t>5</w:t>
      </w:r>
      <w:r w:rsidR="00A43025" w:rsidRPr="00614A4C">
        <w:t xml:space="preserve">%. </w:t>
      </w:r>
      <w:r w:rsidR="00BE2D0C" w:rsidRPr="00614A4C">
        <w:t xml:space="preserve">Em relação à diferença </w:t>
      </w:r>
      <w:r w:rsidR="00532684" w:rsidRPr="00614A4C">
        <w:t>d</w:t>
      </w:r>
      <w:r w:rsidR="00BE2D0C" w:rsidRPr="00614A4C">
        <w:t>e</w:t>
      </w:r>
      <w:r w:rsidR="00532684" w:rsidRPr="00614A4C">
        <w:t xml:space="preserve"> sexo</w:t>
      </w:r>
      <w:r w:rsidRPr="00614A4C">
        <w:t>, o</w:t>
      </w:r>
      <w:r w:rsidR="00E758E5" w:rsidRPr="00614A4C">
        <w:t>bserva-se que as mulheres</w:t>
      </w:r>
      <w:r w:rsidR="0052764E" w:rsidRPr="00614A4C">
        <w:t xml:space="preserve"> apresentam melhores resultados nos exames de português, </w:t>
      </w:r>
      <w:r w:rsidR="00A52DCF" w:rsidRPr="00614A4C">
        <w:t>o que não se reflete</w:t>
      </w:r>
      <w:r w:rsidR="0052764E" w:rsidRPr="00614A4C">
        <w:t xml:space="preserve"> nos exames de matemática. </w:t>
      </w:r>
      <w:r w:rsidR="00BE2D0C" w:rsidRPr="00614A4C">
        <w:t xml:space="preserve">Ao se analisar as desigualdades de cor ou raça, os alunos </w:t>
      </w:r>
      <w:r w:rsidR="00A52DCF" w:rsidRPr="00614A4C">
        <w:t xml:space="preserve">auto declarados </w:t>
      </w:r>
      <w:r w:rsidR="00BE2D0C" w:rsidRPr="00614A4C">
        <w:t>pretos apresentam</w:t>
      </w:r>
      <w:r w:rsidR="00824B9F" w:rsidRPr="00614A4C">
        <w:t xml:space="preserve"> piores</w:t>
      </w:r>
      <w:r w:rsidR="00BE2D0C" w:rsidRPr="00614A4C">
        <w:t xml:space="preserve"> </w:t>
      </w:r>
      <w:r w:rsidR="00C75B8E" w:rsidRPr="00614A4C">
        <w:t xml:space="preserve">resultados </w:t>
      </w:r>
      <w:r w:rsidR="00E442DC" w:rsidRPr="00614A4C">
        <w:t xml:space="preserve">em ambos os tipos de </w:t>
      </w:r>
      <w:r w:rsidR="00C75B8E" w:rsidRPr="00614A4C">
        <w:t>escolas.</w:t>
      </w:r>
    </w:p>
    <w:p w:rsidR="00EF0158" w:rsidRPr="00614A4C" w:rsidRDefault="003A3C52" w:rsidP="004F55C2">
      <w:pPr>
        <w:ind w:left="1276" w:hanging="1276"/>
      </w:pPr>
      <w:r w:rsidRPr="00614A4C">
        <w:t xml:space="preserve">Tabela </w:t>
      </w:r>
      <w:r w:rsidR="00A00494" w:rsidRPr="00614A4C">
        <w:t>1</w:t>
      </w:r>
      <w:r w:rsidR="009836C6" w:rsidRPr="00614A4C">
        <w:t xml:space="preserve"> -</w:t>
      </w:r>
      <w:r w:rsidRPr="00614A4C">
        <w:t xml:space="preserve"> Resultados nos Exames de Proficiência do SAE</w:t>
      </w:r>
      <w:r w:rsidR="00C83725" w:rsidRPr="00614A4C">
        <w:t>B</w:t>
      </w:r>
      <w:r w:rsidRPr="00614A4C">
        <w:t xml:space="preserve"> 2005</w:t>
      </w:r>
      <w:r w:rsidR="00C75B8E" w:rsidRPr="00614A4C">
        <w:t xml:space="preserve"> dos </w:t>
      </w:r>
      <w:r w:rsidR="007D1E83" w:rsidRPr="00614A4C">
        <w:t>A</w:t>
      </w:r>
      <w:r w:rsidR="00C75B8E" w:rsidRPr="00614A4C">
        <w:t>lunos do 5º ano d</w:t>
      </w:r>
      <w:r w:rsidR="009836C6" w:rsidRPr="00614A4C">
        <w:t>o Ensino Fundamental</w:t>
      </w:r>
    </w:p>
    <w:p w:rsidR="00C75B8E" w:rsidRPr="00614A4C" w:rsidRDefault="0020139E" w:rsidP="004F55C2">
      <w:pPr>
        <w:ind w:left="708" w:firstLine="708"/>
        <w:jc w:val="both"/>
        <w:rPr>
          <w:sz w:val="20"/>
          <w:szCs w:val="20"/>
        </w:rPr>
      </w:pPr>
      <w:r w:rsidRPr="00614A4C">
        <w:rPr>
          <w:noProof/>
        </w:rPr>
        <w:drawing>
          <wp:inline distT="0" distB="0" distL="0" distR="0">
            <wp:extent cx="3601295" cy="1804946"/>
            <wp:effectExtent l="19050" t="0" r="0" b="0"/>
            <wp:docPr id="7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1" cstate="print"/>
                    <a:srcRect/>
                    <a:stretch>
                      <a:fillRect/>
                    </a:stretch>
                  </pic:blipFill>
                  <pic:spPr bwMode="auto">
                    <a:xfrm>
                      <a:off x="0" y="0"/>
                      <a:ext cx="3619906" cy="1814274"/>
                    </a:xfrm>
                    <a:prstGeom prst="rect">
                      <a:avLst/>
                    </a:prstGeom>
                    <a:noFill/>
                    <a:ln w="9525">
                      <a:noFill/>
                      <a:miter lim="800000"/>
                      <a:headEnd/>
                      <a:tailEnd/>
                    </a:ln>
                  </pic:spPr>
                </pic:pic>
              </a:graphicData>
            </a:graphic>
          </wp:inline>
        </w:drawing>
      </w:r>
    </w:p>
    <w:p w:rsidR="00FF7871" w:rsidRPr="00614A4C" w:rsidRDefault="009836C6" w:rsidP="004F55C2">
      <w:pPr>
        <w:ind w:left="708" w:firstLine="708"/>
        <w:jc w:val="both"/>
        <w:rPr>
          <w:sz w:val="20"/>
          <w:szCs w:val="20"/>
        </w:rPr>
      </w:pPr>
      <w:r w:rsidRPr="00614A4C">
        <w:rPr>
          <w:sz w:val="20"/>
          <w:szCs w:val="20"/>
        </w:rPr>
        <w:t xml:space="preserve">Fonte: </w:t>
      </w:r>
      <w:r w:rsidR="00356BAF" w:rsidRPr="00614A4C">
        <w:rPr>
          <w:sz w:val="20"/>
          <w:szCs w:val="20"/>
        </w:rPr>
        <w:t xml:space="preserve">Elaboração dos autores com base nos </w:t>
      </w:r>
      <w:proofErr w:type="spellStart"/>
      <w:r w:rsidR="00356BAF" w:rsidRPr="00614A4C">
        <w:rPr>
          <w:sz w:val="20"/>
          <w:szCs w:val="20"/>
        </w:rPr>
        <w:t>m</w:t>
      </w:r>
      <w:r w:rsidR="00A45571" w:rsidRPr="00614A4C">
        <w:rPr>
          <w:sz w:val="20"/>
          <w:szCs w:val="20"/>
        </w:rPr>
        <w:t>icrodados</w:t>
      </w:r>
      <w:proofErr w:type="spellEnd"/>
      <w:r w:rsidR="00A45571" w:rsidRPr="00614A4C">
        <w:rPr>
          <w:sz w:val="20"/>
          <w:szCs w:val="20"/>
        </w:rPr>
        <w:t xml:space="preserve"> do SAEB</w:t>
      </w:r>
      <w:r w:rsidR="0074457D" w:rsidRPr="00614A4C">
        <w:rPr>
          <w:sz w:val="20"/>
          <w:szCs w:val="20"/>
        </w:rPr>
        <w:t xml:space="preserve"> 2005</w:t>
      </w:r>
      <w:r w:rsidR="00A45571" w:rsidRPr="00614A4C">
        <w:rPr>
          <w:sz w:val="20"/>
          <w:szCs w:val="20"/>
        </w:rPr>
        <w:t>.</w:t>
      </w:r>
    </w:p>
    <w:p w:rsidR="00FE01E3" w:rsidRPr="00614A4C" w:rsidRDefault="00A52DCF" w:rsidP="004F55C2">
      <w:pPr>
        <w:ind w:firstLine="708"/>
        <w:jc w:val="both"/>
      </w:pPr>
      <w:r w:rsidRPr="00614A4C">
        <w:lastRenderedPageBreak/>
        <w:t>O</w:t>
      </w:r>
      <w:r w:rsidR="00E77574" w:rsidRPr="00614A4C">
        <w:t>s d</w:t>
      </w:r>
      <w:r w:rsidR="00C75B8E" w:rsidRPr="00614A4C">
        <w:t>ados descritivos</w:t>
      </w:r>
      <w:r w:rsidR="003A3C52" w:rsidRPr="00614A4C">
        <w:t xml:space="preserve"> </w:t>
      </w:r>
      <w:r w:rsidR="00E77574" w:rsidRPr="00614A4C">
        <w:t xml:space="preserve">sobre </w:t>
      </w:r>
      <w:r w:rsidR="00FE01E3" w:rsidRPr="00614A4C">
        <w:t xml:space="preserve">as </w:t>
      </w:r>
      <w:r w:rsidR="003A3C52" w:rsidRPr="00614A4C">
        <w:t xml:space="preserve">variáveis </w:t>
      </w:r>
      <w:r w:rsidR="00FE01E3" w:rsidRPr="00614A4C">
        <w:t>soci</w:t>
      </w:r>
      <w:r w:rsidRPr="00614A4C">
        <w:t>ais e educacionais</w:t>
      </w:r>
      <w:r w:rsidR="00FE01E3" w:rsidRPr="00614A4C">
        <w:t xml:space="preserve"> do</w:t>
      </w:r>
      <w:r w:rsidR="007D1E83" w:rsidRPr="00614A4C">
        <w:t>s</w:t>
      </w:r>
      <w:r w:rsidR="00FE01E3" w:rsidRPr="00614A4C">
        <w:t xml:space="preserve"> estudante</w:t>
      </w:r>
      <w:r w:rsidR="007D1E83" w:rsidRPr="00614A4C">
        <w:t>s</w:t>
      </w:r>
      <w:r w:rsidR="00FE01E3" w:rsidRPr="00614A4C">
        <w:t xml:space="preserve"> e </w:t>
      </w:r>
      <w:proofErr w:type="gramStart"/>
      <w:r w:rsidR="00FE01E3" w:rsidRPr="00614A4C">
        <w:t>sua</w:t>
      </w:r>
      <w:r w:rsidR="007D1E83" w:rsidRPr="00614A4C">
        <w:t>s</w:t>
      </w:r>
      <w:r w:rsidR="00FE01E3" w:rsidRPr="00614A4C">
        <w:t xml:space="preserve"> família</w:t>
      </w:r>
      <w:r w:rsidR="007D1E83" w:rsidRPr="00614A4C">
        <w:t>s</w:t>
      </w:r>
      <w:r w:rsidR="00FE01E3" w:rsidRPr="00614A4C">
        <w:t xml:space="preserve"> utilizado</w:t>
      </w:r>
      <w:r w:rsidR="003A3C52" w:rsidRPr="00614A4C">
        <w:t>s na</w:t>
      </w:r>
      <w:r w:rsidR="00C75B8E" w:rsidRPr="00614A4C">
        <w:t xml:space="preserve"> dete</w:t>
      </w:r>
      <w:r w:rsidR="00FE01E3" w:rsidRPr="00614A4C">
        <w:t>rminação do escore de propensão</w:t>
      </w:r>
      <w:proofErr w:type="gramEnd"/>
      <w:r w:rsidRPr="00614A4C">
        <w:t xml:space="preserve"> estão dispostos na </w:t>
      </w:r>
      <w:r w:rsidR="00F6395D" w:rsidRPr="00614A4C">
        <w:t>T</w:t>
      </w:r>
      <w:r w:rsidRPr="00614A4C">
        <w:t>abela 2</w:t>
      </w:r>
      <w:r w:rsidR="00FE01E3" w:rsidRPr="00614A4C">
        <w:t xml:space="preserve">. </w:t>
      </w:r>
      <w:r w:rsidRPr="00614A4C">
        <w:t>A</w:t>
      </w:r>
      <w:r w:rsidR="00FE01E3" w:rsidRPr="00614A4C">
        <w:t xml:space="preserve"> inclusão destas variáveis tem o objetivo de </w:t>
      </w:r>
      <w:r w:rsidRPr="00614A4C">
        <w:t>identificar</w:t>
      </w:r>
      <w:r w:rsidR="00FE01E3" w:rsidRPr="00614A4C">
        <w:t xml:space="preserve"> características que podem influenciar </w:t>
      </w:r>
      <w:r w:rsidRPr="00614A4C">
        <w:t xml:space="preserve">tanto </w:t>
      </w:r>
      <w:r w:rsidR="00FE01E3" w:rsidRPr="00614A4C">
        <w:t>o desempenho nos exames como a seleção da rede de ensino</w:t>
      </w:r>
      <w:r w:rsidR="007C2EBF" w:rsidRPr="00614A4C">
        <w:t xml:space="preserve"> dos alunos. </w:t>
      </w:r>
      <w:r w:rsidR="00532684" w:rsidRPr="00614A4C">
        <w:t>Assim</w:t>
      </w:r>
      <w:r w:rsidR="007C2EBF" w:rsidRPr="00614A4C">
        <w:t xml:space="preserve">, a variável mulher e preto pretendem controlar as características de gênero e cor ou raça da </w:t>
      </w:r>
      <w:r w:rsidR="00887B33" w:rsidRPr="00614A4C">
        <w:t xml:space="preserve">amostra. </w:t>
      </w:r>
      <w:proofErr w:type="gramStart"/>
      <w:r w:rsidR="00887B33" w:rsidRPr="00614A4C">
        <w:t>As variáveis distorção</w:t>
      </w:r>
      <w:proofErr w:type="gramEnd"/>
      <w:r w:rsidR="00887B33" w:rsidRPr="00614A4C">
        <w:t xml:space="preserve"> </w:t>
      </w:r>
      <w:r w:rsidR="007C2EBF" w:rsidRPr="00614A4C">
        <w:t>idade</w:t>
      </w:r>
      <w:r w:rsidR="00887B33" w:rsidRPr="00614A4C">
        <w:t>-</w:t>
      </w:r>
      <w:r w:rsidR="007C2EBF" w:rsidRPr="00614A4C">
        <w:t xml:space="preserve">série, reprovado e pré-escola </w:t>
      </w:r>
      <w:r w:rsidR="00166D1A" w:rsidRPr="00614A4C">
        <w:t>caracteriza</w:t>
      </w:r>
      <w:r w:rsidR="007D1E83" w:rsidRPr="00614A4C">
        <w:t>m</w:t>
      </w:r>
      <w:r w:rsidR="00166D1A" w:rsidRPr="00614A4C">
        <w:t xml:space="preserve"> o histórico acadêmico dos estudantes. </w:t>
      </w:r>
      <w:r w:rsidR="00D76BFA" w:rsidRPr="00614A4C">
        <w:t>A</w:t>
      </w:r>
      <w:r w:rsidR="00166D1A" w:rsidRPr="00614A4C">
        <w:t xml:space="preserve"> escolaridade dos pais </w:t>
      </w:r>
      <w:r w:rsidR="007D1E83" w:rsidRPr="00614A4C">
        <w:t>visa</w:t>
      </w:r>
      <w:r w:rsidR="00166D1A" w:rsidRPr="00614A4C">
        <w:t xml:space="preserve"> </w:t>
      </w:r>
      <w:r w:rsidR="00C86B97" w:rsidRPr="00614A4C">
        <w:t xml:space="preserve">captar o efeito da herança educacional </w:t>
      </w:r>
      <w:r w:rsidR="00887B33" w:rsidRPr="00614A4C">
        <w:t xml:space="preserve">e ambiente familiar </w:t>
      </w:r>
      <w:r w:rsidR="00C86B97" w:rsidRPr="00614A4C">
        <w:t xml:space="preserve">sobre o desempenho </w:t>
      </w:r>
      <w:r w:rsidR="007D1E83" w:rsidRPr="00614A4C">
        <w:t>dos filhos, enquanto</w:t>
      </w:r>
      <w:r w:rsidR="00D76BFA" w:rsidRPr="00614A4C">
        <w:t xml:space="preserve"> a estrutura familiar </w:t>
      </w:r>
      <w:r w:rsidR="007D1E83" w:rsidRPr="00614A4C">
        <w:t>busca</w:t>
      </w:r>
      <w:r w:rsidR="00D76BFA" w:rsidRPr="00614A4C">
        <w:t xml:space="preserve"> controlar o efeito da ausência de um dos pais sobre o ambiente educacional dos </w:t>
      </w:r>
      <w:r w:rsidR="007D1E83" w:rsidRPr="00614A4C">
        <w:t>mesmos</w:t>
      </w:r>
      <w:r w:rsidR="00D76BFA" w:rsidRPr="00614A4C">
        <w:t>.</w:t>
      </w:r>
    </w:p>
    <w:p w:rsidR="00252265" w:rsidRPr="00614A4C" w:rsidRDefault="00252265" w:rsidP="004F55C2">
      <w:pPr>
        <w:jc w:val="center"/>
      </w:pPr>
      <w:r w:rsidRPr="00614A4C">
        <w:t>Tabela 2</w:t>
      </w:r>
      <w:r w:rsidR="009836C6" w:rsidRPr="00614A4C">
        <w:t xml:space="preserve"> -</w:t>
      </w:r>
      <w:r w:rsidRPr="00614A4C">
        <w:t xml:space="preserve"> </w:t>
      </w:r>
      <w:r w:rsidR="00887B33" w:rsidRPr="00614A4C">
        <w:t>Característica</w:t>
      </w:r>
      <w:r w:rsidR="001D78F2" w:rsidRPr="00614A4C">
        <w:t>s</w:t>
      </w:r>
      <w:r w:rsidR="00887B33" w:rsidRPr="00614A4C">
        <w:t xml:space="preserve"> </w:t>
      </w:r>
      <w:r w:rsidR="007D1E83" w:rsidRPr="00614A4C">
        <w:t>I</w:t>
      </w:r>
      <w:r w:rsidR="00887B33" w:rsidRPr="00614A4C">
        <w:t xml:space="preserve">ndividuais e </w:t>
      </w:r>
      <w:r w:rsidR="007D1E83" w:rsidRPr="00614A4C">
        <w:t>S</w:t>
      </w:r>
      <w:r w:rsidR="00887B33" w:rsidRPr="00614A4C">
        <w:t>ocioeconômic</w:t>
      </w:r>
      <w:r w:rsidR="001D78F2" w:rsidRPr="00614A4C">
        <w:t xml:space="preserve">as dos </w:t>
      </w:r>
      <w:r w:rsidR="007D1E83" w:rsidRPr="00614A4C">
        <w:t>E</w:t>
      </w:r>
      <w:r w:rsidR="001D78F2" w:rsidRPr="00614A4C">
        <w:t>studantes do 5º ano do Ensino F</w:t>
      </w:r>
      <w:r w:rsidR="009836C6" w:rsidRPr="00614A4C">
        <w:t>undamental</w:t>
      </w:r>
      <w:r w:rsidR="007949A2" w:rsidRPr="00614A4C">
        <w:t xml:space="preserve"> (em %)</w:t>
      </w:r>
    </w:p>
    <w:p w:rsidR="00252265" w:rsidRPr="00614A4C" w:rsidRDefault="00F827C2" w:rsidP="004F55C2">
      <w:pPr>
        <w:jc w:val="center"/>
      </w:pPr>
      <w:r w:rsidRPr="00614A4C">
        <w:rPr>
          <w:noProof/>
        </w:rPr>
        <w:drawing>
          <wp:inline distT="0" distB="0" distL="0" distR="0">
            <wp:extent cx="3256888" cy="3257162"/>
            <wp:effectExtent l="19050" t="0" r="662"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srcRect/>
                    <a:stretch>
                      <a:fillRect/>
                    </a:stretch>
                  </pic:blipFill>
                  <pic:spPr bwMode="auto">
                    <a:xfrm>
                      <a:off x="0" y="0"/>
                      <a:ext cx="3267526" cy="3267801"/>
                    </a:xfrm>
                    <a:prstGeom prst="rect">
                      <a:avLst/>
                    </a:prstGeom>
                    <a:noFill/>
                    <a:ln w="9525">
                      <a:noFill/>
                      <a:miter lim="800000"/>
                      <a:headEnd/>
                      <a:tailEnd/>
                    </a:ln>
                  </pic:spPr>
                </pic:pic>
              </a:graphicData>
            </a:graphic>
          </wp:inline>
        </w:drawing>
      </w:r>
    </w:p>
    <w:p w:rsidR="001D78F2" w:rsidRPr="00614A4C" w:rsidRDefault="009836C6" w:rsidP="004F55C2">
      <w:pPr>
        <w:ind w:left="1416" w:firstLine="708"/>
        <w:jc w:val="both"/>
        <w:rPr>
          <w:sz w:val="20"/>
          <w:szCs w:val="20"/>
        </w:rPr>
      </w:pPr>
      <w:r w:rsidRPr="00614A4C">
        <w:rPr>
          <w:sz w:val="20"/>
          <w:szCs w:val="20"/>
        </w:rPr>
        <w:t>Fonte: Elaboração do</w:t>
      </w:r>
      <w:r w:rsidR="00356BAF" w:rsidRPr="00614A4C">
        <w:rPr>
          <w:sz w:val="20"/>
          <w:szCs w:val="20"/>
        </w:rPr>
        <w:t>s</w:t>
      </w:r>
      <w:r w:rsidRPr="00614A4C">
        <w:rPr>
          <w:sz w:val="20"/>
          <w:szCs w:val="20"/>
        </w:rPr>
        <w:t xml:space="preserve"> autor</w:t>
      </w:r>
      <w:r w:rsidR="00356BAF" w:rsidRPr="00614A4C">
        <w:rPr>
          <w:sz w:val="20"/>
          <w:szCs w:val="20"/>
        </w:rPr>
        <w:t xml:space="preserve">es com base nos </w:t>
      </w:r>
      <w:proofErr w:type="spellStart"/>
      <w:r w:rsidR="00356BAF" w:rsidRPr="00614A4C">
        <w:rPr>
          <w:sz w:val="20"/>
          <w:szCs w:val="20"/>
        </w:rPr>
        <w:t>microdados</w:t>
      </w:r>
      <w:proofErr w:type="spellEnd"/>
      <w:r w:rsidR="00356BAF" w:rsidRPr="00614A4C">
        <w:rPr>
          <w:sz w:val="20"/>
          <w:szCs w:val="20"/>
        </w:rPr>
        <w:t xml:space="preserve"> do SAEB 2005</w:t>
      </w:r>
      <w:r w:rsidR="00E46414" w:rsidRPr="00614A4C">
        <w:rPr>
          <w:sz w:val="20"/>
          <w:szCs w:val="20"/>
        </w:rPr>
        <w:t>.</w:t>
      </w:r>
    </w:p>
    <w:p w:rsidR="00A01DFF" w:rsidRPr="00614A4C" w:rsidRDefault="00C86B97" w:rsidP="004F55C2">
      <w:pPr>
        <w:ind w:firstLine="708"/>
        <w:jc w:val="both"/>
      </w:pPr>
      <w:r w:rsidRPr="00614A4C">
        <w:t>Constata-se nesta tabela</w:t>
      </w:r>
      <w:r w:rsidR="00887B33" w:rsidRPr="00614A4C">
        <w:t xml:space="preserve"> que </w:t>
      </w:r>
      <w:r w:rsidR="009271D7" w:rsidRPr="00614A4C">
        <w:t>o</w:t>
      </w:r>
      <w:r w:rsidR="00887B33" w:rsidRPr="00614A4C">
        <w:t xml:space="preserve"> percentual de estudantes que se consideram </w:t>
      </w:r>
      <w:r w:rsidR="00D82EFC" w:rsidRPr="00614A4C">
        <w:t>de</w:t>
      </w:r>
      <w:proofErr w:type="gramStart"/>
      <w:r w:rsidR="00D82EFC" w:rsidRPr="00614A4C">
        <w:t xml:space="preserve"> </w:t>
      </w:r>
      <w:r w:rsidR="00887B33" w:rsidRPr="00614A4C">
        <w:t xml:space="preserve"> </w:t>
      </w:r>
      <w:proofErr w:type="gramEnd"/>
      <w:r w:rsidR="00887B33" w:rsidRPr="00614A4C">
        <w:t>cor/raça pret</w:t>
      </w:r>
      <w:r w:rsidR="00D82EFC" w:rsidRPr="00614A4C">
        <w:t>a</w:t>
      </w:r>
      <w:r w:rsidR="009271D7" w:rsidRPr="00614A4C">
        <w:t xml:space="preserve"> </w:t>
      </w:r>
      <w:r w:rsidR="00756F82" w:rsidRPr="00614A4C">
        <w:t>é cerca de 3 vezes maior na escola pública</w:t>
      </w:r>
      <w:r w:rsidR="00887B33" w:rsidRPr="00614A4C">
        <w:t>.</w:t>
      </w:r>
      <w:r w:rsidR="008B145E" w:rsidRPr="00614A4C">
        <w:t xml:space="preserve"> Em relação </w:t>
      </w:r>
      <w:r w:rsidR="009271D7" w:rsidRPr="00614A4C">
        <w:t>à</w:t>
      </w:r>
      <w:r w:rsidR="008B145E" w:rsidRPr="00614A4C">
        <w:t xml:space="preserve"> distorção idade-série, alunos com mais de </w:t>
      </w:r>
      <w:proofErr w:type="gramStart"/>
      <w:r w:rsidR="008B145E" w:rsidRPr="00614A4C">
        <w:t>2</w:t>
      </w:r>
      <w:proofErr w:type="gramEnd"/>
      <w:r w:rsidR="008B145E" w:rsidRPr="00614A4C">
        <w:t xml:space="preserve"> anos de diferença em relação </w:t>
      </w:r>
      <w:r w:rsidR="00D82EFC" w:rsidRPr="00614A4C">
        <w:t>à</w:t>
      </w:r>
      <w:r w:rsidR="008B145E" w:rsidRPr="00614A4C">
        <w:t xml:space="preserve"> idade é significantemente maior o percentual de alunos da rede pública, 22,7%, contra 3,5% da escola privada.</w:t>
      </w:r>
      <w:r w:rsidR="00E57B33" w:rsidRPr="00614A4C">
        <w:t xml:space="preserve"> Os dados sobre </w:t>
      </w:r>
      <w:r w:rsidR="00957341" w:rsidRPr="00614A4C">
        <w:t xml:space="preserve">reprovação e </w:t>
      </w:r>
      <w:proofErr w:type="spellStart"/>
      <w:r w:rsidR="00E57B33" w:rsidRPr="00614A4C">
        <w:t>freq</w:t>
      </w:r>
      <w:r w:rsidR="00957341" w:rsidRPr="00614A4C">
        <w:t>u</w:t>
      </w:r>
      <w:r w:rsidR="0020139E" w:rsidRPr="00614A4C">
        <w:t>ê</w:t>
      </w:r>
      <w:r w:rsidR="00E57B33" w:rsidRPr="00614A4C">
        <w:t>n</w:t>
      </w:r>
      <w:r w:rsidR="00957341" w:rsidRPr="00614A4C">
        <w:t>cia</w:t>
      </w:r>
      <w:proofErr w:type="spellEnd"/>
      <w:r w:rsidR="001D78F2" w:rsidRPr="00614A4C">
        <w:t xml:space="preserve"> </w:t>
      </w:r>
      <w:r w:rsidR="00957341" w:rsidRPr="00614A4C">
        <w:t>à</w:t>
      </w:r>
      <w:r w:rsidR="001D78F2" w:rsidRPr="00614A4C">
        <w:t xml:space="preserve"> pré-escola contribuem com o informado </w:t>
      </w:r>
      <w:r w:rsidR="00957341" w:rsidRPr="00614A4C">
        <w:t>sobre</w:t>
      </w:r>
      <w:r w:rsidR="001D78F2" w:rsidRPr="00614A4C">
        <w:t xml:space="preserve"> distorção idade-série</w:t>
      </w:r>
      <w:r w:rsidR="00393F48" w:rsidRPr="00614A4C">
        <w:t xml:space="preserve">, </w:t>
      </w:r>
      <w:r w:rsidR="00957341" w:rsidRPr="00614A4C">
        <w:t>ratificando a desvantagem dos</w:t>
      </w:r>
      <w:r w:rsidR="00393F48" w:rsidRPr="00614A4C">
        <w:t xml:space="preserve"> estudantes de escolas públicas</w:t>
      </w:r>
      <w:r w:rsidR="001D78F2" w:rsidRPr="00614A4C">
        <w:t>. Nas escolas privadas</w:t>
      </w:r>
      <w:r w:rsidR="00957341" w:rsidRPr="00614A4C">
        <w:t>, menos de</w:t>
      </w:r>
      <w:r w:rsidR="001D78F2" w:rsidRPr="00614A4C">
        <w:t xml:space="preserve"> 10% dos alunos já tiveram alguma reprovação</w:t>
      </w:r>
      <w:r w:rsidR="00957341" w:rsidRPr="00614A4C">
        <w:t>,</w:t>
      </w:r>
      <w:r w:rsidR="001D78F2" w:rsidRPr="00614A4C">
        <w:t xml:space="preserve"> enquanto na pública </w:t>
      </w:r>
      <w:r w:rsidR="00957341" w:rsidRPr="00614A4C">
        <w:t>mais de 30%</w:t>
      </w:r>
      <w:r w:rsidR="001D78F2" w:rsidRPr="00614A4C">
        <w:t xml:space="preserve">. </w:t>
      </w:r>
      <w:r w:rsidR="009271D7" w:rsidRPr="00614A4C">
        <w:t xml:space="preserve">Quanto </w:t>
      </w:r>
      <w:r w:rsidR="00957341" w:rsidRPr="00614A4C">
        <w:t>à</w:t>
      </w:r>
      <w:r w:rsidR="009271D7" w:rsidRPr="00614A4C">
        <w:t xml:space="preserve"> </w:t>
      </w:r>
      <w:proofErr w:type="spellStart"/>
      <w:r w:rsidR="009271D7" w:rsidRPr="00614A4C">
        <w:t>freq</w:t>
      </w:r>
      <w:r w:rsidR="00957341" w:rsidRPr="00614A4C">
        <w:t>u</w:t>
      </w:r>
      <w:r w:rsidR="009271D7" w:rsidRPr="00614A4C">
        <w:t>ência</w:t>
      </w:r>
      <w:proofErr w:type="spellEnd"/>
      <w:r w:rsidR="009271D7" w:rsidRPr="00614A4C">
        <w:t xml:space="preserve"> no </w:t>
      </w:r>
      <w:r w:rsidR="001D78F2" w:rsidRPr="00614A4C">
        <w:t>pré-escola</w:t>
      </w:r>
      <w:r w:rsidR="009271D7" w:rsidRPr="00614A4C">
        <w:t>r</w:t>
      </w:r>
      <w:r w:rsidR="007704E2" w:rsidRPr="00614A4C">
        <w:t>,</w:t>
      </w:r>
      <w:r w:rsidR="001D78F2" w:rsidRPr="00614A4C">
        <w:t xml:space="preserve"> cerca de </w:t>
      </w:r>
      <w:proofErr w:type="gramStart"/>
      <w:r w:rsidR="001D78F2" w:rsidRPr="00614A4C">
        <w:t xml:space="preserve">90% dos alunos de escolas privadas </w:t>
      </w:r>
      <w:r w:rsidR="007704E2" w:rsidRPr="00614A4C">
        <w:t xml:space="preserve">e </w:t>
      </w:r>
      <w:r w:rsidR="00957341" w:rsidRPr="00614A4C">
        <w:t xml:space="preserve">apenas </w:t>
      </w:r>
      <w:r w:rsidR="007704E2" w:rsidRPr="00614A4C">
        <w:t>70% de escolas públicas</w:t>
      </w:r>
      <w:proofErr w:type="gramEnd"/>
      <w:r w:rsidR="007704E2" w:rsidRPr="00614A4C">
        <w:t xml:space="preserve"> </w:t>
      </w:r>
      <w:r w:rsidR="001D6408" w:rsidRPr="00614A4C">
        <w:t xml:space="preserve">tiveram a oportunidade de </w:t>
      </w:r>
      <w:r w:rsidR="009271D7" w:rsidRPr="00614A4C">
        <w:t xml:space="preserve">atender </w:t>
      </w:r>
      <w:r w:rsidR="001D6408" w:rsidRPr="00614A4C">
        <w:t>esta fase da educação infantil.</w:t>
      </w:r>
    </w:p>
    <w:p w:rsidR="00BD7059" w:rsidRPr="00614A4C" w:rsidRDefault="00CC35B0" w:rsidP="004F55C2">
      <w:pPr>
        <w:ind w:firstLine="708"/>
        <w:jc w:val="both"/>
      </w:pPr>
      <w:r w:rsidRPr="00614A4C">
        <w:t>Cabe destacar que</w:t>
      </w:r>
      <w:r w:rsidR="00AA4094" w:rsidRPr="00614A4C">
        <w:t xml:space="preserve"> é extremamente impor</w:t>
      </w:r>
      <w:r w:rsidR="007F0B61" w:rsidRPr="00614A4C">
        <w:t xml:space="preserve">tante a caracterização </w:t>
      </w:r>
      <w:r w:rsidR="001D6408" w:rsidRPr="00614A4C">
        <w:t xml:space="preserve">do nível socioeconômico dos pais </w:t>
      </w:r>
      <w:r w:rsidRPr="00614A4C">
        <w:t xml:space="preserve">dos alunos </w:t>
      </w:r>
      <w:r w:rsidR="001D6408" w:rsidRPr="00614A4C">
        <w:t xml:space="preserve">e, conseqüentemente, </w:t>
      </w:r>
      <w:r w:rsidR="007F0B61" w:rsidRPr="00614A4C">
        <w:t>o processo de escolha da rede de ensino</w:t>
      </w:r>
      <w:r w:rsidRPr="00614A4C">
        <w:t>.</w:t>
      </w:r>
      <w:r w:rsidR="007F0B61" w:rsidRPr="00614A4C">
        <w:t xml:space="preserve"> </w:t>
      </w:r>
      <w:r w:rsidRPr="00614A4C">
        <w:t xml:space="preserve">Tendo em vista que </w:t>
      </w:r>
      <w:r w:rsidR="00957341" w:rsidRPr="00614A4C">
        <w:t>n</w:t>
      </w:r>
      <w:r w:rsidRPr="00614A4C">
        <w:t xml:space="preserve">os questionários do SAEB não </w:t>
      </w:r>
      <w:r w:rsidR="00957341" w:rsidRPr="00614A4C">
        <w:t>constam</w:t>
      </w:r>
      <w:r w:rsidRPr="00614A4C">
        <w:t xml:space="preserve"> essa informação,</w:t>
      </w:r>
      <w:r w:rsidR="007F0B61" w:rsidRPr="00614A4C">
        <w:t xml:space="preserve"> </w:t>
      </w:r>
      <w:r w:rsidR="001D6408" w:rsidRPr="00614A4C">
        <w:t xml:space="preserve">o processo de pareamento dos estudantes </w:t>
      </w:r>
      <w:r w:rsidRPr="00614A4C">
        <w:t xml:space="preserve">pode se tornar </w:t>
      </w:r>
      <w:r w:rsidR="001D6408" w:rsidRPr="00614A4C">
        <w:t xml:space="preserve">inviável. Entretanto, </w:t>
      </w:r>
      <w:r w:rsidR="00957341" w:rsidRPr="00614A4C">
        <w:t>é possível inferir-se</w:t>
      </w:r>
      <w:r w:rsidRPr="00614A4C">
        <w:t xml:space="preserve"> </w:t>
      </w:r>
      <w:r w:rsidR="00957341" w:rsidRPr="00614A4C">
        <w:t xml:space="preserve">através </w:t>
      </w:r>
      <w:r w:rsidRPr="00614A4C">
        <w:t>d</w:t>
      </w:r>
      <w:r w:rsidR="001D6408" w:rsidRPr="00614A4C">
        <w:t xml:space="preserve">a Tabela </w:t>
      </w:r>
      <w:r w:rsidR="00A3508D" w:rsidRPr="00614A4C">
        <w:t xml:space="preserve">2 a </w:t>
      </w:r>
      <w:r w:rsidR="00EC0E75" w:rsidRPr="00614A4C">
        <w:t xml:space="preserve">correlação entre a </w:t>
      </w:r>
      <w:r w:rsidR="001D6408" w:rsidRPr="00614A4C">
        <w:t xml:space="preserve">escolaridade </w:t>
      </w:r>
      <w:r w:rsidR="00A3508D" w:rsidRPr="00614A4C">
        <w:t xml:space="preserve">dos pais </w:t>
      </w:r>
      <w:r w:rsidR="00EC0E75" w:rsidRPr="00614A4C">
        <w:t>e</w:t>
      </w:r>
      <w:r w:rsidR="00A3508D" w:rsidRPr="00614A4C">
        <w:t xml:space="preserve"> a escolha das escolas privadas</w:t>
      </w:r>
      <w:r w:rsidR="00EC0E75" w:rsidRPr="00614A4C">
        <w:t>, uma vez que</w:t>
      </w:r>
      <w:r w:rsidR="002F7682" w:rsidRPr="00614A4C">
        <w:t xml:space="preserve"> </w:t>
      </w:r>
      <w:r w:rsidR="00EC0E75" w:rsidRPr="00614A4C">
        <w:t>55%</w:t>
      </w:r>
      <w:r w:rsidR="00177BA2" w:rsidRPr="00614A4C">
        <w:t xml:space="preserve"> dos pais dos estudantes das escolas privadas </w:t>
      </w:r>
      <w:r w:rsidR="00F6395D" w:rsidRPr="00614A4C">
        <w:t>concluíram</w:t>
      </w:r>
      <w:r w:rsidR="005B1659" w:rsidRPr="00614A4C">
        <w:t xml:space="preserve"> </w:t>
      </w:r>
      <w:r w:rsidR="00EC0E75" w:rsidRPr="00614A4C">
        <w:t xml:space="preserve">pelo menos </w:t>
      </w:r>
      <w:r w:rsidR="005B1659" w:rsidRPr="00614A4C">
        <w:t xml:space="preserve">o ensino </w:t>
      </w:r>
      <w:r w:rsidR="00EC0E75" w:rsidRPr="00614A4C">
        <w:t>médio</w:t>
      </w:r>
      <w:r w:rsidR="00D76BFA" w:rsidRPr="00614A4C">
        <w:t xml:space="preserve">, </w:t>
      </w:r>
      <w:r w:rsidR="00EC0E75" w:rsidRPr="00614A4C">
        <w:t>contra menos de 20%</w:t>
      </w:r>
      <w:r w:rsidR="005B1659" w:rsidRPr="00614A4C">
        <w:t xml:space="preserve"> dos pais de alunos </w:t>
      </w:r>
      <w:r w:rsidR="00177BA2" w:rsidRPr="00614A4C">
        <w:t>de escolas públicas</w:t>
      </w:r>
      <w:r w:rsidR="005B1659" w:rsidRPr="00614A4C">
        <w:t>.</w:t>
      </w:r>
    </w:p>
    <w:p w:rsidR="00D76BFA" w:rsidRPr="00614A4C" w:rsidRDefault="00D76BFA" w:rsidP="004F55C2">
      <w:pPr>
        <w:ind w:firstLine="708"/>
        <w:jc w:val="both"/>
      </w:pPr>
      <w:r w:rsidRPr="00614A4C">
        <w:t xml:space="preserve">A Tabela 3, elaborada a partir dos dados da Pesquisa Nacional por Amostra de Domicílio (PNAD), pretende contribuir com a suposição de que a escolaridade, devido ser significante correlacionada com os rendimentos das pessoas no Brasil, pode ser o principal representante do nível socioeconômico das famílias que influencia no processo de seleção das escolas. Visto que a maioria das pessoas </w:t>
      </w:r>
      <w:r w:rsidR="001C4715" w:rsidRPr="00614A4C">
        <w:t>tem</w:t>
      </w:r>
      <w:r w:rsidRPr="00614A4C">
        <w:t xml:space="preserve"> menos de </w:t>
      </w:r>
      <w:proofErr w:type="gramStart"/>
      <w:r w:rsidRPr="00614A4C">
        <w:t>7</w:t>
      </w:r>
      <w:proofErr w:type="gramEnd"/>
      <w:r w:rsidRPr="00614A4C">
        <w:t xml:space="preserve"> anos de estudo, o que equivale a não ter concluído o ensino fundamental, não recebem mais de 2 salários</w:t>
      </w:r>
      <w:r w:rsidR="00E04763" w:rsidRPr="00614A4C">
        <w:t>-</w:t>
      </w:r>
      <w:r w:rsidRPr="00614A4C">
        <w:t>mínimos</w:t>
      </w:r>
      <w:r w:rsidR="001C4715" w:rsidRPr="00614A4C">
        <w:t>,</w:t>
      </w:r>
      <w:r w:rsidRPr="00614A4C">
        <w:t xml:space="preserve"> e que mais de 90% das pessoas que receb</w:t>
      </w:r>
      <w:r w:rsidR="00E04763" w:rsidRPr="00614A4C">
        <w:t xml:space="preserve">em mais de 5 salários </w:t>
      </w:r>
      <w:r w:rsidR="00E04763" w:rsidRPr="00614A4C">
        <w:lastRenderedPageBreak/>
        <w:t>mínimos tê</w:t>
      </w:r>
      <w:r w:rsidRPr="00614A4C">
        <w:t>m mais de 11 anos de estudo</w:t>
      </w:r>
      <w:r w:rsidR="00C5758F" w:rsidRPr="00614A4C">
        <w:t>,</w:t>
      </w:r>
      <w:r w:rsidRPr="00614A4C">
        <w:t xml:space="preserve"> </w:t>
      </w:r>
      <w:r w:rsidR="00653841" w:rsidRPr="00614A4C">
        <w:t>co</w:t>
      </w:r>
      <w:r w:rsidR="00C5758F" w:rsidRPr="00614A4C">
        <w:t>rro</w:t>
      </w:r>
      <w:r w:rsidR="00653841" w:rsidRPr="00614A4C">
        <w:t>borando com a afirma</w:t>
      </w:r>
      <w:r w:rsidR="00C5758F" w:rsidRPr="00614A4C">
        <w:t xml:space="preserve">ção de Barbosa Filho e </w:t>
      </w:r>
      <w:proofErr w:type="spellStart"/>
      <w:r w:rsidR="00C5758F" w:rsidRPr="00614A4C">
        <w:t>Pessôa</w:t>
      </w:r>
      <w:proofErr w:type="spellEnd"/>
      <w:r w:rsidR="00C5758F" w:rsidRPr="00614A4C">
        <w:t xml:space="preserve"> (2007)</w:t>
      </w:r>
      <w:r w:rsidR="00653841" w:rsidRPr="00614A4C">
        <w:t xml:space="preserve"> </w:t>
      </w:r>
      <w:r w:rsidRPr="00614A4C">
        <w:t xml:space="preserve">que a taxa de retorno da educação no Brasil é extremamente elevada. </w:t>
      </w:r>
    </w:p>
    <w:p w:rsidR="004F55C2" w:rsidRDefault="004F55C2" w:rsidP="004F55C2">
      <w:pPr>
        <w:jc w:val="center"/>
      </w:pPr>
    </w:p>
    <w:p w:rsidR="00BD7059" w:rsidRPr="00614A4C" w:rsidRDefault="009836C6" w:rsidP="004F55C2">
      <w:pPr>
        <w:jc w:val="center"/>
      </w:pPr>
      <w:r w:rsidRPr="00614A4C">
        <w:t xml:space="preserve">Tabela 3 </w:t>
      </w:r>
      <w:r w:rsidR="00463082" w:rsidRPr="00614A4C">
        <w:t>–</w:t>
      </w:r>
      <w:r w:rsidR="00BD7059" w:rsidRPr="00614A4C">
        <w:t xml:space="preserve"> </w:t>
      </w:r>
      <w:r w:rsidR="00463082" w:rsidRPr="00614A4C">
        <w:t xml:space="preserve">Brasil - </w:t>
      </w:r>
      <w:r w:rsidR="00BD7059" w:rsidRPr="00614A4C">
        <w:t xml:space="preserve">Classes de </w:t>
      </w:r>
      <w:r w:rsidR="00463082" w:rsidRPr="00614A4C">
        <w:t>R</w:t>
      </w:r>
      <w:r w:rsidR="00BD7059" w:rsidRPr="00614A4C">
        <w:t xml:space="preserve">endimento </w:t>
      </w:r>
      <w:r w:rsidR="00463082" w:rsidRPr="00614A4C">
        <w:t>M</w:t>
      </w:r>
      <w:r w:rsidR="00BD7059" w:rsidRPr="00614A4C">
        <w:t xml:space="preserve">ensal </w:t>
      </w:r>
      <w:r w:rsidR="00463082" w:rsidRPr="00614A4C">
        <w:t>e A</w:t>
      </w:r>
      <w:r w:rsidR="00BD7059" w:rsidRPr="00614A4C">
        <w:t xml:space="preserve">nos de </w:t>
      </w:r>
      <w:r w:rsidR="00463082" w:rsidRPr="00614A4C">
        <w:t>E</w:t>
      </w:r>
      <w:r w:rsidR="00BD7059" w:rsidRPr="00614A4C">
        <w:t>studos</w:t>
      </w:r>
      <w:r w:rsidR="007725E8" w:rsidRPr="00614A4C">
        <w:t xml:space="preserve"> (</w:t>
      </w:r>
      <w:r w:rsidRPr="00614A4C">
        <w:t xml:space="preserve">em </w:t>
      </w:r>
      <w:r w:rsidR="007725E8" w:rsidRPr="00614A4C">
        <w:t>%)</w:t>
      </w:r>
    </w:p>
    <w:p w:rsidR="007B3E66" w:rsidRPr="00614A4C" w:rsidRDefault="0020139E" w:rsidP="004F55C2">
      <w:pPr>
        <w:jc w:val="center"/>
      </w:pPr>
      <w:r w:rsidRPr="00614A4C">
        <w:rPr>
          <w:noProof/>
        </w:rPr>
        <w:drawing>
          <wp:inline distT="0" distB="0" distL="0" distR="0">
            <wp:extent cx="3641010" cy="1852653"/>
            <wp:effectExtent l="19050" t="0" r="0" b="0"/>
            <wp:docPr id="6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3" cstate="print"/>
                    <a:srcRect/>
                    <a:stretch>
                      <a:fillRect/>
                    </a:stretch>
                  </pic:blipFill>
                  <pic:spPr bwMode="auto">
                    <a:xfrm>
                      <a:off x="0" y="0"/>
                      <a:ext cx="3640724" cy="1852507"/>
                    </a:xfrm>
                    <a:prstGeom prst="rect">
                      <a:avLst/>
                    </a:prstGeom>
                    <a:noFill/>
                    <a:ln w="9525">
                      <a:noFill/>
                      <a:miter lim="800000"/>
                      <a:headEnd/>
                      <a:tailEnd/>
                    </a:ln>
                  </pic:spPr>
                </pic:pic>
              </a:graphicData>
            </a:graphic>
          </wp:inline>
        </w:drawing>
      </w:r>
    </w:p>
    <w:p w:rsidR="00BD7059" w:rsidRPr="00614A4C" w:rsidRDefault="00BD7059" w:rsidP="004F55C2">
      <w:pPr>
        <w:jc w:val="both"/>
        <w:rPr>
          <w:sz w:val="19"/>
          <w:szCs w:val="19"/>
        </w:rPr>
      </w:pPr>
      <w:r w:rsidRPr="00614A4C">
        <w:rPr>
          <w:sz w:val="19"/>
          <w:szCs w:val="19"/>
        </w:rPr>
        <w:t xml:space="preserve">Fonte: </w:t>
      </w:r>
      <w:r w:rsidR="00A01DFF" w:rsidRPr="00614A4C">
        <w:rPr>
          <w:sz w:val="19"/>
          <w:szCs w:val="19"/>
        </w:rPr>
        <w:t xml:space="preserve">Dados do </w:t>
      </w:r>
      <w:r w:rsidRPr="00614A4C">
        <w:rPr>
          <w:sz w:val="19"/>
          <w:szCs w:val="19"/>
        </w:rPr>
        <w:t>SIDRAS/PNAD</w:t>
      </w:r>
      <w:r w:rsidR="00A3508D" w:rsidRPr="00614A4C">
        <w:rPr>
          <w:sz w:val="19"/>
          <w:szCs w:val="19"/>
        </w:rPr>
        <w:t xml:space="preserve"> 2005</w:t>
      </w:r>
      <w:r w:rsidRPr="00614A4C">
        <w:rPr>
          <w:sz w:val="19"/>
          <w:szCs w:val="19"/>
        </w:rPr>
        <w:t>.</w:t>
      </w:r>
      <w:r w:rsidR="00A3508D" w:rsidRPr="00614A4C">
        <w:rPr>
          <w:sz w:val="19"/>
          <w:szCs w:val="19"/>
        </w:rPr>
        <w:t xml:space="preserve"> </w:t>
      </w:r>
      <w:proofErr w:type="spellStart"/>
      <w:proofErr w:type="gramStart"/>
      <w:r w:rsidR="00F87BB8" w:rsidRPr="00614A4C">
        <w:rPr>
          <w:sz w:val="19"/>
          <w:szCs w:val="19"/>
        </w:rPr>
        <w:t>s.m.</w:t>
      </w:r>
      <w:proofErr w:type="spellEnd"/>
      <w:proofErr w:type="gramEnd"/>
      <w:r w:rsidR="00F87BB8" w:rsidRPr="00614A4C">
        <w:rPr>
          <w:sz w:val="19"/>
          <w:szCs w:val="19"/>
        </w:rPr>
        <w:t xml:space="preserve"> é a abreviação para salário mínimo que em 2005 era de</w:t>
      </w:r>
      <w:r w:rsidR="003F6A55" w:rsidRPr="00614A4C">
        <w:rPr>
          <w:sz w:val="19"/>
          <w:szCs w:val="19"/>
        </w:rPr>
        <w:t xml:space="preserve"> 300 reais.</w:t>
      </w:r>
      <w:r w:rsidR="00F87BB8" w:rsidRPr="00614A4C">
        <w:rPr>
          <w:sz w:val="19"/>
          <w:szCs w:val="19"/>
        </w:rPr>
        <w:t xml:space="preserve"> </w:t>
      </w:r>
      <w:r w:rsidR="00A3508D" w:rsidRPr="00614A4C">
        <w:rPr>
          <w:sz w:val="19"/>
          <w:szCs w:val="19"/>
        </w:rPr>
        <w:t xml:space="preserve">Menos de </w:t>
      </w:r>
      <w:proofErr w:type="gramStart"/>
      <w:r w:rsidR="00A3508D" w:rsidRPr="00614A4C">
        <w:rPr>
          <w:sz w:val="19"/>
          <w:szCs w:val="19"/>
        </w:rPr>
        <w:t>7</w:t>
      </w:r>
      <w:proofErr w:type="gramEnd"/>
      <w:r w:rsidR="00A3508D" w:rsidRPr="00614A4C">
        <w:rPr>
          <w:sz w:val="19"/>
          <w:szCs w:val="19"/>
        </w:rPr>
        <w:t xml:space="preserve"> anos equivale a não ter concluído o ensino fundamental. Entre </w:t>
      </w:r>
      <w:proofErr w:type="gramStart"/>
      <w:r w:rsidR="00A3508D" w:rsidRPr="00614A4C">
        <w:rPr>
          <w:sz w:val="19"/>
          <w:szCs w:val="19"/>
        </w:rPr>
        <w:t>8</w:t>
      </w:r>
      <w:proofErr w:type="gramEnd"/>
      <w:r w:rsidR="00A3508D" w:rsidRPr="00614A4C">
        <w:rPr>
          <w:sz w:val="19"/>
          <w:szCs w:val="19"/>
        </w:rPr>
        <w:t xml:space="preserve"> e 10 anos equivale a ter concluído o ensino fundamental. Entre 11 e 14 anos equivale a ter concluído o ensino médio. Mais de 15 anos equivale a t</w:t>
      </w:r>
      <w:r w:rsidR="00A1715A" w:rsidRPr="00614A4C">
        <w:rPr>
          <w:sz w:val="19"/>
          <w:szCs w:val="19"/>
        </w:rPr>
        <w:t>er concluído o ensino superior</w:t>
      </w:r>
      <w:r w:rsidR="00653841" w:rsidRPr="00614A4C">
        <w:rPr>
          <w:sz w:val="19"/>
          <w:szCs w:val="19"/>
        </w:rPr>
        <w:t>.</w:t>
      </w:r>
      <w:r w:rsidR="007949A2" w:rsidRPr="00614A4C">
        <w:rPr>
          <w:sz w:val="19"/>
          <w:szCs w:val="19"/>
        </w:rPr>
        <w:t xml:space="preserve"> O total não soma 100 devido </w:t>
      </w:r>
      <w:r w:rsidR="003D4E0D" w:rsidRPr="00614A4C">
        <w:rPr>
          <w:sz w:val="19"/>
          <w:szCs w:val="19"/>
        </w:rPr>
        <w:t>às</w:t>
      </w:r>
      <w:r w:rsidR="007949A2" w:rsidRPr="00614A4C">
        <w:rPr>
          <w:sz w:val="19"/>
          <w:szCs w:val="19"/>
        </w:rPr>
        <w:t xml:space="preserve"> informações omissas sobre educação e renda na</w:t>
      </w:r>
      <w:r w:rsidR="003D4E0D" w:rsidRPr="00614A4C">
        <w:rPr>
          <w:sz w:val="19"/>
          <w:szCs w:val="19"/>
        </w:rPr>
        <w:t xml:space="preserve"> PNAD.</w:t>
      </w:r>
      <w:r w:rsidR="007949A2" w:rsidRPr="00614A4C">
        <w:rPr>
          <w:sz w:val="19"/>
          <w:szCs w:val="19"/>
        </w:rPr>
        <w:t xml:space="preserve"> </w:t>
      </w:r>
    </w:p>
    <w:p w:rsidR="00BD7059" w:rsidRDefault="00F87BB8" w:rsidP="004F55C2">
      <w:pPr>
        <w:ind w:firstLine="708"/>
        <w:jc w:val="both"/>
      </w:pPr>
      <w:r w:rsidRPr="00614A4C">
        <w:t>Entretanto, q</w:t>
      </w:r>
      <w:r w:rsidR="007514E1" w:rsidRPr="00614A4C">
        <w:t xml:space="preserve">uando </w:t>
      </w:r>
      <w:r w:rsidR="00AB7E8F" w:rsidRPr="00614A4C">
        <w:t xml:space="preserve">se </w:t>
      </w:r>
      <w:r w:rsidR="007514E1" w:rsidRPr="00614A4C">
        <w:t>utiliza somente a escolaridade dos pais, n</w:t>
      </w:r>
      <w:r w:rsidR="00B6774E" w:rsidRPr="00614A4C">
        <w:t>ão é possível</w:t>
      </w:r>
      <w:r w:rsidR="00836B80" w:rsidRPr="00614A4C">
        <w:t xml:space="preserve"> </w:t>
      </w:r>
      <w:r w:rsidR="00AB7E8F" w:rsidRPr="00614A4C">
        <w:t>identificar se aqueles</w:t>
      </w:r>
      <w:r w:rsidR="00B6774E" w:rsidRPr="00614A4C">
        <w:t xml:space="preserve"> </w:t>
      </w:r>
      <w:r w:rsidR="007514E1" w:rsidRPr="00614A4C">
        <w:t xml:space="preserve">pais com menores níveis de escolaridade </w:t>
      </w:r>
      <w:r w:rsidR="00AB7E8F" w:rsidRPr="00614A4C">
        <w:t>e</w:t>
      </w:r>
      <w:r w:rsidR="007725E8" w:rsidRPr="00614A4C">
        <w:t xml:space="preserve"> elevados níveis de renda</w:t>
      </w:r>
      <w:r w:rsidR="007514E1" w:rsidRPr="00614A4C">
        <w:t xml:space="preserve"> tendem a investir na escolaridade dos filho</w:t>
      </w:r>
      <w:r w:rsidR="00E34D08" w:rsidRPr="00614A4C">
        <w:t>s</w:t>
      </w:r>
      <w:r w:rsidR="007514E1" w:rsidRPr="00614A4C">
        <w:t xml:space="preserve">, considerando que </w:t>
      </w:r>
      <w:r w:rsidR="0018314A" w:rsidRPr="00614A4C">
        <w:t>a educaç</w:t>
      </w:r>
      <w:r w:rsidR="00527E51" w:rsidRPr="00614A4C">
        <w:t>ão é um significante fator de mobilidade social</w:t>
      </w:r>
      <w:r w:rsidR="007514E1" w:rsidRPr="00614A4C">
        <w:t xml:space="preserve">. Ou seja, não é </w:t>
      </w:r>
      <w:r w:rsidR="0018314A" w:rsidRPr="00614A4C">
        <w:t>observada a motivação relacionada</w:t>
      </w:r>
      <w:r w:rsidR="0018314A" w:rsidRPr="00614A4C">
        <w:rPr>
          <w:lang w:val="pt-PT"/>
        </w:rPr>
        <w:t xml:space="preserve"> à importância dada </w:t>
      </w:r>
      <w:r w:rsidR="001C4715" w:rsidRPr="00614A4C">
        <w:rPr>
          <w:lang w:val="pt-PT"/>
        </w:rPr>
        <w:t>à</w:t>
      </w:r>
      <w:r w:rsidR="0018314A" w:rsidRPr="00614A4C">
        <w:rPr>
          <w:lang w:val="pt-PT"/>
        </w:rPr>
        <w:t xml:space="preserve"> educação</w:t>
      </w:r>
      <w:r w:rsidR="007514E1" w:rsidRPr="00614A4C">
        <w:t xml:space="preserve"> </w:t>
      </w:r>
      <w:r w:rsidR="000C4A8C" w:rsidRPr="00614A4C">
        <w:t>pelas famílias que estão asc</w:t>
      </w:r>
      <w:r w:rsidR="00527E51" w:rsidRPr="00614A4C">
        <w:t>endendo socialmente.</w:t>
      </w:r>
      <w:r w:rsidR="007514E1" w:rsidRPr="00614A4C">
        <w:t xml:space="preserve"> </w:t>
      </w:r>
      <w:r w:rsidR="003F6A55" w:rsidRPr="00614A4C">
        <w:t xml:space="preserve">Alternativamente, alguns estudos criam variáveis que tentam caracterizar o nível socioeconômico e as características culturais das famílias dos alunos que influenciam o aprendizado e a escolha das escolas. Entretanto, </w:t>
      </w:r>
      <w:r w:rsidR="00570AFA" w:rsidRPr="00614A4C">
        <w:t>a escolha das variáveis e a metodologia utilizada para gerar essas variáveis pode</w:t>
      </w:r>
      <w:r w:rsidR="000C4A8C" w:rsidRPr="00614A4C">
        <w:t>m</w:t>
      </w:r>
      <w:r w:rsidR="00570AFA" w:rsidRPr="00614A4C">
        <w:t xml:space="preserve"> inserir</w:t>
      </w:r>
      <w:r w:rsidR="00E2692F" w:rsidRPr="00614A4C">
        <w:t xml:space="preserve"> um adicional viés na estimativa, devido ao erro de medida do efeito da escola privada sobre a </w:t>
      </w:r>
      <w:proofErr w:type="gramStart"/>
      <w:r w:rsidR="00E2692F" w:rsidRPr="00614A4C">
        <w:t>performance</w:t>
      </w:r>
      <w:proofErr w:type="gramEnd"/>
      <w:r w:rsidR="00E2692F" w:rsidRPr="00614A4C">
        <w:t xml:space="preserve"> dos estudantes. </w:t>
      </w:r>
    </w:p>
    <w:p w:rsidR="004F55C2" w:rsidRDefault="004F55C2" w:rsidP="004F55C2">
      <w:pPr>
        <w:ind w:firstLine="708"/>
        <w:jc w:val="both"/>
      </w:pPr>
    </w:p>
    <w:p w:rsidR="00FF7871" w:rsidRPr="004F55C2" w:rsidRDefault="001C64E4" w:rsidP="004F55C2">
      <w:pPr>
        <w:jc w:val="both"/>
        <w:rPr>
          <w:b/>
        </w:rPr>
      </w:pPr>
      <w:bookmarkStart w:id="4" w:name="_Toc289102960"/>
      <w:r w:rsidRPr="004F55C2">
        <w:rPr>
          <w:b/>
        </w:rPr>
        <w:t xml:space="preserve">4. </w:t>
      </w:r>
      <w:r w:rsidR="00BC2441" w:rsidRPr="004F55C2">
        <w:rPr>
          <w:b/>
        </w:rPr>
        <w:t>Metodologia</w:t>
      </w:r>
      <w:bookmarkEnd w:id="4"/>
    </w:p>
    <w:p w:rsidR="00213A00" w:rsidRPr="00614A4C" w:rsidRDefault="00213A00" w:rsidP="004F55C2">
      <w:pPr>
        <w:ind w:firstLine="708"/>
        <w:jc w:val="both"/>
        <w:rPr>
          <w:rStyle w:val="longtext"/>
          <w:shd w:val="clear" w:color="auto" w:fill="FFFFFF"/>
        </w:rPr>
      </w:pPr>
      <w:r w:rsidRPr="00614A4C">
        <w:rPr>
          <w:rStyle w:val="longtext"/>
          <w:shd w:val="clear" w:color="auto" w:fill="FFFFFF"/>
        </w:rPr>
        <w:t xml:space="preserve">A estratégia de </w:t>
      </w:r>
      <w:r w:rsidR="007D3CF8" w:rsidRPr="00614A4C">
        <w:rPr>
          <w:rStyle w:val="longtext"/>
          <w:shd w:val="clear" w:color="auto" w:fill="FFFFFF"/>
        </w:rPr>
        <w:t>determinação</w:t>
      </w:r>
      <w:r w:rsidRPr="00614A4C">
        <w:rPr>
          <w:rStyle w:val="longtext"/>
          <w:shd w:val="clear" w:color="auto" w:fill="FFFFFF"/>
        </w:rPr>
        <w:t xml:space="preserve"> </w:t>
      </w:r>
      <w:r w:rsidR="007D3CF8" w:rsidRPr="00614A4C">
        <w:rPr>
          <w:rStyle w:val="longtext"/>
          <w:shd w:val="clear" w:color="auto" w:fill="FFFFFF"/>
        </w:rPr>
        <w:t>d</w:t>
      </w:r>
      <w:r w:rsidRPr="00614A4C">
        <w:rPr>
          <w:rStyle w:val="longtext"/>
          <w:shd w:val="clear" w:color="auto" w:fill="FFFFFF"/>
        </w:rPr>
        <w:t>o efeito do</w:t>
      </w:r>
      <w:r w:rsidR="008F45AB" w:rsidRPr="00614A4C">
        <w:rPr>
          <w:rStyle w:val="longtext"/>
          <w:shd w:val="clear" w:color="auto" w:fill="FFFFFF"/>
        </w:rPr>
        <w:t>s</w:t>
      </w:r>
      <w:r w:rsidRPr="00614A4C">
        <w:rPr>
          <w:rStyle w:val="longtext"/>
          <w:shd w:val="clear" w:color="auto" w:fill="FFFFFF"/>
        </w:rPr>
        <w:t xml:space="preserve"> estudante</w:t>
      </w:r>
      <w:r w:rsidR="008F45AB" w:rsidRPr="00614A4C">
        <w:rPr>
          <w:rStyle w:val="longtext"/>
          <w:shd w:val="clear" w:color="auto" w:fill="FFFFFF"/>
        </w:rPr>
        <w:t>s</w:t>
      </w:r>
      <w:r w:rsidRPr="00614A4C">
        <w:rPr>
          <w:rStyle w:val="longtext"/>
          <w:shd w:val="clear" w:color="auto" w:fill="FFFFFF"/>
        </w:rPr>
        <w:t xml:space="preserve"> brasileiro</w:t>
      </w:r>
      <w:r w:rsidR="008F45AB" w:rsidRPr="00614A4C">
        <w:rPr>
          <w:rStyle w:val="longtext"/>
          <w:shd w:val="clear" w:color="auto" w:fill="FFFFFF"/>
        </w:rPr>
        <w:t>s</w:t>
      </w:r>
      <w:r w:rsidRPr="00614A4C">
        <w:rPr>
          <w:rStyle w:val="longtext"/>
          <w:shd w:val="clear" w:color="auto" w:fill="FFFFFF"/>
        </w:rPr>
        <w:t xml:space="preserve"> </w:t>
      </w:r>
      <w:r w:rsidR="009521EC" w:rsidRPr="00614A4C">
        <w:rPr>
          <w:rStyle w:val="longtext"/>
          <w:shd w:val="clear" w:color="auto" w:fill="FFFFFF"/>
        </w:rPr>
        <w:t>estarem matriculados em</w:t>
      </w:r>
      <w:r w:rsidRPr="00614A4C">
        <w:rPr>
          <w:rStyle w:val="longtext"/>
          <w:shd w:val="clear" w:color="auto" w:fill="FFFFFF"/>
        </w:rPr>
        <w:t xml:space="preserve"> escola</w:t>
      </w:r>
      <w:r w:rsidR="008F45AB" w:rsidRPr="00614A4C">
        <w:rPr>
          <w:rStyle w:val="longtext"/>
          <w:shd w:val="clear" w:color="auto" w:fill="FFFFFF"/>
        </w:rPr>
        <w:t>s</w:t>
      </w:r>
      <w:r w:rsidRPr="00614A4C">
        <w:rPr>
          <w:rStyle w:val="longtext"/>
          <w:shd w:val="clear" w:color="auto" w:fill="FFFFFF"/>
        </w:rPr>
        <w:t xml:space="preserve"> privada</w:t>
      </w:r>
      <w:r w:rsidR="008F45AB" w:rsidRPr="00614A4C">
        <w:rPr>
          <w:rStyle w:val="longtext"/>
          <w:shd w:val="clear" w:color="auto" w:fill="FFFFFF"/>
        </w:rPr>
        <w:t>s</w:t>
      </w:r>
      <w:r w:rsidRPr="00614A4C">
        <w:rPr>
          <w:rStyle w:val="longtext"/>
          <w:shd w:val="clear" w:color="auto" w:fill="FFFFFF"/>
        </w:rPr>
        <w:t xml:space="preserve"> </w:t>
      </w:r>
      <w:r w:rsidR="00BD1B39" w:rsidRPr="00614A4C">
        <w:rPr>
          <w:rStyle w:val="longtext"/>
          <w:shd w:val="clear" w:color="auto" w:fill="FFFFFF"/>
        </w:rPr>
        <w:t>relativos aos de</w:t>
      </w:r>
      <w:r w:rsidR="009521EC" w:rsidRPr="00614A4C">
        <w:rPr>
          <w:rStyle w:val="longtext"/>
          <w:shd w:val="clear" w:color="auto" w:fill="FFFFFF"/>
        </w:rPr>
        <w:t xml:space="preserve"> escolas</w:t>
      </w:r>
      <w:r w:rsidRPr="00614A4C">
        <w:rPr>
          <w:rStyle w:val="longtext"/>
          <w:shd w:val="clear" w:color="auto" w:fill="FFFFFF"/>
        </w:rPr>
        <w:t xml:space="preserve"> pública</w:t>
      </w:r>
      <w:r w:rsidR="008F45AB" w:rsidRPr="00614A4C">
        <w:rPr>
          <w:rStyle w:val="longtext"/>
          <w:shd w:val="clear" w:color="auto" w:fill="FFFFFF"/>
        </w:rPr>
        <w:t>s</w:t>
      </w:r>
      <w:r w:rsidRPr="00614A4C">
        <w:rPr>
          <w:rStyle w:val="longtext"/>
          <w:shd w:val="clear" w:color="auto" w:fill="FFFFFF"/>
        </w:rPr>
        <w:t xml:space="preserve"> </w:t>
      </w:r>
      <w:r w:rsidR="004E24A8" w:rsidRPr="00614A4C">
        <w:rPr>
          <w:rStyle w:val="longtext"/>
          <w:shd w:val="clear" w:color="auto" w:fill="FFFFFF"/>
        </w:rPr>
        <w:t xml:space="preserve">sobre o desempenho em exames de proficiência </w:t>
      </w:r>
      <w:r w:rsidRPr="00614A4C">
        <w:rPr>
          <w:rStyle w:val="longtext"/>
          <w:shd w:val="clear" w:color="auto" w:fill="FFFFFF"/>
        </w:rPr>
        <w:t>é</w:t>
      </w:r>
      <w:r w:rsidR="007D3CF8" w:rsidRPr="00614A4C">
        <w:rPr>
          <w:rStyle w:val="longtext"/>
          <w:shd w:val="clear" w:color="auto" w:fill="FFFFFF"/>
        </w:rPr>
        <w:t>, primeiramente,</w:t>
      </w:r>
      <w:r w:rsidRPr="00614A4C">
        <w:rPr>
          <w:rStyle w:val="longtext"/>
          <w:shd w:val="clear" w:color="auto" w:fill="FFFFFF"/>
        </w:rPr>
        <w:t xml:space="preserve"> através</w:t>
      </w:r>
      <w:r w:rsidR="007D3CF8" w:rsidRPr="00614A4C">
        <w:rPr>
          <w:rStyle w:val="longtext"/>
          <w:shd w:val="clear" w:color="auto" w:fill="FFFFFF"/>
        </w:rPr>
        <w:t xml:space="preserve"> de um modelo que</w:t>
      </w:r>
      <w:r w:rsidR="00F922CE" w:rsidRPr="00614A4C">
        <w:rPr>
          <w:rStyle w:val="longtext"/>
          <w:shd w:val="clear" w:color="auto" w:fill="FFFFFF"/>
        </w:rPr>
        <w:t xml:space="preserve"> </w:t>
      </w:r>
      <w:r w:rsidR="007D3CF8" w:rsidRPr="00614A4C">
        <w:rPr>
          <w:rStyle w:val="longtext"/>
          <w:shd w:val="clear" w:color="auto" w:fill="FFFFFF"/>
        </w:rPr>
        <w:t>possibilita a identificação pontual do efeito médio</w:t>
      </w:r>
      <w:r w:rsidR="00F922CE" w:rsidRPr="00614A4C">
        <w:rPr>
          <w:rStyle w:val="longtext"/>
          <w:shd w:val="clear" w:color="auto" w:fill="FFFFFF"/>
        </w:rPr>
        <w:t xml:space="preserve"> do tratamento (EMT)</w:t>
      </w:r>
      <w:r w:rsidR="004E24A8" w:rsidRPr="00614A4C">
        <w:rPr>
          <w:rStyle w:val="longtext"/>
          <w:shd w:val="clear" w:color="auto" w:fill="FFFFFF"/>
        </w:rPr>
        <w:t xml:space="preserve">. Introduzida por </w:t>
      </w:r>
      <w:proofErr w:type="spellStart"/>
      <w:r w:rsidR="004E24A8" w:rsidRPr="00614A4C">
        <w:rPr>
          <w:rStyle w:val="longtext"/>
          <w:shd w:val="clear" w:color="auto" w:fill="FFFFFF"/>
        </w:rPr>
        <w:t>Rosenbaum</w:t>
      </w:r>
      <w:proofErr w:type="spellEnd"/>
      <w:r w:rsidR="004E24A8" w:rsidRPr="00614A4C">
        <w:rPr>
          <w:rStyle w:val="longtext"/>
          <w:shd w:val="clear" w:color="auto" w:fill="FFFFFF"/>
        </w:rPr>
        <w:t xml:space="preserve"> e Rubin (1983</w:t>
      </w:r>
      <w:r w:rsidR="00AC55C9" w:rsidRPr="00614A4C">
        <w:rPr>
          <w:rStyle w:val="longtext"/>
          <w:shd w:val="clear" w:color="auto" w:fill="FFFFFF"/>
        </w:rPr>
        <w:t>a</w:t>
      </w:r>
      <w:r w:rsidR="004E24A8" w:rsidRPr="00614A4C">
        <w:rPr>
          <w:rStyle w:val="longtext"/>
          <w:shd w:val="clear" w:color="auto" w:fill="FFFFFF"/>
        </w:rPr>
        <w:t>), a metodologia de Pareamento no Escore de Propensão baseia-se em</w:t>
      </w:r>
      <w:r w:rsidR="007D3CF8" w:rsidRPr="00614A4C">
        <w:rPr>
          <w:rStyle w:val="longtext"/>
          <w:shd w:val="clear" w:color="auto" w:fill="FFFFFF"/>
        </w:rPr>
        <w:t xml:space="preserve"> fortes suposições de identificação. </w:t>
      </w:r>
      <w:r w:rsidR="00D6229F" w:rsidRPr="00614A4C">
        <w:rPr>
          <w:rStyle w:val="longtext"/>
          <w:shd w:val="clear" w:color="auto" w:fill="FFFFFF"/>
        </w:rPr>
        <w:t>Em seguida</w:t>
      </w:r>
      <w:r w:rsidR="007D3CF8" w:rsidRPr="00614A4C">
        <w:rPr>
          <w:rStyle w:val="longtext"/>
          <w:shd w:val="clear" w:color="auto" w:fill="FFFFFF"/>
        </w:rPr>
        <w:t xml:space="preserve">, visando apresentar uma metodologia que apresente suposições mais flexíveis e realistas para a intervenção analisada, utiliza-se a metodologia de </w:t>
      </w:r>
      <w:r w:rsidR="00F922CE" w:rsidRPr="00614A4C">
        <w:rPr>
          <w:rStyle w:val="longtext"/>
          <w:shd w:val="clear" w:color="auto" w:fill="FFFFFF"/>
        </w:rPr>
        <w:t>I</w:t>
      </w:r>
      <w:r w:rsidR="00D6229F" w:rsidRPr="00614A4C">
        <w:rPr>
          <w:rStyle w:val="longtext"/>
          <w:shd w:val="clear" w:color="auto" w:fill="FFFFFF"/>
        </w:rPr>
        <w:t xml:space="preserve">dentificação </w:t>
      </w:r>
      <w:r w:rsidR="00F922CE" w:rsidRPr="00614A4C">
        <w:rPr>
          <w:rStyle w:val="longtext"/>
          <w:shd w:val="clear" w:color="auto" w:fill="FFFFFF"/>
        </w:rPr>
        <w:t>P</w:t>
      </w:r>
      <w:r w:rsidR="00D6229F" w:rsidRPr="00614A4C">
        <w:rPr>
          <w:rStyle w:val="longtext"/>
          <w:shd w:val="clear" w:color="auto" w:fill="FFFFFF"/>
        </w:rPr>
        <w:t>arcial d</w:t>
      </w:r>
      <w:r w:rsidR="007D3CF8" w:rsidRPr="00614A4C">
        <w:rPr>
          <w:rStyle w:val="longtext"/>
          <w:shd w:val="clear" w:color="auto" w:fill="FFFFFF"/>
        </w:rPr>
        <w:t>o efeito médio do tratamento</w:t>
      </w:r>
      <w:r w:rsidR="00BD1B39" w:rsidRPr="00614A4C">
        <w:rPr>
          <w:rStyle w:val="longtext"/>
          <w:shd w:val="clear" w:color="auto" w:fill="FFFFFF"/>
        </w:rPr>
        <w:t>, também conhecida como Limites,</w:t>
      </w:r>
      <w:r w:rsidR="00D6229F" w:rsidRPr="00614A4C">
        <w:rPr>
          <w:rStyle w:val="longtext"/>
          <w:shd w:val="clear" w:color="auto" w:fill="FFFFFF"/>
        </w:rPr>
        <w:t xml:space="preserve"> </w:t>
      </w:r>
      <w:r w:rsidR="00912235" w:rsidRPr="00614A4C">
        <w:rPr>
          <w:rStyle w:val="longtext"/>
          <w:shd w:val="clear" w:color="auto" w:fill="FFFFFF"/>
        </w:rPr>
        <w:t>introduzid</w:t>
      </w:r>
      <w:r w:rsidR="00BD1B39" w:rsidRPr="00614A4C">
        <w:rPr>
          <w:rStyle w:val="longtext"/>
          <w:shd w:val="clear" w:color="auto" w:fill="FFFFFF"/>
        </w:rPr>
        <w:t>a</w:t>
      </w:r>
      <w:r w:rsidR="00912235" w:rsidRPr="00614A4C">
        <w:rPr>
          <w:rStyle w:val="longtext"/>
          <w:shd w:val="clear" w:color="auto" w:fill="FFFFFF"/>
        </w:rPr>
        <w:t xml:space="preserve"> por </w:t>
      </w:r>
      <w:proofErr w:type="spellStart"/>
      <w:r w:rsidR="00912235" w:rsidRPr="00614A4C">
        <w:rPr>
          <w:rStyle w:val="longtext"/>
          <w:shd w:val="clear" w:color="auto" w:fill="FFFFFF"/>
        </w:rPr>
        <w:t>Manski</w:t>
      </w:r>
      <w:proofErr w:type="spellEnd"/>
      <w:r w:rsidR="00912235" w:rsidRPr="00614A4C">
        <w:rPr>
          <w:rStyle w:val="longtext"/>
          <w:shd w:val="clear" w:color="auto" w:fill="FFFFFF"/>
        </w:rPr>
        <w:t xml:space="preserve"> (1989</w:t>
      </w:r>
      <w:proofErr w:type="gramStart"/>
      <w:r w:rsidR="00283A82" w:rsidRPr="00614A4C">
        <w:rPr>
          <w:rStyle w:val="longtext"/>
          <w:shd w:val="clear" w:color="auto" w:fill="FFFFFF"/>
        </w:rPr>
        <w:t>)</w:t>
      </w:r>
      <w:proofErr w:type="gramEnd"/>
      <w:r w:rsidR="00912235" w:rsidRPr="00614A4C">
        <w:rPr>
          <w:rStyle w:val="Refdenotaderodap"/>
          <w:shd w:val="clear" w:color="auto" w:fill="FFFFFF"/>
        </w:rPr>
        <w:footnoteReference w:id="14"/>
      </w:r>
      <w:r w:rsidR="00283A82" w:rsidRPr="00614A4C">
        <w:rPr>
          <w:rStyle w:val="longtext"/>
          <w:shd w:val="clear" w:color="auto" w:fill="FFFFFF"/>
        </w:rPr>
        <w:t>.</w:t>
      </w:r>
    </w:p>
    <w:p w:rsidR="00FF7871" w:rsidRPr="00614A4C" w:rsidRDefault="000E2B6C" w:rsidP="004F55C2">
      <w:pPr>
        <w:ind w:firstLine="708"/>
        <w:jc w:val="both"/>
        <w:rPr>
          <w:rStyle w:val="longtext"/>
          <w:shd w:val="clear" w:color="auto" w:fill="FFFFFF"/>
        </w:rPr>
      </w:pPr>
      <w:r w:rsidRPr="00614A4C">
        <w:rPr>
          <w:rStyle w:val="longtext"/>
          <w:shd w:val="clear" w:color="auto" w:fill="FFFFFF"/>
        </w:rPr>
        <w:t>A metodologia de Pareamento no Escore de Propensão (PEP)</w:t>
      </w:r>
      <w:r w:rsidR="008F45AB" w:rsidRPr="00614A4C">
        <w:rPr>
          <w:rStyle w:val="longtext"/>
          <w:shd w:val="clear" w:color="auto" w:fill="FFFFFF"/>
        </w:rPr>
        <w:t xml:space="preserve">, </w:t>
      </w:r>
      <w:r w:rsidR="00F922CE" w:rsidRPr="00614A4C">
        <w:rPr>
          <w:rStyle w:val="longtext"/>
          <w:shd w:val="clear" w:color="auto" w:fill="FFFFFF"/>
        </w:rPr>
        <w:t xml:space="preserve">amplamente discutida em </w:t>
      </w:r>
      <w:r w:rsidRPr="00614A4C">
        <w:rPr>
          <w:rStyle w:val="longtext"/>
          <w:shd w:val="clear" w:color="auto" w:fill="FFFFFF"/>
        </w:rPr>
        <w:t xml:space="preserve">Heckman, </w:t>
      </w:r>
      <w:proofErr w:type="spellStart"/>
      <w:r w:rsidRPr="00614A4C">
        <w:rPr>
          <w:rStyle w:val="longtext"/>
          <w:shd w:val="clear" w:color="auto" w:fill="FFFFFF"/>
        </w:rPr>
        <w:t>Ichimura</w:t>
      </w:r>
      <w:proofErr w:type="spellEnd"/>
      <w:r w:rsidRPr="00614A4C">
        <w:rPr>
          <w:rStyle w:val="longtext"/>
          <w:shd w:val="clear" w:color="auto" w:fill="FFFFFF"/>
        </w:rPr>
        <w:t xml:space="preserve"> e Todd (1998), </w:t>
      </w:r>
      <w:proofErr w:type="spellStart"/>
      <w:r w:rsidRPr="00614A4C">
        <w:rPr>
          <w:rStyle w:val="longtext"/>
          <w:shd w:val="clear" w:color="auto" w:fill="FFFFFF"/>
        </w:rPr>
        <w:t>Imbens</w:t>
      </w:r>
      <w:proofErr w:type="spellEnd"/>
      <w:r w:rsidRPr="00614A4C">
        <w:rPr>
          <w:rStyle w:val="longtext"/>
          <w:shd w:val="clear" w:color="auto" w:fill="FFFFFF"/>
        </w:rPr>
        <w:t xml:space="preserve"> (2004), </w:t>
      </w:r>
      <w:proofErr w:type="spellStart"/>
      <w:r w:rsidRPr="00614A4C">
        <w:rPr>
          <w:rStyle w:val="longtext"/>
          <w:shd w:val="clear" w:color="auto" w:fill="FFFFFF"/>
        </w:rPr>
        <w:t>Blundell</w:t>
      </w:r>
      <w:proofErr w:type="spellEnd"/>
      <w:r w:rsidRPr="00614A4C">
        <w:rPr>
          <w:rStyle w:val="longtext"/>
          <w:shd w:val="clear" w:color="auto" w:fill="FFFFFF"/>
        </w:rPr>
        <w:t xml:space="preserve"> e Costa-Dias (2007) e </w:t>
      </w:r>
      <w:proofErr w:type="spellStart"/>
      <w:r w:rsidRPr="00614A4C">
        <w:rPr>
          <w:rStyle w:val="longtext"/>
          <w:shd w:val="clear" w:color="auto" w:fill="FFFFFF"/>
        </w:rPr>
        <w:t>Caliendo</w:t>
      </w:r>
      <w:proofErr w:type="spellEnd"/>
      <w:r w:rsidRPr="00614A4C">
        <w:rPr>
          <w:rStyle w:val="longtext"/>
          <w:shd w:val="clear" w:color="auto" w:fill="FFFFFF"/>
        </w:rPr>
        <w:t xml:space="preserve"> e </w:t>
      </w:r>
      <w:proofErr w:type="spellStart"/>
      <w:r w:rsidRPr="00614A4C">
        <w:rPr>
          <w:rStyle w:val="longtext"/>
          <w:shd w:val="clear" w:color="auto" w:fill="FFFFFF"/>
        </w:rPr>
        <w:t>Kopeinig</w:t>
      </w:r>
      <w:proofErr w:type="spellEnd"/>
      <w:r w:rsidRPr="00614A4C">
        <w:rPr>
          <w:rStyle w:val="longtext"/>
          <w:shd w:val="clear" w:color="auto" w:fill="FFFFFF"/>
        </w:rPr>
        <w:t xml:space="preserve"> (2008</w:t>
      </w:r>
      <w:proofErr w:type="gramStart"/>
      <w:r w:rsidRPr="00614A4C">
        <w:rPr>
          <w:rStyle w:val="longtext"/>
          <w:shd w:val="clear" w:color="auto" w:fill="FFFFFF"/>
        </w:rPr>
        <w:t>)</w:t>
      </w:r>
      <w:proofErr w:type="gramEnd"/>
      <w:r w:rsidRPr="00614A4C">
        <w:rPr>
          <w:rStyle w:val="Refdenotaderodap"/>
          <w:shd w:val="clear" w:color="auto" w:fill="FFFFFF"/>
        </w:rPr>
        <w:footnoteReference w:id="15"/>
      </w:r>
      <w:r w:rsidR="008F45AB" w:rsidRPr="00614A4C">
        <w:rPr>
          <w:rStyle w:val="longtext"/>
          <w:shd w:val="clear" w:color="auto" w:fill="FFFFFF"/>
        </w:rPr>
        <w:t>,</w:t>
      </w:r>
      <w:r w:rsidRPr="00614A4C">
        <w:rPr>
          <w:rStyle w:val="longtext"/>
          <w:shd w:val="clear" w:color="auto" w:fill="FFFFFF"/>
        </w:rPr>
        <w:t xml:space="preserve"> </w:t>
      </w:r>
      <w:r w:rsidR="008F45AB" w:rsidRPr="00614A4C">
        <w:rPr>
          <w:rStyle w:val="longtext"/>
          <w:shd w:val="clear" w:color="auto" w:fill="FFFFFF"/>
        </w:rPr>
        <w:t>visa</w:t>
      </w:r>
      <w:r w:rsidR="00F922CE" w:rsidRPr="00614A4C">
        <w:rPr>
          <w:rStyle w:val="longtext"/>
          <w:shd w:val="clear" w:color="auto" w:fill="FFFFFF"/>
        </w:rPr>
        <w:t xml:space="preserve"> determinar um </w:t>
      </w:r>
      <w:proofErr w:type="spellStart"/>
      <w:r w:rsidR="008B6ED9" w:rsidRPr="00614A4C">
        <w:rPr>
          <w:rStyle w:val="longtext"/>
          <w:shd w:val="clear" w:color="auto" w:fill="FFFFFF"/>
        </w:rPr>
        <w:t>contrafactual</w:t>
      </w:r>
      <w:proofErr w:type="spellEnd"/>
      <w:r w:rsidR="008B6ED9" w:rsidRPr="00614A4C">
        <w:rPr>
          <w:rStyle w:val="longtext"/>
          <w:shd w:val="clear" w:color="auto" w:fill="FFFFFF"/>
        </w:rPr>
        <w:t xml:space="preserve"> a partir da determinação de indivíduos dentro do grupo controle que sejam semelhantes aos tratados dad</w:t>
      </w:r>
      <w:r w:rsidR="00BD1B39" w:rsidRPr="00614A4C">
        <w:rPr>
          <w:rStyle w:val="longtext"/>
          <w:shd w:val="clear" w:color="auto" w:fill="FFFFFF"/>
        </w:rPr>
        <w:t>as</w:t>
      </w:r>
      <w:r w:rsidR="008B6ED9" w:rsidRPr="00614A4C">
        <w:rPr>
          <w:rStyle w:val="longtext"/>
          <w:shd w:val="clear" w:color="auto" w:fill="FFFFFF"/>
        </w:rPr>
        <w:t xml:space="preserve"> </w:t>
      </w:r>
      <w:r w:rsidR="00BD1B39" w:rsidRPr="00614A4C">
        <w:rPr>
          <w:rStyle w:val="longtext"/>
          <w:shd w:val="clear" w:color="auto" w:fill="FFFFFF"/>
        </w:rPr>
        <w:t xml:space="preserve">as </w:t>
      </w:r>
      <w:r w:rsidR="008B6ED9" w:rsidRPr="00614A4C">
        <w:rPr>
          <w:rStyle w:val="longtext"/>
          <w:shd w:val="clear" w:color="auto" w:fill="FFFFFF"/>
        </w:rPr>
        <w:t>variáveis observáveis</w:t>
      </w:r>
      <w:r w:rsidR="00F922CE" w:rsidRPr="00614A4C">
        <w:rPr>
          <w:rStyle w:val="longtext"/>
          <w:shd w:val="clear" w:color="auto" w:fill="FFFFFF"/>
        </w:rPr>
        <w:t xml:space="preserve">. </w:t>
      </w:r>
      <w:r w:rsidR="009521EC" w:rsidRPr="00614A4C">
        <w:rPr>
          <w:rStyle w:val="longtext"/>
          <w:shd w:val="clear" w:color="auto" w:fill="FFFFFF"/>
        </w:rPr>
        <w:t>Essa é</w:t>
      </w:r>
      <w:r w:rsidR="008B6ED9" w:rsidRPr="00614A4C">
        <w:t xml:space="preserve"> </w:t>
      </w:r>
      <w:r w:rsidRPr="00614A4C">
        <w:t>uma técnica</w:t>
      </w:r>
      <w:r w:rsidR="00283A82" w:rsidRPr="00614A4C">
        <w:t xml:space="preserve"> </w:t>
      </w:r>
      <w:proofErr w:type="gramStart"/>
      <w:r w:rsidR="00283A82" w:rsidRPr="00614A4C">
        <w:t>semi-paramétrica</w:t>
      </w:r>
      <w:proofErr w:type="gramEnd"/>
      <w:r w:rsidRPr="00614A4C">
        <w:t xml:space="preserve"> </w:t>
      </w:r>
      <w:r w:rsidR="009521EC" w:rsidRPr="00614A4C">
        <w:t>de</w:t>
      </w:r>
      <w:r w:rsidRPr="00614A4C">
        <w:t xml:space="preserve"> determinação do</w:t>
      </w:r>
      <w:r w:rsidR="00F922CE" w:rsidRPr="00614A4C">
        <w:t>s</w:t>
      </w:r>
      <w:r w:rsidRPr="00614A4C">
        <w:t xml:space="preserve"> </w:t>
      </w:r>
      <w:r w:rsidR="00F922CE" w:rsidRPr="00614A4C">
        <w:t>efeitos de um programa</w:t>
      </w:r>
      <w:r w:rsidRPr="00614A4C">
        <w:t xml:space="preserve"> em </w:t>
      </w:r>
      <w:r w:rsidR="00F922CE" w:rsidRPr="00614A4C">
        <w:t xml:space="preserve">um </w:t>
      </w:r>
      <w:r w:rsidRPr="00614A4C">
        <w:t>quase-experimen</w:t>
      </w:r>
      <w:r w:rsidRPr="00614A4C">
        <w:softHyphen/>
        <w:t xml:space="preserve">to, baseada em algoritmos de pareamento de indivíduos pertencentes a grupos distintos com o objetivo de se julgar os </w:t>
      </w:r>
      <w:r w:rsidRPr="00614A4C">
        <w:lastRenderedPageBreak/>
        <w:t>efeitos de um</w:t>
      </w:r>
      <w:r w:rsidR="00213A00" w:rsidRPr="00614A4C">
        <w:t>a</w:t>
      </w:r>
      <w:r w:rsidRPr="00614A4C">
        <w:t xml:space="preserve"> determinad</w:t>
      </w:r>
      <w:r w:rsidR="00213A00" w:rsidRPr="00614A4C">
        <w:t>a intervenção</w:t>
      </w:r>
      <w:r w:rsidR="00BD1B39" w:rsidRPr="00614A4C">
        <w:t>, cujas hipóteses</w:t>
      </w:r>
      <w:r w:rsidR="00213A00" w:rsidRPr="00614A4C">
        <w:t xml:space="preserve"> de identificação são a Suposição de Independência Condicional (SIC) </w:t>
      </w:r>
      <w:r w:rsidR="00AC55C9" w:rsidRPr="00614A4C">
        <w:t>ou</w:t>
      </w:r>
      <w:r w:rsidR="00213A00" w:rsidRPr="00614A4C">
        <w:t xml:space="preserve"> </w:t>
      </w:r>
      <w:r w:rsidR="0024128C" w:rsidRPr="00614A4C">
        <w:t>balanceamento nas variáveis pré-tratamento</w:t>
      </w:r>
      <w:r w:rsidR="002E43FE" w:rsidRPr="00614A4C">
        <w:rPr>
          <w:rStyle w:val="Refdenotaderodap"/>
        </w:rPr>
        <w:footnoteReference w:id="16"/>
      </w:r>
      <w:r w:rsidR="00732FB6" w:rsidRPr="00614A4C">
        <w:t>.</w:t>
      </w:r>
    </w:p>
    <w:p w:rsidR="00226ACA" w:rsidRDefault="003811F7" w:rsidP="004F55C2">
      <w:pPr>
        <w:ind w:firstLine="708"/>
        <w:jc w:val="both"/>
      </w:pPr>
      <w:r w:rsidRPr="00614A4C">
        <w:t>A I</w:t>
      </w:r>
      <w:r w:rsidR="00283A82" w:rsidRPr="00614A4C">
        <w:t xml:space="preserve">dentificação </w:t>
      </w:r>
      <w:r w:rsidRPr="00614A4C">
        <w:t>P</w:t>
      </w:r>
      <w:r w:rsidR="000E2B6C" w:rsidRPr="00614A4C">
        <w:t>arcial</w:t>
      </w:r>
      <w:r w:rsidR="00595E87" w:rsidRPr="00614A4C">
        <w:t>,</w:t>
      </w:r>
      <w:r w:rsidRPr="00614A4C">
        <w:t xml:space="preserve"> ou Limites</w:t>
      </w:r>
      <w:r w:rsidR="00595E87" w:rsidRPr="00614A4C">
        <w:t>,</w:t>
      </w:r>
      <w:r w:rsidR="00D6229F" w:rsidRPr="00614A4C">
        <w:t xml:space="preserve"> </w:t>
      </w:r>
      <w:r w:rsidR="004D1EE9" w:rsidRPr="00614A4C">
        <w:t>surgiu</w:t>
      </w:r>
      <w:r w:rsidR="006C1B60" w:rsidRPr="00614A4C">
        <w:t xml:space="preserve"> </w:t>
      </w:r>
      <w:r w:rsidR="00037B6A" w:rsidRPr="00614A4C">
        <w:t xml:space="preserve">como uma metodologia alternativa </w:t>
      </w:r>
      <w:r w:rsidR="00BD1B39" w:rsidRPr="00614A4C">
        <w:t>à</w:t>
      </w:r>
      <w:r w:rsidR="006C1B60" w:rsidRPr="00614A4C">
        <w:t>s tradicion</w:t>
      </w:r>
      <w:r w:rsidR="00211251" w:rsidRPr="00614A4C">
        <w:t>ais análise</w:t>
      </w:r>
      <w:r w:rsidR="007B3E66" w:rsidRPr="00614A4C">
        <w:t>s de inferência quand</w:t>
      </w:r>
      <w:r w:rsidR="00211251" w:rsidRPr="00614A4C">
        <w:t>o</w:t>
      </w:r>
      <w:r w:rsidR="00577D2A" w:rsidRPr="00614A4C">
        <w:t xml:space="preserve"> as suposições não são confiáveis</w:t>
      </w:r>
      <w:r w:rsidR="00577D2A" w:rsidRPr="00614A4C">
        <w:rPr>
          <w:rStyle w:val="Refdenotaderodap"/>
        </w:rPr>
        <w:footnoteReference w:id="17"/>
      </w:r>
      <w:r w:rsidR="006C1B60" w:rsidRPr="00614A4C">
        <w:t xml:space="preserve">. </w:t>
      </w:r>
      <w:r w:rsidR="00037B6A" w:rsidRPr="00614A4C">
        <w:t xml:space="preserve">Isso </w:t>
      </w:r>
      <w:r w:rsidR="00577D2A" w:rsidRPr="00614A4C">
        <w:t>é provável</w:t>
      </w:r>
      <w:r w:rsidR="00037B6A" w:rsidRPr="00614A4C">
        <w:t xml:space="preserve"> de oco</w:t>
      </w:r>
      <w:r w:rsidR="00967CF7" w:rsidRPr="00614A4C">
        <w:t>r</w:t>
      </w:r>
      <w:r w:rsidR="00037B6A" w:rsidRPr="00614A4C">
        <w:t>rer</w:t>
      </w:r>
      <w:r w:rsidR="00577D2A" w:rsidRPr="00614A4C">
        <w:t xml:space="preserve"> na análise da diferença de qualidade da</w:t>
      </w:r>
      <w:r w:rsidR="00BD1B39" w:rsidRPr="00614A4C">
        <w:t>s</w:t>
      </w:r>
      <w:r w:rsidR="00577D2A" w:rsidRPr="00614A4C">
        <w:t xml:space="preserve"> escola</w:t>
      </w:r>
      <w:r w:rsidR="00BD1B39" w:rsidRPr="00614A4C">
        <w:t>s</w:t>
      </w:r>
      <w:r w:rsidR="00577D2A" w:rsidRPr="00614A4C">
        <w:t xml:space="preserve"> pública e privada quanto </w:t>
      </w:r>
      <w:r w:rsidR="006E189D" w:rsidRPr="00614A4C">
        <w:t>à</w:t>
      </w:r>
      <w:r w:rsidR="00577D2A" w:rsidRPr="00614A4C">
        <w:t xml:space="preserve"> suposição de independência condicional</w:t>
      </w:r>
      <w:r w:rsidR="006E189D" w:rsidRPr="00614A4C">
        <w:t xml:space="preserve"> e de balanceamento</w:t>
      </w:r>
      <w:r w:rsidR="00577D2A" w:rsidRPr="00614A4C">
        <w:t>, pois</w:t>
      </w:r>
      <w:r w:rsidR="00BD1B39" w:rsidRPr="00614A4C">
        <w:t>,</w:t>
      </w:r>
      <w:r w:rsidR="00577D2A" w:rsidRPr="00614A4C">
        <w:t xml:space="preserve"> </w:t>
      </w:r>
      <w:r w:rsidR="006E189D" w:rsidRPr="00614A4C">
        <w:t>possivelmente</w:t>
      </w:r>
      <w:r w:rsidR="00BD1B39" w:rsidRPr="00614A4C">
        <w:t>,</w:t>
      </w:r>
      <w:r w:rsidR="00577D2A" w:rsidRPr="00614A4C">
        <w:t xml:space="preserve"> o viés de seleção devido </w:t>
      </w:r>
      <w:r w:rsidR="00967CF7" w:rsidRPr="00614A4C">
        <w:t>às</w:t>
      </w:r>
      <w:r w:rsidR="00577D2A" w:rsidRPr="00614A4C">
        <w:t xml:space="preserve"> condições econômicas das famílias</w:t>
      </w:r>
      <w:r w:rsidR="009521EC" w:rsidRPr="00614A4C">
        <w:t xml:space="preserve"> e a motivação de alguns pais em relação </w:t>
      </w:r>
      <w:r w:rsidR="00BD1B39" w:rsidRPr="00614A4C">
        <w:t>à</w:t>
      </w:r>
      <w:r w:rsidR="009521EC" w:rsidRPr="00614A4C">
        <w:t xml:space="preserve"> educação</w:t>
      </w:r>
      <w:r w:rsidR="00577D2A" w:rsidRPr="00614A4C">
        <w:t xml:space="preserve"> </w:t>
      </w:r>
      <w:proofErr w:type="gramStart"/>
      <w:r w:rsidR="003D4E0D" w:rsidRPr="00614A4C">
        <w:t>seja</w:t>
      </w:r>
      <w:r w:rsidR="00577D2A" w:rsidRPr="00614A4C">
        <w:t xml:space="preserve"> forte</w:t>
      </w:r>
      <w:proofErr w:type="gramEnd"/>
      <w:r w:rsidR="006E189D" w:rsidRPr="00614A4C">
        <w:t xml:space="preserve"> </w:t>
      </w:r>
      <w:r w:rsidR="00BD1B39" w:rsidRPr="00614A4C">
        <w:t xml:space="preserve">o bastante para </w:t>
      </w:r>
      <w:r w:rsidR="006E189D" w:rsidRPr="00614A4C">
        <w:t xml:space="preserve">que a </w:t>
      </w:r>
      <w:r w:rsidR="00BD1B39" w:rsidRPr="00614A4C">
        <w:t>indisponibilidade</w:t>
      </w:r>
      <w:r w:rsidR="006E189D" w:rsidRPr="00614A4C">
        <w:t xml:space="preserve"> dessa</w:t>
      </w:r>
      <w:r w:rsidR="009521EC" w:rsidRPr="00614A4C">
        <w:t>s variáveis</w:t>
      </w:r>
      <w:r w:rsidR="006E189D" w:rsidRPr="00614A4C">
        <w:t xml:space="preserve"> mascar</w:t>
      </w:r>
      <w:r w:rsidR="00BD1B39" w:rsidRPr="00614A4C">
        <w:t>e</w:t>
      </w:r>
      <w:r w:rsidR="006E189D" w:rsidRPr="00614A4C">
        <w:t xml:space="preserve"> a comparabilidades intrínseca a este estudo.</w:t>
      </w:r>
      <w:r w:rsidR="00577D2A" w:rsidRPr="00614A4C">
        <w:t xml:space="preserve"> </w:t>
      </w:r>
      <w:r w:rsidR="00037B6A" w:rsidRPr="00614A4C">
        <w:t>Os principais</w:t>
      </w:r>
      <w:r w:rsidR="00A93C50" w:rsidRPr="00614A4C">
        <w:t xml:space="preserve"> artigos </w:t>
      </w:r>
      <w:r w:rsidR="00BD1B39" w:rsidRPr="00614A4C">
        <w:t>que têm contribuído para o</w:t>
      </w:r>
      <w:r w:rsidR="00A93C50" w:rsidRPr="00614A4C">
        <w:t xml:space="preserve"> desenvolvimento desta metodologia são</w:t>
      </w:r>
      <w:r w:rsidR="006C1B60" w:rsidRPr="00614A4C">
        <w:t xml:space="preserve"> </w:t>
      </w:r>
      <w:proofErr w:type="spellStart"/>
      <w:r w:rsidR="00283A82" w:rsidRPr="00614A4C">
        <w:t>Man</w:t>
      </w:r>
      <w:r w:rsidR="006C1B60" w:rsidRPr="00614A4C">
        <w:t>s</w:t>
      </w:r>
      <w:r w:rsidR="00283A82" w:rsidRPr="00614A4C">
        <w:t>ki</w:t>
      </w:r>
      <w:proofErr w:type="spellEnd"/>
      <w:r w:rsidR="00283A82" w:rsidRPr="00614A4C">
        <w:t xml:space="preserve"> (19</w:t>
      </w:r>
      <w:r w:rsidR="00D6229F" w:rsidRPr="00614A4C">
        <w:t>89</w:t>
      </w:r>
      <w:r w:rsidR="00283A82" w:rsidRPr="00614A4C">
        <w:t>, 199</w:t>
      </w:r>
      <w:r w:rsidR="00D6229F" w:rsidRPr="00614A4C">
        <w:t>0</w:t>
      </w:r>
      <w:r w:rsidRPr="00614A4C">
        <w:t>,</w:t>
      </w:r>
      <w:r w:rsidR="0024128C" w:rsidRPr="00614A4C">
        <w:t xml:space="preserve"> 1993,</w:t>
      </w:r>
      <w:r w:rsidRPr="00614A4C">
        <w:t xml:space="preserve"> 1997, 200</w:t>
      </w:r>
      <w:r w:rsidR="00037B6A" w:rsidRPr="00614A4C">
        <w:t>7</w:t>
      </w:r>
      <w:r w:rsidRPr="00614A4C">
        <w:t>) e</w:t>
      </w:r>
      <w:r w:rsidR="00283A82" w:rsidRPr="00614A4C">
        <w:t xml:space="preserve"> </w:t>
      </w:r>
      <w:proofErr w:type="spellStart"/>
      <w:r w:rsidR="00283A82" w:rsidRPr="00614A4C">
        <w:t>Manski</w:t>
      </w:r>
      <w:proofErr w:type="spellEnd"/>
      <w:r w:rsidR="00283A82" w:rsidRPr="00614A4C">
        <w:t xml:space="preserve"> e </w:t>
      </w:r>
      <w:proofErr w:type="spellStart"/>
      <w:r w:rsidR="00283A82" w:rsidRPr="00614A4C">
        <w:t>Pepper</w:t>
      </w:r>
      <w:proofErr w:type="spellEnd"/>
      <w:r w:rsidR="00283A82" w:rsidRPr="00614A4C">
        <w:t xml:space="preserve"> (</w:t>
      </w:r>
      <w:r w:rsidRPr="00614A4C">
        <w:t>2000</w:t>
      </w:r>
      <w:proofErr w:type="gramStart"/>
      <w:r w:rsidR="00283A82" w:rsidRPr="00614A4C">
        <w:t>)</w:t>
      </w:r>
      <w:proofErr w:type="gramEnd"/>
      <w:r w:rsidR="00595E87" w:rsidRPr="00614A4C">
        <w:rPr>
          <w:rStyle w:val="Refdenotaderodap"/>
        </w:rPr>
        <w:footnoteReference w:id="18"/>
      </w:r>
      <w:r w:rsidR="00037B6A" w:rsidRPr="00614A4C">
        <w:t>,</w:t>
      </w:r>
      <w:r w:rsidR="00283A82" w:rsidRPr="00614A4C">
        <w:t xml:space="preserve"> </w:t>
      </w:r>
      <w:r w:rsidR="00037B6A" w:rsidRPr="00614A4C">
        <w:t>cuja</w:t>
      </w:r>
      <w:r w:rsidR="00283A82" w:rsidRPr="00614A4C">
        <w:t xml:space="preserve"> técnica não paramétrica </w:t>
      </w:r>
      <w:r w:rsidR="00037B6A" w:rsidRPr="00614A4C">
        <w:t xml:space="preserve">é </w:t>
      </w:r>
      <w:r w:rsidR="00283A82" w:rsidRPr="00614A4C">
        <w:t>baseada em fracas suposições ou suposições que tentam representar a regra de seleção ou o efeito do tratamento. As principais suposições s</w:t>
      </w:r>
      <w:r w:rsidR="00732FB6" w:rsidRPr="00614A4C">
        <w:t xml:space="preserve">ão a resposta </w:t>
      </w:r>
      <w:proofErr w:type="spellStart"/>
      <w:r w:rsidR="00732FB6" w:rsidRPr="00614A4C">
        <w:t>mon</w:t>
      </w:r>
      <w:r w:rsidR="009A4841" w:rsidRPr="00614A4C">
        <w:t>otônica</w:t>
      </w:r>
      <w:proofErr w:type="spellEnd"/>
      <w:r w:rsidR="00732FB6" w:rsidRPr="00614A4C">
        <w:t xml:space="preserve"> do tratamento, a seleção </w:t>
      </w:r>
      <w:proofErr w:type="spellStart"/>
      <w:r w:rsidR="009A4841" w:rsidRPr="00614A4C">
        <w:t>monotônica</w:t>
      </w:r>
      <w:proofErr w:type="spellEnd"/>
      <w:r w:rsidR="009A4841" w:rsidRPr="00614A4C">
        <w:t xml:space="preserve"> </w:t>
      </w:r>
      <w:r w:rsidR="00732FB6" w:rsidRPr="00614A4C">
        <w:t xml:space="preserve">do tratamento e </w:t>
      </w:r>
      <w:r w:rsidR="001B3C06" w:rsidRPr="00614A4C">
        <w:t xml:space="preserve">variável instrumental </w:t>
      </w:r>
      <w:proofErr w:type="spellStart"/>
      <w:r w:rsidR="001B3C06" w:rsidRPr="00614A4C">
        <w:t>mon</w:t>
      </w:r>
      <w:r w:rsidR="009A4841" w:rsidRPr="00614A4C">
        <w:t>o</w:t>
      </w:r>
      <w:r w:rsidR="001B3C06" w:rsidRPr="00614A4C">
        <w:t>t</w:t>
      </w:r>
      <w:r w:rsidR="009A4841" w:rsidRPr="00614A4C">
        <w:t>ônica</w:t>
      </w:r>
      <w:proofErr w:type="spellEnd"/>
      <w:r w:rsidR="00037B6A" w:rsidRPr="00614A4C">
        <w:rPr>
          <w:rStyle w:val="Refdenotaderodap"/>
        </w:rPr>
        <w:footnoteReference w:id="19"/>
      </w:r>
      <w:r w:rsidR="00732FB6" w:rsidRPr="00614A4C">
        <w:t>.</w:t>
      </w:r>
      <w:r w:rsidR="00283A82" w:rsidRPr="00614A4C">
        <w:t xml:space="preserve"> </w:t>
      </w:r>
      <w:bookmarkStart w:id="5" w:name="_Toc289102962"/>
    </w:p>
    <w:p w:rsidR="00D035B4" w:rsidRPr="00614A4C" w:rsidRDefault="00D035B4" w:rsidP="004F55C2">
      <w:pPr>
        <w:ind w:firstLine="708"/>
        <w:jc w:val="both"/>
      </w:pPr>
    </w:p>
    <w:p w:rsidR="00FF7871" w:rsidRPr="00614A4C" w:rsidRDefault="00BC2441" w:rsidP="004F55C2">
      <w:pPr>
        <w:jc w:val="both"/>
        <w:rPr>
          <w:b/>
        </w:rPr>
      </w:pPr>
      <w:proofErr w:type="gramStart"/>
      <w:r w:rsidRPr="00614A4C">
        <w:rPr>
          <w:b/>
        </w:rPr>
        <w:t>4.1 Análise</w:t>
      </w:r>
      <w:proofErr w:type="gramEnd"/>
      <w:r w:rsidRPr="00614A4C">
        <w:rPr>
          <w:b/>
        </w:rPr>
        <w:t xml:space="preserve"> de Identificação Parcial</w:t>
      </w:r>
      <w:bookmarkEnd w:id="5"/>
    </w:p>
    <w:p w:rsidR="00E361DC" w:rsidRPr="00614A4C" w:rsidRDefault="00E361DC" w:rsidP="004F55C2">
      <w:pPr>
        <w:ind w:firstLine="708"/>
        <w:jc w:val="both"/>
        <w:rPr>
          <w:rStyle w:val="longtext"/>
          <w:shd w:val="clear" w:color="auto" w:fill="FFFFFF"/>
        </w:rPr>
      </w:pPr>
      <w:r w:rsidRPr="00614A4C">
        <w:rPr>
          <w:rStyle w:val="longtext"/>
          <w:shd w:val="clear" w:color="auto" w:fill="FFFFFF"/>
        </w:rPr>
        <w:t xml:space="preserve">A análise de identificação parcial relaxa a </w:t>
      </w:r>
      <w:r w:rsidR="00BD1B39" w:rsidRPr="00614A4C">
        <w:rPr>
          <w:rStyle w:val="longtext"/>
          <w:shd w:val="clear" w:color="auto" w:fill="FFFFFF"/>
        </w:rPr>
        <w:t>hipótese</w:t>
      </w:r>
      <w:r w:rsidRPr="00614A4C">
        <w:rPr>
          <w:rStyle w:val="longtext"/>
          <w:shd w:val="clear" w:color="auto" w:fill="FFFFFF"/>
        </w:rPr>
        <w:t xml:space="preserve"> de </w:t>
      </w:r>
      <w:proofErr w:type="spellStart"/>
      <w:r w:rsidRPr="00614A4C">
        <w:rPr>
          <w:rStyle w:val="longtext"/>
          <w:shd w:val="clear" w:color="auto" w:fill="FFFFFF"/>
        </w:rPr>
        <w:t>ignorabilidade</w:t>
      </w:r>
      <w:proofErr w:type="spellEnd"/>
      <w:r w:rsidRPr="00614A4C">
        <w:rPr>
          <w:rStyle w:val="longtext"/>
          <w:shd w:val="clear" w:color="auto" w:fill="FFFFFF"/>
        </w:rPr>
        <w:t xml:space="preserve"> forte, simplesmente </w:t>
      </w:r>
      <w:r w:rsidR="004A1415" w:rsidRPr="00614A4C">
        <w:rPr>
          <w:rStyle w:val="longtext"/>
          <w:shd w:val="clear" w:color="auto" w:fill="FFFFFF"/>
        </w:rPr>
        <w:t xml:space="preserve">desconsiderando </w:t>
      </w:r>
      <w:r w:rsidRPr="00614A4C">
        <w:rPr>
          <w:rStyle w:val="longtext"/>
          <w:shd w:val="clear" w:color="auto" w:fill="FFFFFF"/>
        </w:rPr>
        <w:t xml:space="preserve">a suposição de independência condicional. </w:t>
      </w:r>
      <w:r w:rsidR="0071336E" w:rsidRPr="00614A4C">
        <w:rPr>
          <w:rStyle w:val="longtext"/>
          <w:shd w:val="clear" w:color="auto" w:fill="FFFFFF"/>
        </w:rPr>
        <w:t>As</w:t>
      </w:r>
      <w:r w:rsidRPr="00614A4C">
        <w:rPr>
          <w:rStyle w:val="longtext"/>
          <w:shd w:val="clear" w:color="auto" w:fill="FFFFFF"/>
        </w:rPr>
        <w:t xml:space="preserve"> principa</w:t>
      </w:r>
      <w:r w:rsidR="0071336E" w:rsidRPr="00614A4C">
        <w:rPr>
          <w:rStyle w:val="longtext"/>
          <w:shd w:val="clear" w:color="auto" w:fill="FFFFFF"/>
        </w:rPr>
        <w:t>is</w:t>
      </w:r>
      <w:r w:rsidRPr="00614A4C">
        <w:rPr>
          <w:rStyle w:val="longtext"/>
          <w:shd w:val="clear" w:color="auto" w:fill="FFFFFF"/>
        </w:rPr>
        <w:t xml:space="preserve"> </w:t>
      </w:r>
      <w:r w:rsidR="0071336E" w:rsidRPr="00614A4C">
        <w:rPr>
          <w:rStyle w:val="longtext"/>
          <w:shd w:val="clear" w:color="auto" w:fill="FFFFFF"/>
        </w:rPr>
        <w:t xml:space="preserve">aplicações </w:t>
      </w:r>
      <w:r w:rsidRPr="00614A4C">
        <w:rPr>
          <w:rStyle w:val="longtext"/>
          <w:shd w:val="clear" w:color="auto" w:fill="FFFFFF"/>
        </w:rPr>
        <w:t xml:space="preserve">dessa metodologia </w:t>
      </w:r>
      <w:r w:rsidR="00BD1B39" w:rsidRPr="00614A4C">
        <w:rPr>
          <w:rStyle w:val="longtext"/>
          <w:shd w:val="clear" w:color="auto" w:fill="FFFFFF"/>
        </w:rPr>
        <w:t>ocorrem n</w:t>
      </w:r>
      <w:r w:rsidR="0071336E" w:rsidRPr="00614A4C">
        <w:rPr>
          <w:rStyle w:val="longtext"/>
          <w:shd w:val="clear" w:color="auto" w:fill="FFFFFF"/>
        </w:rPr>
        <w:t>os casos</w:t>
      </w:r>
      <w:r w:rsidRPr="00614A4C">
        <w:rPr>
          <w:rStyle w:val="longtext"/>
          <w:shd w:val="clear" w:color="auto" w:fill="FFFFFF"/>
        </w:rPr>
        <w:t xml:space="preserve"> </w:t>
      </w:r>
      <w:r w:rsidR="00BD1B39" w:rsidRPr="00614A4C">
        <w:rPr>
          <w:rStyle w:val="longtext"/>
          <w:shd w:val="clear" w:color="auto" w:fill="FFFFFF"/>
        </w:rPr>
        <w:t xml:space="preserve">em </w:t>
      </w:r>
      <w:r w:rsidRPr="00614A4C">
        <w:rPr>
          <w:rStyle w:val="longtext"/>
          <w:shd w:val="clear" w:color="auto" w:fill="FFFFFF"/>
        </w:rPr>
        <w:t>que</w:t>
      </w:r>
      <w:r w:rsidR="00BD1B39" w:rsidRPr="00614A4C">
        <w:rPr>
          <w:rStyle w:val="longtext"/>
          <w:shd w:val="clear" w:color="auto" w:fill="FFFFFF"/>
        </w:rPr>
        <w:t>,</w:t>
      </w:r>
      <w:r w:rsidRPr="00614A4C">
        <w:rPr>
          <w:rStyle w:val="longtext"/>
          <w:shd w:val="clear" w:color="auto" w:fill="FFFFFF"/>
        </w:rPr>
        <w:t xml:space="preserve"> </w:t>
      </w:r>
      <w:r w:rsidR="004A1415" w:rsidRPr="00614A4C">
        <w:rPr>
          <w:rStyle w:val="longtext"/>
          <w:shd w:val="clear" w:color="auto" w:fill="FFFFFF"/>
        </w:rPr>
        <w:t xml:space="preserve">mesmo </w:t>
      </w:r>
      <w:r w:rsidR="00BD1B39" w:rsidRPr="00614A4C">
        <w:rPr>
          <w:rStyle w:val="longtext"/>
          <w:shd w:val="clear" w:color="auto" w:fill="FFFFFF"/>
        </w:rPr>
        <w:t>em</w:t>
      </w:r>
      <w:r w:rsidRPr="00614A4C">
        <w:rPr>
          <w:rStyle w:val="longtext"/>
          <w:shd w:val="clear" w:color="auto" w:fill="FFFFFF"/>
        </w:rPr>
        <w:t xml:space="preserve"> grandes amostras</w:t>
      </w:r>
      <w:r w:rsidR="00BD1B39" w:rsidRPr="00614A4C">
        <w:rPr>
          <w:rStyle w:val="longtext"/>
          <w:shd w:val="clear" w:color="auto" w:fill="FFFFFF"/>
        </w:rPr>
        <w:t>,</w:t>
      </w:r>
      <w:r w:rsidRPr="00614A4C">
        <w:rPr>
          <w:rStyle w:val="longtext"/>
          <w:shd w:val="clear" w:color="auto" w:fill="FFFFFF"/>
        </w:rPr>
        <w:t xml:space="preserve"> não </w:t>
      </w:r>
      <w:r w:rsidR="00BD1B39" w:rsidRPr="00614A4C">
        <w:rPr>
          <w:rStyle w:val="longtext"/>
          <w:shd w:val="clear" w:color="auto" w:fill="FFFFFF"/>
        </w:rPr>
        <w:t>seja</w:t>
      </w:r>
      <w:r w:rsidRPr="00614A4C">
        <w:rPr>
          <w:rStyle w:val="longtext"/>
          <w:shd w:val="clear" w:color="auto" w:fill="FFFFFF"/>
        </w:rPr>
        <w:t xml:space="preserve"> possível inferir exatamente o valor do parâmetro</w:t>
      </w:r>
      <w:r w:rsidR="0071336E" w:rsidRPr="00614A4C">
        <w:rPr>
          <w:rStyle w:val="longtext"/>
          <w:shd w:val="clear" w:color="auto" w:fill="FFFFFF"/>
        </w:rPr>
        <w:t>, devido</w:t>
      </w:r>
      <w:r w:rsidR="004A1415" w:rsidRPr="00614A4C">
        <w:rPr>
          <w:rStyle w:val="longtext"/>
          <w:shd w:val="clear" w:color="auto" w:fill="FFFFFF"/>
        </w:rPr>
        <w:t xml:space="preserve"> </w:t>
      </w:r>
      <w:r w:rsidR="004E40CE" w:rsidRPr="00614A4C">
        <w:rPr>
          <w:rStyle w:val="longtext"/>
          <w:shd w:val="clear" w:color="auto" w:fill="FFFFFF"/>
        </w:rPr>
        <w:t>às</w:t>
      </w:r>
      <w:r w:rsidR="004A1415" w:rsidRPr="00614A4C">
        <w:rPr>
          <w:rStyle w:val="longtext"/>
          <w:shd w:val="clear" w:color="auto" w:fill="FFFFFF"/>
        </w:rPr>
        <w:t xml:space="preserve"> suposições dos modelos paramétricos ou </w:t>
      </w:r>
      <w:proofErr w:type="gramStart"/>
      <w:r w:rsidR="004A1415" w:rsidRPr="00614A4C">
        <w:rPr>
          <w:rStyle w:val="longtext"/>
          <w:shd w:val="clear" w:color="auto" w:fill="FFFFFF"/>
        </w:rPr>
        <w:t>semi-paramétricos</w:t>
      </w:r>
      <w:proofErr w:type="gramEnd"/>
      <w:r w:rsidRPr="00614A4C">
        <w:rPr>
          <w:rStyle w:val="longtext"/>
          <w:shd w:val="clear" w:color="auto" w:fill="FFFFFF"/>
        </w:rPr>
        <w:t xml:space="preserve"> </w:t>
      </w:r>
      <w:r w:rsidR="004A1415" w:rsidRPr="00614A4C">
        <w:rPr>
          <w:rStyle w:val="longtext"/>
          <w:shd w:val="clear" w:color="auto" w:fill="FFFFFF"/>
        </w:rPr>
        <w:t xml:space="preserve">não </w:t>
      </w:r>
      <w:r w:rsidR="004E40CE" w:rsidRPr="00614A4C">
        <w:rPr>
          <w:rStyle w:val="longtext"/>
          <w:shd w:val="clear" w:color="auto" w:fill="FFFFFF"/>
        </w:rPr>
        <w:t>serem teoricamente</w:t>
      </w:r>
      <w:r w:rsidR="004A1415" w:rsidRPr="00614A4C">
        <w:rPr>
          <w:rStyle w:val="longtext"/>
          <w:shd w:val="clear" w:color="auto" w:fill="FFFFFF"/>
        </w:rPr>
        <w:t xml:space="preserve"> </w:t>
      </w:r>
      <w:r w:rsidR="004E40CE" w:rsidRPr="00614A4C">
        <w:rPr>
          <w:rStyle w:val="longtext"/>
          <w:shd w:val="clear" w:color="auto" w:fill="FFFFFF"/>
        </w:rPr>
        <w:t>sustentáveis</w:t>
      </w:r>
      <w:r w:rsidR="004A1415" w:rsidRPr="00614A4C">
        <w:rPr>
          <w:rStyle w:val="longtext"/>
          <w:shd w:val="clear" w:color="auto" w:fill="FFFFFF"/>
        </w:rPr>
        <w:t xml:space="preserve"> ou </w:t>
      </w:r>
      <w:r w:rsidR="004E40CE" w:rsidRPr="00614A4C">
        <w:rPr>
          <w:rStyle w:val="longtext"/>
          <w:shd w:val="clear" w:color="auto" w:fill="FFFFFF"/>
        </w:rPr>
        <w:t>aceitáveis</w:t>
      </w:r>
      <w:r w:rsidR="004A1415" w:rsidRPr="00614A4C">
        <w:rPr>
          <w:rStyle w:val="longtext"/>
          <w:shd w:val="clear" w:color="auto" w:fill="FFFFFF"/>
        </w:rPr>
        <w:t xml:space="preserve">. Nesse sentido, uma estratégia </w:t>
      </w:r>
      <w:r w:rsidR="004E40CE" w:rsidRPr="00614A4C">
        <w:rPr>
          <w:rStyle w:val="longtext"/>
          <w:shd w:val="clear" w:color="auto" w:fill="FFFFFF"/>
        </w:rPr>
        <w:t>seria não buscar a</w:t>
      </w:r>
      <w:r w:rsidR="00A469FD" w:rsidRPr="00614A4C">
        <w:rPr>
          <w:rStyle w:val="longtext"/>
          <w:shd w:val="clear" w:color="auto" w:fill="FFFFFF"/>
        </w:rPr>
        <w:t xml:space="preserve"> identificação pontual do parâmetro, </w:t>
      </w:r>
      <w:r w:rsidR="004E40CE" w:rsidRPr="00614A4C">
        <w:rPr>
          <w:rStyle w:val="longtext"/>
          <w:shd w:val="clear" w:color="auto" w:fill="FFFFFF"/>
        </w:rPr>
        <w:t>mas sim</w:t>
      </w:r>
      <w:r w:rsidR="00A469FD" w:rsidRPr="00614A4C">
        <w:rPr>
          <w:rStyle w:val="longtext"/>
          <w:shd w:val="clear" w:color="auto" w:fill="FFFFFF"/>
        </w:rPr>
        <w:t xml:space="preserve"> um intervalo de possíveis valores do parâmetro</w:t>
      </w:r>
      <w:r w:rsidR="004E40CE" w:rsidRPr="00614A4C">
        <w:rPr>
          <w:rStyle w:val="longtext"/>
          <w:shd w:val="clear" w:color="auto" w:fill="FFFFFF"/>
        </w:rPr>
        <w:t xml:space="preserve">, podendo alguns dos quais </w:t>
      </w:r>
      <w:proofErr w:type="gramStart"/>
      <w:r w:rsidR="004E40CE" w:rsidRPr="00614A4C">
        <w:rPr>
          <w:rStyle w:val="longtext"/>
          <w:shd w:val="clear" w:color="auto" w:fill="FFFFFF"/>
        </w:rPr>
        <w:t>ser</w:t>
      </w:r>
      <w:proofErr w:type="gramEnd"/>
      <w:r w:rsidR="004E40CE" w:rsidRPr="00614A4C">
        <w:rPr>
          <w:rStyle w:val="longtext"/>
          <w:shd w:val="clear" w:color="auto" w:fill="FFFFFF"/>
        </w:rPr>
        <w:t xml:space="preserve"> excluídos a priori com credibilidade</w:t>
      </w:r>
      <w:r w:rsidR="00A469FD" w:rsidRPr="00614A4C">
        <w:rPr>
          <w:rStyle w:val="longtext"/>
          <w:shd w:val="clear" w:color="auto" w:fill="FFFFFF"/>
        </w:rPr>
        <w:t xml:space="preserve"> </w:t>
      </w:r>
      <w:proofErr w:type="spellStart"/>
      <w:r w:rsidRPr="00614A4C">
        <w:rPr>
          <w:rStyle w:val="longtext"/>
          <w:shd w:val="clear" w:color="auto" w:fill="FFFFFF"/>
        </w:rPr>
        <w:t>Imbens</w:t>
      </w:r>
      <w:proofErr w:type="spellEnd"/>
      <w:r w:rsidRPr="00614A4C">
        <w:rPr>
          <w:rStyle w:val="longtext"/>
          <w:shd w:val="clear" w:color="auto" w:fill="FFFFFF"/>
        </w:rPr>
        <w:t xml:space="preserve"> e </w:t>
      </w:r>
      <w:proofErr w:type="spellStart"/>
      <w:r w:rsidRPr="00614A4C">
        <w:rPr>
          <w:rStyle w:val="longtext"/>
          <w:shd w:val="clear" w:color="auto" w:fill="FFFFFF"/>
        </w:rPr>
        <w:t>Woodridge</w:t>
      </w:r>
      <w:proofErr w:type="spellEnd"/>
      <w:r w:rsidRPr="00614A4C">
        <w:rPr>
          <w:rStyle w:val="longtext"/>
          <w:shd w:val="clear" w:color="auto" w:fill="FFFFFF"/>
        </w:rPr>
        <w:t xml:space="preserve"> (2008).</w:t>
      </w:r>
    </w:p>
    <w:p w:rsidR="00E361DC" w:rsidRPr="00614A4C" w:rsidRDefault="00E361DC" w:rsidP="004F55C2">
      <w:pPr>
        <w:ind w:firstLine="708"/>
        <w:jc w:val="both"/>
        <w:rPr>
          <w:rStyle w:val="longtext"/>
        </w:rPr>
      </w:pPr>
      <w:r w:rsidRPr="00614A4C">
        <w:rPr>
          <w:rStyle w:val="longtext"/>
          <w:shd w:val="clear" w:color="auto" w:fill="FFFFFF"/>
        </w:rPr>
        <w:t xml:space="preserve">Com o objetivo de determinar limites para o Efeito Médio do Tratamento, EMT, define-se que para cada aluno </w:t>
      </w:r>
      <w:r w:rsidR="00B13166" w:rsidRPr="00614A4C">
        <w:rPr>
          <w:rStyle w:val="longtext"/>
          <w:shd w:val="clear" w:color="auto" w:fill="FFFFFF"/>
        </w:rPr>
        <w:t>“</w:t>
      </w:r>
      <w:r w:rsidRPr="00614A4C">
        <w:rPr>
          <w:rStyle w:val="longtext"/>
          <w:shd w:val="clear" w:color="auto" w:fill="FFFFFF"/>
        </w:rPr>
        <w:t>i</w:t>
      </w:r>
      <w:r w:rsidR="00B13166" w:rsidRPr="00614A4C">
        <w:rPr>
          <w:rStyle w:val="longtext"/>
          <w:shd w:val="clear" w:color="auto" w:fill="FFFFFF"/>
        </w:rPr>
        <w:t>”</w:t>
      </w:r>
      <w:r w:rsidRPr="00614A4C">
        <w:rPr>
          <w:rStyle w:val="longtext"/>
          <w:shd w:val="clear" w:color="auto" w:fill="FFFFFF"/>
        </w:rPr>
        <w:t xml:space="preserve"> </w:t>
      </w:r>
      <w:r w:rsidR="00B13166" w:rsidRPr="00614A4C">
        <w:rPr>
          <w:rStyle w:val="longtext"/>
          <w:shd w:val="clear" w:color="auto" w:fill="FFFFFF"/>
        </w:rPr>
        <w:t>há</w:t>
      </w:r>
      <w:r w:rsidRPr="00614A4C">
        <w:rPr>
          <w:rStyle w:val="longtext"/>
          <w:shd w:val="clear" w:color="auto" w:fill="FFFFFF"/>
        </w:rPr>
        <w:t xml:space="preserve"> uma função resposta </w:t>
      </w:r>
      <w:r w:rsidRPr="00614A4C">
        <w:rPr>
          <w:rStyle w:val="longtext"/>
          <w:position w:val="-10"/>
          <w:shd w:val="clear" w:color="auto" w:fill="FFFFFF"/>
        </w:rPr>
        <w:object w:dxaOrig="1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17.55pt" o:ole="">
            <v:imagedata r:id="rId14" o:title=""/>
          </v:shape>
          <o:OLEObject Type="Embed" ProgID="Equation.3" ShapeID="_x0000_i1025" DrawAspect="Content" ObjectID="_1372684826" r:id="rId15"/>
        </w:object>
      </w:r>
      <w:r w:rsidRPr="00614A4C">
        <w:rPr>
          <w:rStyle w:val="longtext"/>
          <w:shd w:val="clear" w:color="auto" w:fill="FFFFFF"/>
        </w:rPr>
        <w:t xml:space="preserve"> que mapeia os tratamentos </w:t>
      </w:r>
      <w:r w:rsidRPr="00614A4C">
        <w:rPr>
          <w:rStyle w:val="longtext"/>
          <w:position w:val="-6"/>
          <w:shd w:val="clear" w:color="auto" w:fill="FFFFFF"/>
        </w:rPr>
        <w:object w:dxaOrig="580" w:dyaOrig="279">
          <v:shape id="_x0000_i1026" type="#_x0000_t75" style="width:28.8pt;height:13.75pt" o:ole="">
            <v:imagedata r:id="rId16" o:title=""/>
          </v:shape>
          <o:OLEObject Type="Embed" ProgID="Equation.3" ShapeID="_x0000_i1026" DrawAspect="Content" ObjectID="_1372684827" r:id="rId17"/>
        </w:object>
      </w:r>
      <w:r w:rsidRPr="00614A4C">
        <w:rPr>
          <w:rStyle w:val="longtext"/>
          <w:shd w:val="clear" w:color="auto" w:fill="FFFFFF"/>
        </w:rPr>
        <w:t xml:space="preserve">nos potenciais resultados </w:t>
      </w:r>
      <w:r w:rsidRPr="00614A4C">
        <w:rPr>
          <w:rStyle w:val="longtext"/>
          <w:position w:val="-10"/>
          <w:shd w:val="clear" w:color="auto" w:fill="FFFFFF"/>
        </w:rPr>
        <w:object w:dxaOrig="960" w:dyaOrig="340">
          <v:shape id="_x0000_i1027" type="#_x0000_t75" style="width:48.2pt;height:17.55pt" o:ole="">
            <v:imagedata r:id="rId18" o:title=""/>
          </v:shape>
          <o:OLEObject Type="Embed" ProgID="Equation.3" ShapeID="_x0000_i1027" DrawAspect="Content" ObjectID="_1372684828" r:id="rId19"/>
        </w:object>
      </w:r>
      <w:r w:rsidRPr="00614A4C">
        <w:rPr>
          <w:rStyle w:val="longtext"/>
          <w:shd w:val="clear" w:color="auto" w:fill="FFFFFF"/>
        </w:rPr>
        <w:t>, para T=</w:t>
      </w:r>
      <w:proofErr w:type="gramStart"/>
      <w:r w:rsidRPr="00614A4C">
        <w:rPr>
          <w:rStyle w:val="longtext"/>
          <w:shd w:val="clear" w:color="auto" w:fill="FFFFFF"/>
        </w:rPr>
        <w:t>[</w:t>
      </w:r>
      <w:proofErr w:type="gramEnd"/>
      <w:r w:rsidRPr="00614A4C">
        <w:rPr>
          <w:rStyle w:val="longtext"/>
          <w:shd w:val="clear" w:color="auto" w:fill="FFFFFF"/>
        </w:rPr>
        <w:t>0;1]</w:t>
      </w:r>
      <w:r w:rsidR="00B13166" w:rsidRPr="00614A4C">
        <w:rPr>
          <w:rStyle w:val="longtext"/>
          <w:shd w:val="clear" w:color="auto" w:fill="FFFFFF"/>
        </w:rPr>
        <w:t>,</w:t>
      </w:r>
      <w:r w:rsidRPr="00614A4C">
        <w:rPr>
          <w:rStyle w:val="longtext"/>
          <w:shd w:val="clear" w:color="auto" w:fill="FFFFFF"/>
        </w:rPr>
        <w:t xml:space="preserve"> </w:t>
      </w:r>
      <w:r w:rsidR="00B13166" w:rsidRPr="00614A4C">
        <w:rPr>
          <w:rStyle w:val="longtext"/>
          <w:shd w:val="clear" w:color="auto" w:fill="FFFFFF"/>
        </w:rPr>
        <w:t>o</w:t>
      </w:r>
      <w:r w:rsidRPr="00614A4C">
        <w:rPr>
          <w:rStyle w:val="longtext"/>
          <w:shd w:val="clear" w:color="auto" w:fill="FFFFFF"/>
        </w:rPr>
        <w:t>nde o</w:t>
      </w:r>
      <w:r w:rsidR="00B13166" w:rsidRPr="00614A4C">
        <w:rPr>
          <w:rStyle w:val="longtext"/>
          <w:shd w:val="clear" w:color="auto" w:fill="FFFFFF"/>
        </w:rPr>
        <w:t>s</w:t>
      </w:r>
      <w:r w:rsidRPr="00614A4C">
        <w:rPr>
          <w:rStyle w:val="longtext"/>
          <w:shd w:val="clear" w:color="auto" w:fill="FFFFFF"/>
        </w:rPr>
        <w:t xml:space="preserve"> tratamento</w:t>
      </w:r>
      <w:r w:rsidR="00B13166" w:rsidRPr="00614A4C">
        <w:rPr>
          <w:rStyle w:val="longtext"/>
          <w:shd w:val="clear" w:color="auto" w:fill="FFFFFF"/>
        </w:rPr>
        <w:t>s</w:t>
      </w:r>
      <w:r w:rsidRPr="00614A4C">
        <w:rPr>
          <w:rStyle w:val="longtext"/>
          <w:shd w:val="clear" w:color="auto" w:fill="FFFFFF"/>
        </w:rPr>
        <w:t xml:space="preserve"> t=1 </w:t>
      </w:r>
      <w:r w:rsidR="00B13166" w:rsidRPr="00614A4C">
        <w:rPr>
          <w:rStyle w:val="longtext"/>
          <w:shd w:val="clear" w:color="auto" w:fill="FFFFFF"/>
        </w:rPr>
        <w:t xml:space="preserve">e t=0 referem-se aos alunos cursarem escolas privada e pública, respectivamente, </w:t>
      </w:r>
      <w:r w:rsidRPr="00614A4C">
        <w:rPr>
          <w:rStyle w:val="longtext"/>
          <w:shd w:val="clear" w:color="auto" w:fill="FFFFFF"/>
        </w:rPr>
        <w:t xml:space="preserve"> e </w:t>
      </w:r>
      <w:proofErr w:type="spellStart"/>
      <w:r w:rsidRPr="00614A4C">
        <w:rPr>
          <w:rStyle w:val="longtext"/>
          <w:shd w:val="clear" w:color="auto" w:fill="FFFFFF"/>
        </w:rPr>
        <w:t>y</w:t>
      </w:r>
      <w:r w:rsidRPr="00614A4C">
        <w:rPr>
          <w:rStyle w:val="longtext"/>
          <w:shd w:val="clear" w:color="auto" w:fill="FFFFFF"/>
          <w:vertAlign w:val="subscript"/>
        </w:rPr>
        <w:t>i</w:t>
      </w:r>
      <w:proofErr w:type="spellEnd"/>
      <w:r w:rsidRPr="00614A4C">
        <w:rPr>
          <w:rStyle w:val="longtext"/>
          <w:shd w:val="clear" w:color="auto" w:fill="FFFFFF"/>
        </w:rPr>
        <w:t xml:space="preserve"> é a performance nos exames de proficiência. </w:t>
      </w:r>
      <w:r w:rsidRPr="00614A4C">
        <w:rPr>
          <w:rStyle w:val="longtext"/>
        </w:rPr>
        <w:t xml:space="preserve">Para simplificar </w:t>
      </w:r>
      <w:r w:rsidRPr="00614A4C">
        <w:t xml:space="preserve">a </w:t>
      </w:r>
      <w:r w:rsidRPr="00614A4C">
        <w:rPr>
          <w:rStyle w:val="longtext"/>
          <w:shd w:val="clear" w:color="auto" w:fill="FFFFFF"/>
        </w:rPr>
        <w:t xml:space="preserve">notação, </w:t>
      </w:r>
      <w:r w:rsidR="00B13166" w:rsidRPr="00614A4C">
        <w:rPr>
          <w:rStyle w:val="longtext"/>
          <w:shd w:val="clear" w:color="auto" w:fill="FFFFFF"/>
        </w:rPr>
        <w:t xml:space="preserve">doravante </w:t>
      </w:r>
      <w:r w:rsidRPr="00614A4C">
        <w:rPr>
          <w:rStyle w:val="longtext"/>
          <w:shd w:val="clear" w:color="auto" w:fill="FFFFFF"/>
        </w:rPr>
        <w:t>o subscrito i será excluído.</w:t>
      </w:r>
    </w:p>
    <w:p w:rsidR="00E361DC" w:rsidRPr="00614A4C" w:rsidRDefault="00A469FD" w:rsidP="004F55C2">
      <w:pPr>
        <w:ind w:firstLine="708"/>
        <w:jc w:val="both"/>
        <w:rPr>
          <w:rStyle w:val="longtext"/>
          <w:shd w:val="clear" w:color="auto" w:fill="FFFFFF"/>
        </w:rPr>
      </w:pPr>
      <w:r w:rsidRPr="00614A4C">
        <w:rPr>
          <w:rStyle w:val="longtext"/>
          <w:shd w:val="clear" w:color="auto" w:fill="FFFFFF"/>
        </w:rPr>
        <w:t>O foco central é aferir o</w:t>
      </w:r>
      <w:r w:rsidR="00E361DC" w:rsidRPr="00614A4C">
        <w:rPr>
          <w:rStyle w:val="longtext"/>
          <w:shd w:val="clear" w:color="auto" w:fill="FFFFFF"/>
        </w:rPr>
        <w:t xml:space="preserve"> efeito médio d</w:t>
      </w:r>
      <w:r w:rsidR="003A5D08" w:rsidRPr="00614A4C">
        <w:rPr>
          <w:rStyle w:val="longtext"/>
          <w:shd w:val="clear" w:color="auto" w:fill="FFFFFF"/>
        </w:rPr>
        <w:t>a mudança de rede de ensino de t=0</w:t>
      </w:r>
      <w:r w:rsidR="00E361DC" w:rsidRPr="00614A4C">
        <w:rPr>
          <w:rStyle w:val="longtext"/>
          <w:shd w:val="clear" w:color="auto" w:fill="FFFFFF"/>
        </w:rPr>
        <w:t xml:space="preserve"> para t</w:t>
      </w:r>
      <w:r w:rsidR="003A5D08" w:rsidRPr="00614A4C">
        <w:rPr>
          <w:rStyle w:val="longtext"/>
          <w:shd w:val="clear" w:color="auto" w:fill="FFFFFF"/>
        </w:rPr>
        <w:t>=1</w:t>
      </w:r>
      <w:r w:rsidRPr="00614A4C">
        <w:rPr>
          <w:rStyle w:val="longtext"/>
          <w:shd w:val="clear" w:color="auto" w:fill="FFFFFF"/>
        </w:rPr>
        <w:t>, ou seja,</w:t>
      </w:r>
      <w:r w:rsidR="00E361DC" w:rsidRPr="00614A4C">
        <w:rPr>
          <w:rStyle w:val="longtext"/>
          <w:shd w:val="clear" w:color="auto" w:fill="FFFFFF"/>
        </w:rPr>
        <w:t xml:space="preserve"> nas performances dos estudantes</w:t>
      </w:r>
      <w:r w:rsidR="003A5D08" w:rsidRPr="00614A4C">
        <w:rPr>
          <w:rStyle w:val="longtext"/>
          <w:shd w:val="clear" w:color="auto" w:fill="FFFFFF"/>
        </w:rPr>
        <w:t xml:space="preserve"> da rede pública para a privada</w:t>
      </w:r>
      <w:r w:rsidR="00D035B4">
        <w:rPr>
          <w:rStyle w:val="longtext"/>
          <w:shd w:val="clear" w:color="auto" w:fill="FFFFFF"/>
        </w:rPr>
        <w:t>. Ou seja,</w:t>
      </w:r>
    </w:p>
    <w:p w:rsidR="00E361DC" w:rsidRDefault="00407FDD" w:rsidP="004F55C2">
      <w:pPr>
        <w:tabs>
          <w:tab w:val="left" w:pos="6300"/>
        </w:tabs>
        <w:jc w:val="both"/>
        <w:rPr>
          <w:rStyle w:val="longtext"/>
          <w:shd w:val="clear" w:color="auto" w:fill="FFFFFF"/>
        </w:rPr>
      </w:pPr>
      <w:r w:rsidRPr="00614A4C">
        <w:rPr>
          <w:rStyle w:val="longtext"/>
          <w:position w:val="-10"/>
          <w:shd w:val="clear" w:color="auto" w:fill="FFFFFF"/>
        </w:rPr>
        <w:object w:dxaOrig="2580" w:dyaOrig="320">
          <v:shape id="_x0000_i1028" type="#_x0000_t75" style="width:128.95pt;height:16.3pt" o:ole="">
            <v:imagedata r:id="rId20" o:title=""/>
          </v:shape>
          <o:OLEObject Type="Embed" ProgID="Equation.3" ShapeID="_x0000_i1028" DrawAspect="Content" ObjectID="_1372684829" r:id="rId21"/>
        </w:object>
      </w:r>
      <w:r w:rsidR="00CE4061" w:rsidRPr="00614A4C">
        <w:rPr>
          <w:rStyle w:val="longtext"/>
          <w:shd w:val="clear" w:color="auto" w:fill="FFFFFF"/>
        </w:rPr>
        <w:t>.</w:t>
      </w:r>
      <w:r w:rsidR="008A2194" w:rsidRPr="00614A4C">
        <w:rPr>
          <w:rStyle w:val="longtext"/>
          <w:shd w:val="clear" w:color="auto" w:fill="FFFFFF"/>
        </w:rPr>
        <w:tab/>
      </w:r>
      <w:proofErr w:type="gramStart"/>
      <w:r w:rsidR="00E361DC" w:rsidRPr="00614A4C">
        <w:rPr>
          <w:rStyle w:val="longtext"/>
          <w:shd w:val="clear" w:color="auto" w:fill="FFFFFF"/>
        </w:rPr>
        <w:t>(</w:t>
      </w:r>
      <w:proofErr w:type="gramEnd"/>
      <w:r w:rsidR="00B13166" w:rsidRPr="00614A4C">
        <w:rPr>
          <w:rStyle w:val="longtext"/>
          <w:shd w:val="clear" w:color="auto" w:fill="FFFFFF"/>
        </w:rPr>
        <w:t>1</w:t>
      </w:r>
      <w:r w:rsidR="00E361DC" w:rsidRPr="00614A4C">
        <w:rPr>
          <w:rStyle w:val="longtext"/>
          <w:shd w:val="clear" w:color="auto" w:fill="FFFFFF"/>
        </w:rPr>
        <w:t>)</w:t>
      </w:r>
      <w:r w:rsidR="00D035B4">
        <w:rPr>
          <w:rStyle w:val="longtext"/>
          <w:shd w:val="clear" w:color="auto" w:fill="FFFFFF"/>
        </w:rPr>
        <w:t>]</w:t>
      </w:r>
    </w:p>
    <w:p w:rsidR="008A2194" w:rsidRPr="00614A4C" w:rsidRDefault="00A469FD" w:rsidP="004F55C2">
      <w:pPr>
        <w:ind w:firstLine="708"/>
        <w:jc w:val="both"/>
        <w:rPr>
          <w:rStyle w:val="longtext"/>
          <w:shd w:val="clear" w:color="auto" w:fill="FFFFFF"/>
        </w:rPr>
      </w:pPr>
      <w:r w:rsidRPr="00614A4C">
        <w:rPr>
          <w:rStyle w:val="longtext"/>
          <w:shd w:val="clear" w:color="auto" w:fill="FFFFFF"/>
        </w:rPr>
        <w:t xml:space="preserve">Onde Δ(.) é o efeito individual do tratamento e </w:t>
      </w:r>
      <w:proofErr w:type="gramStart"/>
      <w:r w:rsidRPr="00614A4C">
        <w:rPr>
          <w:rStyle w:val="longtext"/>
          <w:shd w:val="clear" w:color="auto" w:fill="FFFFFF"/>
        </w:rPr>
        <w:t>E[</w:t>
      </w:r>
      <w:proofErr w:type="gramEnd"/>
      <w:r w:rsidRPr="00614A4C">
        <w:rPr>
          <w:rStyle w:val="longtext"/>
          <w:shd w:val="clear" w:color="auto" w:fill="FFFFFF"/>
        </w:rPr>
        <w:t>y(d)] é o valor esperado da performance do estudante com o tratamento d.</w:t>
      </w:r>
    </w:p>
    <w:p w:rsidR="00E361DC" w:rsidRPr="00614A4C" w:rsidRDefault="00E361DC" w:rsidP="004F55C2">
      <w:pPr>
        <w:ind w:firstLine="708"/>
        <w:jc w:val="both"/>
        <w:rPr>
          <w:rStyle w:val="longtext"/>
          <w:shd w:val="clear" w:color="auto" w:fill="FFFFFF"/>
        </w:rPr>
      </w:pPr>
      <w:r w:rsidRPr="00614A4C">
        <w:rPr>
          <w:rStyle w:val="longtext"/>
          <w:shd w:val="clear" w:color="auto" w:fill="FFFFFF"/>
        </w:rPr>
        <w:t>Ao usar a lei das expectativas interadas</w:t>
      </w:r>
      <w:r w:rsidR="0048028D" w:rsidRPr="00614A4C">
        <w:rPr>
          <w:rStyle w:val="longtext"/>
          <w:shd w:val="clear" w:color="auto" w:fill="FFFFFF"/>
        </w:rPr>
        <w:t>, seguindo a notação,</w:t>
      </w:r>
      <w:r w:rsidRPr="00614A4C">
        <w:rPr>
          <w:rStyle w:val="longtext"/>
          <w:shd w:val="clear" w:color="auto" w:fill="FFFFFF"/>
        </w:rPr>
        <w:t xml:space="preserve"> </w:t>
      </w:r>
      <w:r w:rsidRPr="00614A4C">
        <w:rPr>
          <w:rStyle w:val="longtext"/>
          <w:position w:val="-10"/>
          <w:shd w:val="clear" w:color="auto" w:fill="FFFFFF"/>
        </w:rPr>
        <w:object w:dxaOrig="3120" w:dyaOrig="320">
          <v:shape id="_x0000_i1029" type="#_x0000_t75" style="width:155.9pt;height:16.3pt" o:ole="">
            <v:imagedata r:id="rId22" o:title=""/>
          </v:shape>
          <o:OLEObject Type="Embed" ProgID="Equation.3" ShapeID="_x0000_i1029" DrawAspect="Content" ObjectID="_1372684830" r:id="rId23"/>
        </w:object>
      </w:r>
      <w:r w:rsidRPr="00614A4C">
        <w:rPr>
          <w:rStyle w:val="longtext"/>
          <w:shd w:val="clear" w:color="auto" w:fill="FFFFFF"/>
        </w:rPr>
        <w:t xml:space="preserve">, </w:t>
      </w:r>
      <w:r w:rsidR="0048028D" w:rsidRPr="00614A4C">
        <w:rPr>
          <w:rStyle w:val="longtext"/>
          <w:shd w:val="clear" w:color="auto" w:fill="FFFFFF"/>
        </w:rPr>
        <w:t>computa-se este valor médio como segue,</w:t>
      </w:r>
    </w:p>
    <w:p w:rsidR="00E361DC" w:rsidRPr="00614A4C" w:rsidRDefault="006B25F0" w:rsidP="004F55C2">
      <w:pPr>
        <w:tabs>
          <w:tab w:val="left" w:pos="6300"/>
        </w:tabs>
        <w:jc w:val="both"/>
        <w:rPr>
          <w:rStyle w:val="longtext"/>
          <w:shd w:val="clear" w:color="auto" w:fill="FFFFFF"/>
        </w:rPr>
      </w:pPr>
      <w:r w:rsidRPr="00614A4C">
        <w:rPr>
          <w:rStyle w:val="longtext"/>
          <w:position w:val="-10"/>
          <w:shd w:val="clear" w:color="auto" w:fill="FFFFFF"/>
        </w:rPr>
        <w:object w:dxaOrig="6320" w:dyaOrig="320">
          <v:shape id="_x0000_i1030" type="#_x0000_t75" style="width:315.55pt;height:16.3pt" o:ole="">
            <v:imagedata r:id="rId24" o:title=""/>
          </v:shape>
          <o:OLEObject Type="Embed" ProgID="Equation.3" ShapeID="_x0000_i1030" DrawAspect="Content" ObjectID="_1372684831" r:id="rId25"/>
        </w:object>
      </w:r>
      <w:r w:rsidR="00CE4061" w:rsidRPr="00614A4C">
        <w:rPr>
          <w:rStyle w:val="longtext"/>
          <w:shd w:val="clear" w:color="auto" w:fill="FFFFFF"/>
        </w:rPr>
        <w:t>.</w:t>
      </w:r>
      <w:r w:rsidR="008A2194" w:rsidRPr="00614A4C">
        <w:rPr>
          <w:rStyle w:val="longtext"/>
          <w:shd w:val="clear" w:color="auto" w:fill="FFFFFF"/>
        </w:rPr>
        <w:tab/>
      </w:r>
      <w:proofErr w:type="gramStart"/>
      <w:r w:rsidR="00E361DC" w:rsidRPr="00614A4C">
        <w:rPr>
          <w:rStyle w:val="longtext"/>
          <w:shd w:val="clear" w:color="auto" w:fill="FFFFFF"/>
        </w:rPr>
        <w:t>(</w:t>
      </w:r>
      <w:proofErr w:type="gramEnd"/>
      <w:r w:rsidR="00B13166" w:rsidRPr="00614A4C">
        <w:rPr>
          <w:rStyle w:val="longtext"/>
          <w:shd w:val="clear" w:color="auto" w:fill="FFFFFF"/>
        </w:rPr>
        <w:t>2</w:t>
      </w:r>
      <w:r w:rsidR="00E361DC" w:rsidRPr="00614A4C">
        <w:rPr>
          <w:rStyle w:val="longtext"/>
          <w:shd w:val="clear" w:color="auto" w:fill="FFFFFF"/>
        </w:rPr>
        <w:t>)</w:t>
      </w:r>
    </w:p>
    <w:p w:rsidR="00EF0158" w:rsidRPr="00614A4C" w:rsidRDefault="0053493A" w:rsidP="004F55C2">
      <w:pPr>
        <w:ind w:firstLine="708"/>
        <w:jc w:val="both"/>
        <w:rPr>
          <w:rStyle w:val="longtext"/>
          <w:shd w:val="clear" w:color="auto" w:fill="FFFFFF"/>
        </w:rPr>
      </w:pPr>
      <w:r w:rsidRPr="00614A4C">
        <w:rPr>
          <w:rStyle w:val="longtext"/>
          <w:shd w:val="clear" w:color="auto" w:fill="FFFFFF"/>
        </w:rPr>
        <w:t xml:space="preserve">Onde </w:t>
      </w:r>
      <m:oMath>
        <m:r>
          <w:rPr>
            <w:rFonts w:ascii="Cambria Math" w:hAnsi="Cambria Math"/>
            <w:shd w:val="clear" w:color="auto" w:fill="FFFFFF"/>
          </w:rPr>
          <m:t>x</m:t>
        </m:r>
        <w:proofErr w:type="gramStart"/>
        <m:r>
          <w:rPr>
            <w:rFonts w:ascii="Cambria Math"/>
            <w:shd w:val="clear" w:color="auto" w:fill="FFFFFF"/>
          </w:rPr>
          <m:t xml:space="preserve"> </m:t>
        </m:r>
      </m:oMath>
      <w:r w:rsidR="008A2194" w:rsidRPr="00614A4C">
        <w:rPr>
          <w:shd w:val="clear" w:color="auto" w:fill="FFFFFF"/>
        </w:rPr>
        <w:t xml:space="preserve"> </w:t>
      </w:r>
      <w:proofErr w:type="gramEnd"/>
      <w:r w:rsidR="008A2194" w:rsidRPr="00614A4C">
        <w:rPr>
          <w:shd w:val="clear" w:color="auto" w:fill="FFFFFF"/>
        </w:rPr>
        <w:t xml:space="preserve">são as </w:t>
      </w:r>
      <w:r w:rsidRPr="00614A4C">
        <w:rPr>
          <w:rStyle w:val="longtext"/>
          <w:shd w:val="clear" w:color="auto" w:fill="FFFFFF"/>
        </w:rPr>
        <w:t xml:space="preserve">características </w:t>
      </w:r>
      <w:r w:rsidR="008A2194" w:rsidRPr="00614A4C">
        <w:rPr>
          <w:rStyle w:val="longtext"/>
          <w:shd w:val="clear" w:color="auto" w:fill="FFFFFF"/>
        </w:rPr>
        <w:t xml:space="preserve">observadas </w:t>
      </w:r>
      <w:r w:rsidRPr="00614A4C">
        <w:rPr>
          <w:rStyle w:val="longtext"/>
          <w:shd w:val="clear" w:color="auto" w:fill="FFFFFF"/>
        </w:rPr>
        <w:t xml:space="preserve">do aluno; </w:t>
      </w:r>
      <m:oMath>
        <m:r>
          <w:rPr>
            <w:rFonts w:ascii="Cambria Math" w:hAnsi="Cambria Math"/>
            <w:shd w:val="clear" w:color="auto" w:fill="FFFFFF"/>
          </w:rPr>
          <m:t>P</m:t>
        </m:r>
        <m:r>
          <w:rPr>
            <w:rFonts w:ascii="Cambria Math"/>
            <w:shd w:val="clear" w:color="auto" w:fill="FFFFFF"/>
          </w:rPr>
          <m:t>(</m:t>
        </m:r>
        <m:r>
          <w:rPr>
            <w:rFonts w:ascii="Cambria Math" w:hAnsi="Cambria Math"/>
            <w:shd w:val="clear" w:color="auto" w:fill="FFFFFF"/>
          </w:rPr>
          <m:t>t</m:t>
        </m:r>
        <m:r>
          <w:rPr>
            <w:rFonts w:ascii="Cambria Math"/>
            <w:shd w:val="clear" w:color="auto" w:fill="FFFFFF"/>
          </w:rPr>
          <m:t>=1</m:t>
        </m:r>
        <m:d>
          <m:dPr>
            <m:begChr m:val="|"/>
            <m:endChr m:val=""/>
            <m:ctrlPr>
              <w:rPr>
                <w:rFonts w:ascii="Cambria Math" w:hAnsi="Cambria Math"/>
                <w:i/>
                <w:shd w:val="clear" w:color="auto" w:fill="FFFFFF"/>
              </w:rPr>
            </m:ctrlPr>
          </m:dPr>
          <m:e>
            <m:r>
              <w:rPr>
                <w:rFonts w:ascii="Cambria Math" w:hAnsi="Cambria Math"/>
                <w:shd w:val="clear" w:color="auto" w:fill="FFFFFF"/>
              </w:rPr>
              <m:t>x</m:t>
            </m:r>
            <m:r>
              <w:rPr>
                <w:rFonts w:ascii="Cambria Math"/>
                <w:shd w:val="clear" w:color="auto" w:fill="FFFFFF"/>
              </w:rPr>
              <m:t xml:space="preserve">) </m:t>
            </m:r>
          </m:e>
        </m:d>
      </m:oMath>
      <w:r w:rsidR="008A2194" w:rsidRPr="00614A4C">
        <w:rPr>
          <w:shd w:val="clear" w:color="auto" w:fill="FFFFFF"/>
        </w:rPr>
        <w:t xml:space="preserve"> é a </w:t>
      </w:r>
      <w:r w:rsidR="002E7589" w:rsidRPr="00614A4C">
        <w:rPr>
          <w:rStyle w:val="longtext"/>
          <w:shd w:val="clear" w:color="auto" w:fill="FFFFFF"/>
        </w:rPr>
        <w:t>probabilidade</w:t>
      </w:r>
      <w:r w:rsidRPr="00614A4C">
        <w:rPr>
          <w:rStyle w:val="longtext"/>
          <w:shd w:val="clear" w:color="auto" w:fill="FFFFFF"/>
        </w:rPr>
        <w:t xml:space="preserve"> de o aluno estar na escola privada.</w:t>
      </w:r>
    </w:p>
    <w:p w:rsidR="00EF0158" w:rsidRPr="00614A4C" w:rsidRDefault="00941E9A" w:rsidP="004F55C2">
      <w:pPr>
        <w:ind w:firstLine="708"/>
        <w:jc w:val="both"/>
        <w:rPr>
          <w:rStyle w:val="longtext"/>
        </w:rPr>
      </w:pPr>
      <w:r w:rsidRPr="00614A4C">
        <w:rPr>
          <w:rStyle w:val="longtext"/>
          <w:shd w:val="clear" w:color="auto" w:fill="FFFFFF"/>
        </w:rPr>
        <w:t xml:space="preserve">A inviabilidade no cálculo desta média reside no fato de se desconhecer a </w:t>
      </w:r>
      <w:proofErr w:type="gramStart"/>
      <w:r w:rsidRPr="00614A4C">
        <w:rPr>
          <w:rStyle w:val="longtext"/>
          <w:shd w:val="clear" w:color="auto" w:fill="FFFFFF"/>
        </w:rPr>
        <w:t>performance</w:t>
      </w:r>
      <w:proofErr w:type="gramEnd"/>
      <w:r w:rsidRPr="00614A4C">
        <w:rPr>
          <w:rStyle w:val="longtext"/>
          <w:shd w:val="clear" w:color="auto" w:fill="FFFFFF"/>
        </w:rPr>
        <w:t xml:space="preserve"> média caso o aluno de escola privada estivesse freqüentando a escola pública, qual seja, </w:t>
      </w:r>
      <w:r w:rsidR="00E361DC" w:rsidRPr="00614A4C">
        <w:rPr>
          <w:rStyle w:val="longtext"/>
          <w:position w:val="-10"/>
          <w:shd w:val="clear" w:color="auto" w:fill="FFFFFF"/>
        </w:rPr>
        <w:object w:dxaOrig="1579" w:dyaOrig="320">
          <v:shape id="_x0000_i1031" type="#_x0000_t75" style="width:78.9pt;height:16.3pt" o:ole="">
            <v:imagedata r:id="rId26" o:title=""/>
          </v:shape>
          <o:OLEObject Type="Embed" ProgID="Equation.3" ShapeID="_x0000_i1031" DrawAspect="Content" ObjectID="_1372684832" r:id="rId27"/>
        </w:object>
      </w:r>
      <w:r w:rsidR="00E361DC" w:rsidRPr="00614A4C">
        <w:rPr>
          <w:rStyle w:val="longtext"/>
          <w:shd w:val="clear" w:color="auto" w:fill="FFFFFF"/>
        </w:rPr>
        <w:t xml:space="preserve">. </w:t>
      </w:r>
      <w:r w:rsidR="00F25805" w:rsidRPr="00614A4C">
        <w:rPr>
          <w:rStyle w:val="longtext"/>
          <w:shd w:val="clear" w:color="auto" w:fill="FFFFFF"/>
        </w:rPr>
        <w:t xml:space="preserve">Portanto, há que se </w:t>
      </w:r>
      <w:proofErr w:type="gramStart"/>
      <w:r w:rsidR="00F25805" w:rsidRPr="00614A4C">
        <w:rPr>
          <w:rStyle w:val="longtext"/>
          <w:shd w:val="clear" w:color="auto" w:fill="FFFFFF"/>
        </w:rPr>
        <w:t>fazer</w:t>
      </w:r>
      <w:proofErr w:type="gramEnd"/>
      <w:r w:rsidR="00E361DC" w:rsidRPr="00614A4C">
        <w:rPr>
          <w:rStyle w:val="longtext"/>
        </w:rPr>
        <w:t xml:space="preserve"> suposições sobre o que não é observado</w:t>
      </w:r>
      <w:r w:rsidR="00E429DE" w:rsidRPr="00614A4C">
        <w:rPr>
          <w:rStyle w:val="longtext"/>
        </w:rPr>
        <w:t xml:space="preserve"> para se obter os efeitos de interesse</w:t>
      </w:r>
      <w:r w:rsidR="00E361DC" w:rsidRPr="00614A4C">
        <w:rPr>
          <w:rStyle w:val="longtext"/>
        </w:rPr>
        <w:t>.</w:t>
      </w:r>
    </w:p>
    <w:p w:rsidR="00E361DC" w:rsidRPr="00614A4C" w:rsidRDefault="00E361DC" w:rsidP="004F55C2">
      <w:pPr>
        <w:ind w:firstLine="708"/>
        <w:jc w:val="both"/>
        <w:rPr>
          <w:rStyle w:val="longtext"/>
        </w:rPr>
      </w:pPr>
      <w:proofErr w:type="spellStart"/>
      <w:r w:rsidRPr="00614A4C">
        <w:rPr>
          <w:rStyle w:val="longtext"/>
        </w:rPr>
        <w:t>Manski</w:t>
      </w:r>
      <w:proofErr w:type="spellEnd"/>
      <w:r w:rsidRPr="00614A4C">
        <w:rPr>
          <w:rStyle w:val="longtext"/>
        </w:rPr>
        <w:t xml:space="preserve"> (1989) mostra que é possível identificar os limites de </w:t>
      </w:r>
      <w:r w:rsidRPr="00614A4C">
        <w:rPr>
          <w:rStyle w:val="longtext"/>
          <w:position w:val="-10"/>
          <w:shd w:val="clear" w:color="auto" w:fill="FFFFFF"/>
        </w:rPr>
        <w:object w:dxaOrig="1020" w:dyaOrig="320">
          <v:shape id="_x0000_i1032" type="#_x0000_t75" style="width:50.7pt;height:16.3pt" o:ole="">
            <v:imagedata r:id="rId28" o:title=""/>
          </v:shape>
          <o:OLEObject Type="Embed" ProgID="Equation.3" ShapeID="_x0000_i1032" DrawAspect="Content" ObjectID="_1372684833" r:id="rId29"/>
        </w:object>
      </w:r>
      <w:r w:rsidRPr="00614A4C">
        <w:rPr>
          <w:rStyle w:val="longtext"/>
        </w:rPr>
        <w:t xml:space="preserve"> se o suporte da variável dependente é limitado</w:t>
      </w:r>
      <w:r w:rsidR="008F2316" w:rsidRPr="00614A4C">
        <w:rPr>
          <w:rStyle w:val="longtext"/>
        </w:rPr>
        <w:t xml:space="preserve"> com extremos inferior e superior</w:t>
      </w:r>
      <w:r w:rsidRPr="00614A4C">
        <w:rPr>
          <w:rStyle w:val="longtext"/>
        </w:rPr>
        <w:t xml:space="preserve">, que é o caso com a </w:t>
      </w:r>
      <w:proofErr w:type="gramStart"/>
      <w:r w:rsidRPr="00614A4C">
        <w:rPr>
          <w:rStyle w:val="longtext"/>
        </w:rPr>
        <w:t>performance</w:t>
      </w:r>
      <w:proofErr w:type="gramEnd"/>
      <w:r w:rsidRPr="00614A4C">
        <w:rPr>
          <w:rStyle w:val="longtext"/>
        </w:rPr>
        <w:t xml:space="preserve"> dos alunos. </w:t>
      </w:r>
      <w:r w:rsidRPr="00614A4C">
        <w:rPr>
          <w:rStyle w:val="longtext"/>
        </w:rPr>
        <w:lastRenderedPageBreak/>
        <w:t xml:space="preserve">Substituindo </w:t>
      </w:r>
      <w:r w:rsidRPr="00614A4C">
        <w:rPr>
          <w:rStyle w:val="longtext"/>
          <w:position w:val="-10"/>
          <w:shd w:val="clear" w:color="auto" w:fill="FFFFFF"/>
        </w:rPr>
        <w:object w:dxaOrig="1579" w:dyaOrig="320">
          <v:shape id="_x0000_i1033" type="#_x0000_t75" style="width:78.9pt;height:16.3pt" o:ole="">
            <v:imagedata r:id="rId30" o:title=""/>
          </v:shape>
          <o:OLEObject Type="Embed" ProgID="Equation.3" ShapeID="_x0000_i1033" DrawAspect="Content" ObjectID="_1372684834" r:id="rId31"/>
        </w:object>
      </w:r>
      <w:r w:rsidRPr="00614A4C">
        <w:rPr>
          <w:rStyle w:val="longtext"/>
        </w:rPr>
        <w:t xml:space="preserve"> pelo menor </w:t>
      </w:r>
      <w:r w:rsidR="008F2316" w:rsidRPr="00614A4C">
        <w:rPr>
          <w:rStyle w:val="longtext"/>
        </w:rPr>
        <w:t>(K</w:t>
      </w:r>
      <w:r w:rsidR="008F2316" w:rsidRPr="00614A4C">
        <w:rPr>
          <w:rStyle w:val="longtext"/>
          <w:vertAlign w:val="subscript"/>
        </w:rPr>
        <w:t>0</w:t>
      </w:r>
      <w:r w:rsidR="008F2316" w:rsidRPr="00614A4C">
        <w:rPr>
          <w:rStyle w:val="longtext"/>
        </w:rPr>
        <w:t>) e maior (K</w:t>
      </w:r>
      <w:r w:rsidR="008F2316" w:rsidRPr="00614A4C">
        <w:rPr>
          <w:rStyle w:val="longtext"/>
          <w:vertAlign w:val="subscript"/>
        </w:rPr>
        <w:t>1</w:t>
      </w:r>
      <w:r w:rsidR="008F2316" w:rsidRPr="00614A4C">
        <w:rPr>
          <w:rStyle w:val="longtext"/>
        </w:rPr>
        <w:t xml:space="preserve">) </w:t>
      </w:r>
      <w:r w:rsidRPr="00614A4C">
        <w:rPr>
          <w:rStyle w:val="longtext"/>
        </w:rPr>
        <w:t xml:space="preserve">nível possível de </w:t>
      </w:r>
      <w:proofErr w:type="gramStart"/>
      <w:r w:rsidRPr="00614A4C">
        <w:rPr>
          <w:rStyle w:val="longtext"/>
        </w:rPr>
        <w:t>performance</w:t>
      </w:r>
      <w:proofErr w:type="gramEnd"/>
      <w:r w:rsidRPr="00614A4C">
        <w:rPr>
          <w:rStyle w:val="longtext"/>
        </w:rPr>
        <w:t xml:space="preserve"> </w:t>
      </w:r>
      <w:r w:rsidR="008F2316" w:rsidRPr="00614A4C">
        <w:rPr>
          <w:rStyle w:val="longtext"/>
        </w:rPr>
        <w:t>determina-se os</w:t>
      </w:r>
      <w:r w:rsidRPr="00614A4C">
        <w:rPr>
          <w:rStyle w:val="longtext"/>
        </w:rPr>
        <w:t xml:space="preserve"> limite</w:t>
      </w:r>
      <w:r w:rsidR="008F2316" w:rsidRPr="00614A4C">
        <w:rPr>
          <w:rStyle w:val="longtext"/>
        </w:rPr>
        <w:t>s</w:t>
      </w:r>
      <w:r w:rsidRPr="00614A4C">
        <w:rPr>
          <w:rStyle w:val="longtext"/>
        </w:rPr>
        <w:t xml:space="preserve"> inferior</w:t>
      </w:r>
      <w:r w:rsidR="008F2316" w:rsidRPr="00614A4C">
        <w:rPr>
          <w:rStyle w:val="longtext"/>
        </w:rPr>
        <w:t>es e superiores</w:t>
      </w:r>
      <w:r w:rsidRPr="00614A4C">
        <w:rPr>
          <w:rStyle w:val="longtext"/>
        </w:rPr>
        <w:t xml:space="preserve"> de </w:t>
      </w:r>
      <w:r w:rsidRPr="00614A4C">
        <w:rPr>
          <w:rStyle w:val="longtext"/>
          <w:position w:val="-10"/>
          <w:shd w:val="clear" w:color="auto" w:fill="FFFFFF"/>
        </w:rPr>
        <w:object w:dxaOrig="740" w:dyaOrig="320">
          <v:shape id="_x0000_i1034" type="#_x0000_t75" style="width:36.95pt;height:16.3pt" o:ole="">
            <v:imagedata r:id="rId32" o:title=""/>
          </v:shape>
          <o:OLEObject Type="Embed" ProgID="Equation.3" ShapeID="_x0000_i1034" DrawAspect="Content" ObjectID="_1372684835" r:id="rId33"/>
        </w:object>
      </w:r>
      <w:r w:rsidR="00D15F8F" w:rsidRPr="00614A4C">
        <w:rPr>
          <w:rStyle w:val="longtext"/>
        </w:rPr>
        <w:t xml:space="preserve">, gerando, assim, </w:t>
      </w:r>
      <w:r w:rsidRPr="00614A4C">
        <w:rPr>
          <w:rStyle w:val="longtext"/>
        </w:rPr>
        <w:t xml:space="preserve">os </w:t>
      </w:r>
      <w:r w:rsidRPr="00614A4C">
        <w:rPr>
          <w:rStyle w:val="longtext"/>
          <w:i/>
        </w:rPr>
        <w:t>limites sem suposição</w:t>
      </w:r>
      <w:r w:rsidRPr="00614A4C">
        <w:rPr>
          <w:rStyle w:val="longtext"/>
        </w:rPr>
        <w:t>:</w:t>
      </w:r>
    </w:p>
    <w:p w:rsidR="00E361DC" w:rsidRPr="00614A4C" w:rsidRDefault="00CF6109" w:rsidP="004F55C2">
      <w:pPr>
        <w:tabs>
          <w:tab w:val="left" w:pos="6300"/>
        </w:tabs>
        <w:jc w:val="both"/>
        <w:rPr>
          <w:rStyle w:val="longtext"/>
          <w:shd w:val="clear" w:color="auto" w:fill="FFFFFF"/>
        </w:rPr>
      </w:pPr>
      <w:r w:rsidRPr="00614A4C">
        <w:rPr>
          <w:position w:val="-12"/>
          <w:sz w:val="28"/>
          <w:szCs w:val="28"/>
        </w:rPr>
        <w:object w:dxaOrig="9420" w:dyaOrig="360">
          <v:shape id="_x0000_i1035" type="#_x0000_t75" style="width:470.8pt;height:18.15pt" o:ole="">
            <v:imagedata r:id="rId34" o:title=""/>
          </v:shape>
          <o:OLEObject Type="Embed" ProgID="Equation.3" ShapeID="_x0000_i1035" DrawAspect="Content" ObjectID="_1372684836" r:id="rId35"/>
        </w:object>
      </w:r>
      <w:r w:rsidRPr="00614A4C">
        <w:rPr>
          <w:rStyle w:val="longtext"/>
          <w:shd w:val="clear" w:color="auto" w:fill="FFFFFF"/>
        </w:rPr>
        <w:t xml:space="preserve">    </w:t>
      </w:r>
      <w:r w:rsidR="00CE4061" w:rsidRPr="00614A4C">
        <w:rPr>
          <w:rStyle w:val="longtext"/>
          <w:shd w:val="clear" w:color="auto" w:fill="FFFFFF"/>
        </w:rPr>
        <w:t>.</w:t>
      </w:r>
      <w:r w:rsidRPr="00614A4C">
        <w:rPr>
          <w:rStyle w:val="longtext"/>
          <w:shd w:val="clear" w:color="auto" w:fill="FFFFFF"/>
        </w:rPr>
        <w:tab/>
      </w:r>
      <w:r w:rsidRPr="00614A4C">
        <w:rPr>
          <w:rStyle w:val="longtext"/>
          <w:shd w:val="clear" w:color="auto" w:fill="FFFFFF"/>
        </w:rPr>
        <w:tab/>
      </w:r>
      <w:proofErr w:type="gramStart"/>
      <w:r w:rsidR="00E361DC" w:rsidRPr="00614A4C">
        <w:rPr>
          <w:rStyle w:val="longtext"/>
          <w:shd w:val="clear" w:color="auto" w:fill="FFFFFF"/>
        </w:rPr>
        <w:t>(</w:t>
      </w:r>
      <w:proofErr w:type="gramEnd"/>
      <w:r w:rsidR="00B13166" w:rsidRPr="00614A4C">
        <w:rPr>
          <w:rStyle w:val="longtext"/>
          <w:shd w:val="clear" w:color="auto" w:fill="FFFFFF"/>
        </w:rPr>
        <w:t>3</w:t>
      </w:r>
      <w:r w:rsidR="00E361DC" w:rsidRPr="00614A4C">
        <w:rPr>
          <w:rStyle w:val="longtext"/>
          <w:shd w:val="clear" w:color="auto" w:fill="FFFFFF"/>
        </w:rPr>
        <w:t xml:space="preserve">) </w:t>
      </w:r>
    </w:p>
    <w:p w:rsidR="00883C46" w:rsidRDefault="00883C46" w:rsidP="004F55C2">
      <w:pPr>
        <w:tabs>
          <w:tab w:val="left" w:pos="6300"/>
        </w:tabs>
        <w:ind w:firstLine="708"/>
        <w:jc w:val="both"/>
        <w:rPr>
          <w:rStyle w:val="longtext"/>
          <w:shd w:val="clear" w:color="auto" w:fill="FFFFFF"/>
        </w:rPr>
      </w:pPr>
    </w:p>
    <w:p w:rsidR="00E361DC" w:rsidRPr="00614A4C" w:rsidRDefault="00E361DC" w:rsidP="004F55C2">
      <w:pPr>
        <w:tabs>
          <w:tab w:val="left" w:pos="6300"/>
        </w:tabs>
        <w:ind w:firstLine="708"/>
        <w:jc w:val="both"/>
        <w:rPr>
          <w:rStyle w:val="longtext"/>
          <w:shd w:val="clear" w:color="auto" w:fill="FFFFFF"/>
        </w:rPr>
      </w:pPr>
      <w:r w:rsidRPr="00614A4C">
        <w:rPr>
          <w:rStyle w:val="longtext"/>
          <w:shd w:val="clear" w:color="auto" w:fill="FFFFFF"/>
        </w:rPr>
        <w:t xml:space="preserve">Para estreitar estes </w:t>
      </w:r>
      <w:r w:rsidRPr="00614A4C">
        <w:rPr>
          <w:rStyle w:val="longtext"/>
          <w:i/>
          <w:shd w:val="clear" w:color="auto" w:fill="FFFFFF"/>
        </w:rPr>
        <w:t xml:space="preserve">limites, </w:t>
      </w:r>
      <w:r w:rsidRPr="00614A4C">
        <w:rPr>
          <w:rStyle w:val="longtext"/>
          <w:shd w:val="clear" w:color="auto" w:fill="FFFFFF"/>
        </w:rPr>
        <w:t>pode-se</w:t>
      </w:r>
      <w:r w:rsidRPr="00614A4C">
        <w:rPr>
          <w:rStyle w:val="longtext"/>
          <w:i/>
          <w:shd w:val="clear" w:color="auto" w:fill="FFFFFF"/>
        </w:rPr>
        <w:t xml:space="preserve"> </w:t>
      </w:r>
      <w:r w:rsidRPr="00614A4C">
        <w:rPr>
          <w:rStyle w:val="longtext"/>
          <w:shd w:val="clear" w:color="auto" w:fill="FFFFFF"/>
        </w:rPr>
        <w:t xml:space="preserve">adicionar a suposição de resposta </w:t>
      </w:r>
      <w:proofErr w:type="spellStart"/>
      <w:r w:rsidRPr="00614A4C">
        <w:rPr>
          <w:rStyle w:val="longtext"/>
          <w:shd w:val="clear" w:color="auto" w:fill="FFFFFF"/>
        </w:rPr>
        <w:t>mon</w:t>
      </w:r>
      <w:r w:rsidR="009A4841" w:rsidRPr="00614A4C">
        <w:rPr>
          <w:rStyle w:val="longtext"/>
          <w:shd w:val="clear" w:color="auto" w:fill="FFFFFF"/>
        </w:rPr>
        <w:t>o</w:t>
      </w:r>
      <w:r w:rsidRPr="00614A4C">
        <w:rPr>
          <w:rStyle w:val="longtext"/>
          <w:shd w:val="clear" w:color="auto" w:fill="FFFFFF"/>
        </w:rPr>
        <w:t>t</w:t>
      </w:r>
      <w:r w:rsidR="009A4841" w:rsidRPr="00614A4C">
        <w:rPr>
          <w:rStyle w:val="longtext"/>
          <w:shd w:val="clear" w:color="auto" w:fill="FFFFFF"/>
        </w:rPr>
        <w:t>ô</w:t>
      </w:r>
      <w:r w:rsidRPr="00614A4C">
        <w:rPr>
          <w:rStyle w:val="longtext"/>
          <w:shd w:val="clear" w:color="auto" w:fill="FFFFFF"/>
        </w:rPr>
        <w:t>n</w:t>
      </w:r>
      <w:r w:rsidR="009A4841" w:rsidRPr="00614A4C">
        <w:rPr>
          <w:rStyle w:val="longtext"/>
          <w:shd w:val="clear" w:color="auto" w:fill="FFFFFF"/>
        </w:rPr>
        <w:t>ica</w:t>
      </w:r>
      <w:proofErr w:type="spellEnd"/>
      <w:r w:rsidRPr="00614A4C">
        <w:rPr>
          <w:rStyle w:val="longtext"/>
          <w:shd w:val="clear" w:color="auto" w:fill="FFFFFF"/>
        </w:rPr>
        <w:t xml:space="preserve"> </w:t>
      </w:r>
      <w:r w:rsidR="009A4841" w:rsidRPr="00614A4C">
        <w:rPr>
          <w:rStyle w:val="longtext"/>
          <w:shd w:val="clear" w:color="auto" w:fill="FFFFFF"/>
        </w:rPr>
        <w:t>do</w:t>
      </w:r>
      <w:r w:rsidRPr="00614A4C">
        <w:rPr>
          <w:rStyle w:val="longtext"/>
          <w:shd w:val="clear" w:color="auto" w:fill="FFFFFF"/>
        </w:rPr>
        <w:t xml:space="preserve"> tratamento (RMT) e a suposição de seleção </w:t>
      </w:r>
      <w:proofErr w:type="spellStart"/>
      <w:r w:rsidR="009A4841" w:rsidRPr="00614A4C">
        <w:rPr>
          <w:rStyle w:val="longtext"/>
          <w:shd w:val="clear" w:color="auto" w:fill="FFFFFF"/>
        </w:rPr>
        <w:t>monotônica</w:t>
      </w:r>
      <w:proofErr w:type="spellEnd"/>
      <w:r w:rsidRPr="00614A4C">
        <w:rPr>
          <w:rStyle w:val="longtext"/>
          <w:shd w:val="clear" w:color="auto" w:fill="FFFFFF"/>
        </w:rPr>
        <w:t xml:space="preserve"> do tratamento (SMT), derivadas </w:t>
      </w:r>
      <w:r w:rsidR="00D15F8F" w:rsidRPr="00614A4C">
        <w:rPr>
          <w:rStyle w:val="longtext"/>
          <w:shd w:val="clear" w:color="auto" w:fill="FFFFFF"/>
        </w:rPr>
        <w:t>por</w:t>
      </w:r>
      <w:r w:rsidRPr="00614A4C">
        <w:rPr>
          <w:rStyle w:val="longtext"/>
          <w:shd w:val="clear" w:color="auto" w:fill="FFFFFF"/>
        </w:rPr>
        <w:t xml:space="preserve"> </w:t>
      </w:r>
      <w:proofErr w:type="spellStart"/>
      <w:r w:rsidRPr="00614A4C">
        <w:rPr>
          <w:rStyle w:val="longtext"/>
          <w:shd w:val="clear" w:color="auto" w:fill="FFFFFF"/>
        </w:rPr>
        <w:t>Manski</w:t>
      </w:r>
      <w:proofErr w:type="spellEnd"/>
      <w:r w:rsidRPr="00614A4C">
        <w:rPr>
          <w:rStyle w:val="longtext"/>
          <w:shd w:val="clear" w:color="auto" w:fill="FFFFFF"/>
        </w:rPr>
        <w:t xml:space="preserve"> (1997) e </w:t>
      </w:r>
      <w:proofErr w:type="spellStart"/>
      <w:r w:rsidRPr="00614A4C">
        <w:rPr>
          <w:rStyle w:val="longtext"/>
          <w:shd w:val="clear" w:color="auto" w:fill="FFFFFF"/>
        </w:rPr>
        <w:t>Manski</w:t>
      </w:r>
      <w:proofErr w:type="spellEnd"/>
      <w:r w:rsidRPr="00614A4C">
        <w:rPr>
          <w:rStyle w:val="longtext"/>
          <w:shd w:val="clear" w:color="auto" w:fill="FFFFFF"/>
        </w:rPr>
        <w:t xml:space="preserve"> e </w:t>
      </w:r>
      <w:proofErr w:type="spellStart"/>
      <w:r w:rsidRPr="00614A4C">
        <w:rPr>
          <w:rStyle w:val="longtext"/>
          <w:shd w:val="clear" w:color="auto" w:fill="FFFFFF"/>
        </w:rPr>
        <w:t>Pepper</w:t>
      </w:r>
      <w:proofErr w:type="spellEnd"/>
      <w:r w:rsidRPr="00614A4C">
        <w:rPr>
          <w:rStyle w:val="longtext"/>
          <w:shd w:val="clear" w:color="auto" w:fill="FFFFFF"/>
        </w:rPr>
        <w:t xml:space="preserve"> (2000).</w:t>
      </w:r>
    </w:p>
    <w:p w:rsidR="00E361DC" w:rsidRPr="00614A4C" w:rsidRDefault="00E361DC" w:rsidP="004F55C2">
      <w:pPr>
        <w:ind w:firstLine="708"/>
        <w:jc w:val="both"/>
        <w:rPr>
          <w:rStyle w:val="longtext"/>
          <w:shd w:val="clear" w:color="auto" w:fill="FFFFFF"/>
        </w:rPr>
      </w:pPr>
      <w:r w:rsidRPr="00614A4C">
        <w:rPr>
          <w:rStyle w:val="longtext"/>
          <w:shd w:val="clear" w:color="auto" w:fill="FFFFFF"/>
        </w:rPr>
        <w:t xml:space="preserve">A suposição </w:t>
      </w:r>
      <w:r w:rsidR="00D15F8F" w:rsidRPr="00614A4C">
        <w:rPr>
          <w:rStyle w:val="longtext"/>
          <w:shd w:val="clear" w:color="auto" w:fill="FFFFFF"/>
        </w:rPr>
        <w:t>RMT</w:t>
      </w:r>
      <w:r w:rsidRPr="00614A4C">
        <w:rPr>
          <w:rStyle w:val="longtext"/>
          <w:shd w:val="clear" w:color="auto" w:fill="FFFFFF"/>
        </w:rPr>
        <w:t xml:space="preserve"> implica que o desempenho de um </w:t>
      </w:r>
      <w:r w:rsidR="009A4841" w:rsidRPr="00614A4C">
        <w:rPr>
          <w:rStyle w:val="longtext"/>
          <w:shd w:val="clear" w:color="auto" w:fill="FFFFFF"/>
        </w:rPr>
        <w:t xml:space="preserve">aluno </w:t>
      </w:r>
      <w:r w:rsidRPr="00614A4C">
        <w:rPr>
          <w:rStyle w:val="longtext"/>
          <w:shd w:val="clear" w:color="auto" w:fill="FFFFFF"/>
        </w:rPr>
        <w:t xml:space="preserve">é fracamente crescente na </w:t>
      </w:r>
      <w:r w:rsidR="00407FDD" w:rsidRPr="00614A4C">
        <w:rPr>
          <w:rStyle w:val="longtext"/>
          <w:shd w:val="clear" w:color="auto" w:fill="FFFFFF"/>
        </w:rPr>
        <w:t>mudança</w:t>
      </w:r>
      <w:r w:rsidRPr="00614A4C">
        <w:rPr>
          <w:rStyle w:val="longtext"/>
          <w:shd w:val="clear" w:color="auto" w:fill="FFFFFF"/>
        </w:rPr>
        <w:t xml:space="preserve"> d</w:t>
      </w:r>
      <w:r w:rsidR="00407FDD" w:rsidRPr="00614A4C">
        <w:rPr>
          <w:rStyle w:val="longtext"/>
          <w:shd w:val="clear" w:color="auto" w:fill="FFFFFF"/>
        </w:rPr>
        <w:t>a</w:t>
      </w:r>
      <w:r w:rsidRPr="00614A4C">
        <w:rPr>
          <w:rStyle w:val="longtext"/>
          <w:shd w:val="clear" w:color="auto" w:fill="FFFFFF"/>
        </w:rPr>
        <w:t xml:space="preserve"> escola privada</w:t>
      </w:r>
      <w:r w:rsidR="00407FDD" w:rsidRPr="00614A4C">
        <w:rPr>
          <w:rStyle w:val="longtext"/>
          <w:shd w:val="clear" w:color="auto" w:fill="FFFFFF"/>
        </w:rPr>
        <w:t xml:space="preserve"> em relação à pública</w:t>
      </w:r>
      <w:r w:rsidRPr="00614A4C">
        <w:rPr>
          <w:rStyle w:val="longtext"/>
          <w:shd w:val="clear" w:color="auto" w:fill="FFFFFF"/>
        </w:rPr>
        <w:t>, ou seja:</w:t>
      </w:r>
    </w:p>
    <w:p w:rsidR="00E361DC" w:rsidRPr="00614A4C" w:rsidRDefault="00E361DC" w:rsidP="004F55C2">
      <w:pPr>
        <w:tabs>
          <w:tab w:val="left" w:pos="6300"/>
        </w:tabs>
        <w:jc w:val="both"/>
        <w:rPr>
          <w:rStyle w:val="longtext"/>
          <w:shd w:val="clear" w:color="auto" w:fill="FFFFFF"/>
        </w:rPr>
      </w:pPr>
      <w:r w:rsidRPr="00614A4C">
        <w:rPr>
          <w:rStyle w:val="longtext"/>
          <w:position w:val="-10"/>
          <w:shd w:val="clear" w:color="auto" w:fill="FFFFFF"/>
        </w:rPr>
        <w:object w:dxaOrig="2200" w:dyaOrig="340">
          <v:shape id="_x0000_i1036" type="#_x0000_t75" style="width:110.2pt;height:17.55pt" o:ole="">
            <v:imagedata r:id="rId36" o:title=""/>
          </v:shape>
          <o:OLEObject Type="Embed" ProgID="Equation.3" ShapeID="_x0000_i1036" DrawAspect="Content" ObjectID="_1372684837" r:id="rId37"/>
        </w:object>
      </w:r>
      <w:r w:rsidR="00CE4061" w:rsidRPr="00614A4C">
        <w:rPr>
          <w:rStyle w:val="longtext"/>
          <w:shd w:val="clear" w:color="auto" w:fill="FFFFFF"/>
        </w:rPr>
        <w:t>.</w:t>
      </w:r>
      <w:r w:rsidR="008A2194" w:rsidRPr="00614A4C">
        <w:rPr>
          <w:rStyle w:val="longtext"/>
          <w:shd w:val="clear" w:color="auto" w:fill="FFFFFF"/>
        </w:rPr>
        <w:tab/>
      </w:r>
      <w:proofErr w:type="gramStart"/>
      <w:r w:rsidRPr="00614A4C">
        <w:rPr>
          <w:rStyle w:val="longtext"/>
          <w:shd w:val="clear" w:color="auto" w:fill="FFFFFF"/>
        </w:rPr>
        <w:t>(</w:t>
      </w:r>
      <w:proofErr w:type="gramEnd"/>
      <w:r w:rsidR="00AB22D5" w:rsidRPr="00614A4C">
        <w:rPr>
          <w:rStyle w:val="longtext"/>
          <w:shd w:val="clear" w:color="auto" w:fill="FFFFFF"/>
        </w:rPr>
        <w:t>4</w:t>
      </w:r>
      <w:r w:rsidRPr="00614A4C">
        <w:rPr>
          <w:rStyle w:val="longtext"/>
          <w:shd w:val="clear" w:color="auto" w:fill="FFFFFF"/>
        </w:rPr>
        <w:t>)</w:t>
      </w:r>
    </w:p>
    <w:p w:rsidR="00EF0158" w:rsidRPr="00614A4C" w:rsidRDefault="00E361DC" w:rsidP="004F55C2">
      <w:pPr>
        <w:ind w:firstLine="708"/>
        <w:jc w:val="both"/>
        <w:rPr>
          <w:rStyle w:val="longtext"/>
          <w:shd w:val="clear" w:color="auto" w:fill="FFFFFF"/>
        </w:rPr>
      </w:pPr>
      <w:r w:rsidRPr="00614A4C">
        <w:rPr>
          <w:rStyle w:val="longtext"/>
          <w:shd w:val="clear" w:color="auto" w:fill="FFFFFF"/>
        </w:rPr>
        <w:t xml:space="preserve">Isso pressupõe </w:t>
      </w:r>
      <w:r w:rsidR="00D15F8F" w:rsidRPr="00614A4C">
        <w:rPr>
          <w:rStyle w:val="longtext"/>
          <w:shd w:val="clear" w:color="auto" w:fill="FFFFFF"/>
        </w:rPr>
        <w:t xml:space="preserve">a hipótese plausível de </w:t>
      </w:r>
      <w:r w:rsidRPr="00614A4C">
        <w:rPr>
          <w:rStyle w:val="longtext"/>
          <w:shd w:val="clear" w:color="auto" w:fill="FFFFFF"/>
        </w:rPr>
        <w:t xml:space="preserve">que estar freqüentando uma escola privada nunca diminui a </w:t>
      </w:r>
      <w:proofErr w:type="gramStart"/>
      <w:r w:rsidRPr="00614A4C">
        <w:rPr>
          <w:rStyle w:val="longtext"/>
          <w:shd w:val="clear" w:color="auto" w:fill="FFFFFF"/>
        </w:rPr>
        <w:t>performance</w:t>
      </w:r>
      <w:proofErr w:type="gramEnd"/>
      <w:r w:rsidRPr="00614A4C">
        <w:rPr>
          <w:rStyle w:val="longtext"/>
          <w:shd w:val="clear" w:color="auto" w:fill="FFFFFF"/>
        </w:rPr>
        <w:t xml:space="preserve"> do aluno, pois</w:t>
      </w:r>
      <w:r w:rsidR="00D15F8F" w:rsidRPr="00614A4C">
        <w:rPr>
          <w:rStyle w:val="longtext"/>
          <w:shd w:val="clear" w:color="auto" w:fill="FFFFFF"/>
        </w:rPr>
        <w:t>,</w:t>
      </w:r>
      <w:r w:rsidRPr="00614A4C">
        <w:rPr>
          <w:rStyle w:val="longtext"/>
          <w:shd w:val="clear" w:color="auto" w:fill="FFFFFF"/>
        </w:rPr>
        <w:t xml:space="preserve"> </w:t>
      </w:r>
      <w:r w:rsidR="00CF6109" w:rsidRPr="00614A4C">
        <w:rPr>
          <w:rStyle w:val="longtext"/>
          <w:shd w:val="clear" w:color="auto" w:fill="FFFFFF"/>
        </w:rPr>
        <w:t>teoricamente</w:t>
      </w:r>
      <w:r w:rsidR="00D15F8F" w:rsidRPr="00614A4C">
        <w:rPr>
          <w:rStyle w:val="longtext"/>
          <w:shd w:val="clear" w:color="auto" w:fill="FFFFFF"/>
        </w:rPr>
        <w:t>,</w:t>
      </w:r>
      <w:r w:rsidRPr="00614A4C">
        <w:rPr>
          <w:rStyle w:val="longtext"/>
          <w:shd w:val="clear" w:color="auto" w:fill="FFFFFF"/>
        </w:rPr>
        <w:t xml:space="preserve"> um sistema mais competitivo </w:t>
      </w:r>
      <w:r w:rsidR="00CF6109" w:rsidRPr="00614A4C">
        <w:rPr>
          <w:rStyle w:val="longtext"/>
          <w:shd w:val="clear" w:color="auto" w:fill="FFFFFF"/>
        </w:rPr>
        <w:t>conduz</w:t>
      </w:r>
      <w:r w:rsidRPr="00614A4C">
        <w:rPr>
          <w:rStyle w:val="longtext"/>
          <w:shd w:val="clear" w:color="auto" w:fill="FFFFFF"/>
        </w:rPr>
        <w:t xml:space="preserve"> a um desempenho</w:t>
      </w:r>
      <w:r w:rsidR="00CF6109" w:rsidRPr="00614A4C">
        <w:rPr>
          <w:rStyle w:val="longtext"/>
          <w:shd w:val="clear" w:color="auto" w:fill="FFFFFF"/>
        </w:rPr>
        <w:t xml:space="preserve"> médio</w:t>
      </w:r>
      <w:r w:rsidRPr="00614A4C">
        <w:rPr>
          <w:rStyle w:val="longtext"/>
          <w:shd w:val="clear" w:color="auto" w:fill="FFFFFF"/>
        </w:rPr>
        <w:t xml:space="preserve"> mais elevado</w:t>
      </w:r>
      <w:r w:rsidR="00CF6109" w:rsidRPr="00614A4C">
        <w:rPr>
          <w:rStyle w:val="longtext"/>
          <w:shd w:val="clear" w:color="auto" w:fill="FFFFFF"/>
        </w:rPr>
        <w:t xml:space="preserve"> dos alunos</w:t>
      </w:r>
      <w:r w:rsidR="00D15F8F" w:rsidRPr="00614A4C">
        <w:rPr>
          <w:rStyle w:val="longtext"/>
          <w:shd w:val="clear" w:color="auto" w:fill="FFFFFF"/>
        </w:rPr>
        <w:t>, embora</w:t>
      </w:r>
      <w:r w:rsidRPr="00614A4C">
        <w:rPr>
          <w:rStyle w:val="longtext"/>
          <w:shd w:val="clear" w:color="auto" w:fill="FFFFFF"/>
        </w:rPr>
        <w:t xml:space="preserve"> </w:t>
      </w:r>
      <w:r w:rsidR="00D15F8F" w:rsidRPr="00614A4C">
        <w:rPr>
          <w:rStyle w:val="longtext"/>
        </w:rPr>
        <w:t>u</w:t>
      </w:r>
      <w:r w:rsidRPr="00614A4C">
        <w:rPr>
          <w:rStyle w:val="longtext"/>
        </w:rPr>
        <w:t xml:space="preserve">m efeito zero não </w:t>
      </w:r>
      <w:r w:rsidR="00D15F8F" w:rsidRPr="00614A4C">
        <w:rPr>
          <w:rStyle w:val="longtext"/>
        </w:rPr>
        <w:t>seja</w:t>
      </w:r>
      <w:r w:rsidRPr="00614A4C">
        <w:rPr>
          <w:rStyle w:val="longtext"/>
        </w:rPr>
        <w:t xml:space="preserve"> excluído com esta suposição</w:t>
      </w:r>
      <w:r w:rsidRPr="00614A4C">
        <w:rPr>
          <w:rStyle w:val="longtext"/>
          <w:shd w:val="clear" w:color="auto" w:fill="FFFFFF"/>
        </w:rPr>
        <w:t xml:space="preserve">. </w:t>
      </w:r>
      <w:r w:rsidR="006A59F1" w:rsidRPr="00614A4C">
        <w:rPr>
          <w:rStyle w:val="longtext"/>
          <w:shd w:val="clear" w:color="auto" w:fill="FFFFFF"/>
        </w:rPr>
        <w:t>Dado que u é o tipo observado d</w:t>
      </w:r>
      <w:r w:rsidR="00CF6109" w:rsidRPr="00614A4C">
        <w:rPr>
          <w:rStyle w:val="longtext"/>
          <w:shd w:val="clear" w:color="auto" w:fill="FFFFFF"/>
        </w:rPr>
        <w:t>a</w:t>
      </w:r>
      <w:r w:rsidR="006A59F1" w:rsidRPr="00614A4C">
        <w:rPr>
          <w:rStyle w:val="longtext"/>
          <w:shd w:val="clear" w:color="auto" w:fill="FFFFFF"/>
        </w:rPr>
        <w:t xml:space="preserve"> rede</w:t>
      </w:r>
      <w:r w:rsidR="00CF6109" w:rsidRPr="00614A4C">
        <w:rPr>
          <w:rStyle w:val="longtext"/>
          <w:shd w:val="clear" w:color="auto" w:fill="FFFFFF"/>
        </w:rPr>
        <w:t xml:space="preserve"> de ensino</w:t>
      </w:r>
      <w:r w:rsidR="006A59F1" w:rsidRPr="00614A4C">
        <w:rPr>
          <w:rStyle w:val="longtext"/>
          <w:shd w:val="clear" w:color="auto" w:fill="FFFFFF"/>
        </w:rPr>
        <w:t xml:space="preserve"> que o aluno freqüenta, a</w:t>
      </w:r>
      <w:r w:rsidRPr="00614A4C">
        <w:rPr>
          <w:rStyle w:val="longtext"/>
          <w:shd w:val="clear" w:color="auto" w:fill="FFFFFF"/>
        </w:rPr>
        <w:t xml:space="preserve"> suposição RMT implica o seguinte:</w:t>
      </w:r>
    </w:p>
    <w:p w:rsidR="00E361DC" w:rsidRPr="00614A4C" w:rsidRDefault="00E361DC" w:rsidP="004F55C2">
      <w:pPr>
        <w:jc w:val="both"/>
        <w:rPr>
          <w:rStyle w:val="longtext"/>
          <w:shd w:val="clear" w:color="auto" w:fill="FFFFFF"/>
        </w:rPr>
      </w:pPr>
      <w:r w:rsidRPr="00614A4C">
        <w:rPr>
          <w:rStyle w:val="longtext"/>
          <w:shd w:val="clear" w:color="auto" w:fill="FFFFFF"/>
        </w:rPr>
        <w:t xml:space="preserve">Para u &lt; t     </w:t>
      </w:r>
      <w:r w:rsidRPr="00614A4C">
        <w:rPr>
          <w:rStyle w:val="longtext"/>
          <w:position w:val="-10"/>
          <w:shd w:val="clear" w:color="auto" w:fill="FFFFFF"/>
        </w:rPr>
        <w:object w:dxaOrig="4300" w:dyaOrig="320">
          <v:shape id="_x0000_i1037" type="#_x0000_t75" style="width:214.75pt;height:16.3pt" o:ole="">
            <v:imagedata r:id="rId38" o:title=""/>
          </v:shape>
          <o:OLEObject Type="Embed" ProgID="Equation.3" ShapeID="_x0000_i1037" DrawAspect="Content" ObjectID="_1372684838" r:id="rId39"/>
        </w:object>
      </w:r>
    </w:p>
    <w:p w:rsidR="00E361DC" w:rsidRPr="00614A4C" w:rsidRDefault="00E361DC" w:rsidP="004F55C2">
      <w:pPr>
        <w:tabs>
          <w:tab w:val="left" w:pos="6300"/>
        </w:tabs>
        <w:jc w:val="both"/>
        <w:rPr>
          <w:rStyle w:val="longtext"/>
          <w:shd w:val="clear" w:color="auto" w:fill="FFFFFF"/>
        </w:rPr>
      </w:pPr>
      <w:r w:rsidRPr="00614A4C">
        <w:rPr>
          <w:rStyle w:val="longtext"/>
          <w:shd w:val="clear" w:color="auto" w:fill="FFFFFF"/>
        </w:rPr>
        <w:t xml:space="preserve">Então         </w:t>
      </w:r>
      <w:r w:rsidRPr="00614A4C">
        <w:rPr>
          <w:rStyle w:val="longtext"/>
          <w:position w:val="-10"/>
          <w:shd w:val="clear" w:color="auto" w:fill="FFFFFF"/>
        </w:rPr>
        <w:object w:dxaOrig="3280" w:dyaOrig="340">
          <v:shape id="_x0000_i1038" type="#_x0000_t75" style="width:164.05pt;height:17.55pt" o:ole="">
            <v:imagedata r:id="rId40" o:title=""/>
          </v:shape>
          <o:OLEObject Type="Embed" ProgID="Equation.3" ShapeID="_x0000_i1038" DrawAspect="Content" ObjectID="_1372684839" r:id="rId41"/>
        </w:object>
      </w:r>
    </w:p>
    <w:p w:rsidR="00E361DC" w:rsidRPr="00614A4C" w:rsidRDefault="00E361DC" w:rsidP="004F55C2">
      <w:pPr>
        <w:jc w:val="both"/>
        <w:rPr>
          <w:rStyle w:val="longtext"/>
          <w:shd w:val="clear" w:color="auto" w:fill="FFFFFF"/>
        </w:rPr>
      </w:pPr>
      <w:r w:rsidRPr="00614A4C">
        <w:rPr>
          <w:rStyle w:val="longtext"/>
          <w:shd w:val="clear" w:color="auto" w:fill="FFFFFF"/>
        </w:rPr>
        <w:t xml:space="preserve">Para u &gt; t     </w:t>
      </w:r>
      <w:r w:rsidRPr="00614A4C">
        <w:rPr>
          <w:rStyle w:val="longtext"/>
          <w:position w:val="-10"/>
          <w:shd w:val="clear" w:color="auto" w:fill="FFFFFF"/>
        </w:rPr>
        <w:object w:dxaOrig="4300" w:dyaOrig="320">
          <v:shape id="_x0000_i1039" type="#_x0000_t75" style="width:214.75pt;height:16.3pt" o:ole="">
            <v:imagedata r:id="rId42" o:title=""/>
          </v:shape>
          <o:OLEObject Type="Embed" ProgID="Equation.3" ShapeID="_x0000_i1039" DrawAspect="Content" ObjectID="_1372684840" r:id="rId43"/>
        </w:object>
      </w:r>
    </w:p>
    <w:p w:rsidR="008A2194" w:rsidRPr="00614A4C" w:rsidRDefault="00E361DC" w:rsidP="004F55C2">
      <w:pPr>
        <w:tabs>
          <w:tab w:val="left" w:pos="6300"/>
        </w:tabs>
        <w:jc w:val="both"/>
        <w:rPr>
          <w:rStyle w:val="longtext"/>
          <w:shd w:val="clear" w:color="auto" w:fill="FFFFFF"/>
        </w:rPr>
      </w:pPr>
      <w:r w:rsidRPr="00614A4C">
        <w:rPr>
          <w:rStyle w:val="longtext"/>
          <w:shd w:val="clear" w:color="auto" w:fill="FFFFFF"/>
        </w:rPr>
        <w:t xml:space="preserve">Então         </w:t>
      </w:r>
      <w:r w:rsidRPr="00614A4C">
        <w:rPr>
          <w:rStyle w:val="longtext"/>
          <w:position w:val="-12"/>
          <w:shd w:val="clear" w:color="auto" w:fill="FFFFFF"/>
        </w:rPr>
        <w:object w:dxaOrig="3300" w:dyaOrig="360">
          <v:shape id="_x0000_i1040" type="#_x0000_t75" style="width:165.3pt;height:18.15pt" o:ole="">
            <v:imagedata r:id="rId44" o:title=""/>
          </v:shape>
          <o:OLEObject Type="Embed" ProgID="Equation.3" ShapeID="_x0000_i1040" DrawAspect="Content" ObjectID="_1372684841" r:id="rId45"/>
        </w:object>
      </w:r>
      <w:r w:rsidR="008A2194" w:rsidRPr="00614A4C">
        <w:rPr>
          <w:rStyle w:val="longtext"/>
          <w:shd w:val="clear" w:color="auto" w:fill="FFFFFF"/>
        </w:rPr>
        <w:t>.</w:t>
      </w:r>
      <w:r w:rsidR="008A2194" w:rsidRPr="00614A4C">
        <w:rPr>
          <w:rStyle w:val="longtext"/>
          <w:shd w:val="clear" w:color="auto" w:fill="FFFFFF"/>
        </w:rPr>
        <w:tab/>
      </w:r>
      <w:r w:rsidR="008A2194" w:rsidRPr="00614A4C">
        <w:rPr>
          <w:rStyle w:val="longtext"/>
          <w:shd w:val="clear" w:color="auto" w:fill="FFFFFF"/>
        </w:rPr>
        <w:tab/>
      </w:r>
      <w:proofErr w:type="gramStart"/>
      <w:r w:rsidR="008A2194" w:rsidRPr="00614A4C">
        <w:rPr>
          <w:rStyle w:val="longtext"/>
        </w:rPr>
        <w:t>(</w:t>
      </w:r>
      <w:proofErr w:type="gramEnd"/>
      <w:r w:rsidR="008A2194" w:rsidRPr="00614A4C">
        <w:rPr>
          <w:rStyle w:val="longtext"/>
        </w:rPr>
        <w:t>5)</w:t>
      </w:r>
    </w:p>
    <w:p w:rsidR="00E361DC" w:rsidRPr="00614A4C" w:rsidRDefault="00E361DC" w:rsidP="004F55C2">
      <w:pPr>
        <w:ind w:firstLine="708"/>
        <w:jc w:val="both"/>
        <w:rPr>
          <w:rStyle w:val="longtext"/>
          <w:shd w:val="clear" w:color="auto" w:fill="FFFFFF"/>
        </w:rPr>
      </w:pPr>
      <w:r w:rsidRPr="00614A4C">
        <w:rPr>
          <w:rStyle w:val="longtext"/>
          <w:shd w:val="clear" w:color="auto" w:fill="FFFFFF"/>
        </w:rPr>
        <w:t>Com o objetivo de interpretar os limites com a</w:t>
      </w:r>
      <w:r w:rsidR="006A59F1" w:rsidRPr="00614A4C">
        <w:rPr>
          <w:rStyle w:val="longtext"/>
          <w:shd w:val="clear" w:color="auto" w:fill="FFFFFF"/>
        </w:rPr>
        <w:t xml:space="preserve"> suposição de RMT, considere</w:t>
      </w:r>
      <w:r w:rsidRPr="00614A4C">
        <w:rPr>
          <w:rStyle w:val="longtext"/>
          <w:shd w:val="clear" w:color="auto" w:fill="FFFFFF"/>
        </w:rPr>
        <w:t xml:space="preserve"> uma amostra de alunos</w:t>
      </w:r>
      <w:r w:rsidR="00CF6109" w:rsidRPr="00614A4C">
        <w:rPr>
          <w:rStyle w:val="longtext"/>
          <w:shd w:val="clear" w:color="auto" w:fill="FFFFFF"/>
        </w:rPr>
        <w:t xml:space="preserve">, distribuídos </w:t>
      </w:r>
      <w:r w:rsidR="00D15F8F" w:rsidRPr="00614A4C">
        <w:rPr>
          <w:rStyle w:val="longtext"/>
          <w:shd w:val="clear" w:color="auto" w:fill="FFFFFF"/>
        </w:rPr>
        <w:t>nas</w:t>
      </w:r>
      <w:r w:rsidR="00CF6109" w:rsidRPr="00614A4C">
        <w:rPr>
          <w:rStyle w:val="longtext"/>
          <w:shd w:val="clear" w:color="auto" w:fill="FFFFFF"/>
        </w:rPr>
        <w:t xml:space="preserve"> duas redes de ensino</w:t>
      </w:r>
      <w:r w:rsidR="00D15F8F" w:rsidRPr="00614A4C">
        <w:rPr>
          <w:rStyle w:val="longtext"/>
          <w:shd w:val="clear" w:color="auto" w:fill="FFFFFF"/>
        </w:rPr>
        <w:t>, onde, na pública,</w:t>
      </w:r>
      <w:r w:rsidRPr="00614A4C">
        <w:rPr>
          <w:rStyle w:val="longtext"/>
          <w:shd w:val="clear" w:color="auto" w:fill="FFFFFF"/>
        </w:rPr>
        <w:t xml:space="preserve"> </w:t>
      </w:r>
      <w:r w:rsidR="00CF6109" w:rsidRPr="00614A4C">
        <w:rPr>
          <w:rStyle w:val="longtext"/>
          <w:shd w:val="clear" w:color="auto" w:fill="FFFFFF"/>
        </w:rPr>
        <w:t>por ser menos competitivo e eficiente,</w:t>
      </w:r>
      <w:r w:rsidRPr="00614A4C">
        <w:rPr>
          <w:rStyle w:val="longtext"/>
          <w:shd w:val="clear" w:color="auto" w:fill="FFFFFF"/>
        </w:rPr>
        <w:t xml:space="preserve"> </w:t>
      </w:r>
      <w:r w:rsidR="00CF6109" w:rsidRPr="00614A4C">
        <w:rPr>
          <w:rStyle w:val="longtext"/>
          <w:shd w:val="clear" w:color="auto" w:fill="FFFFFF"/>
        </w:rPr>
        <w:t>gera</w:t>
      </w:r>
      <w:r w:rsidRPr="00614A4C">
        <w:rPr>
          <w:rStyle w:val="longtext"/>
          <w:shd w:val="clear" w:color="auto" w:fill="FFFFFF"/>
        </w:rPr>
        <w:t xml:space="preserve"> um desempenho médio observado </w:t>
      </w:r>
      <w:r w:rsidR="00CF6109" w:rsidRPr="00614A4C">
        <w:rPr>
          <w:rStyle w:val="longtext"/>
          <w:shd w:val="clear" w:color="auto" w:fill="FFFFFF"/>
        </w:rPr>
        <w:t xml:space="preserve">dos alunos </w:t>
      </w:r>
      <w:r w:rsidRPr="00614A4C">
        <w:rPr>
          <w:rStyle w:val="longtext"/>
          <w:shd w:val="clear" w:color="auto" w:fill="FFFFFF"/>
        </w:rPr>
        <w:t xml:space="preserve">menor ou igual </w:t>
      </w:r>
      <w:r w:rsidR="00D15F8F" w:rsidRPr="00614A4C">
        <w:rPr>
          <w:rStyle w:val="longtext"/>
          <w:shd w:val="clear" w:color="auto" w:fill="FFFFFF"/>
        </w:rPr>
        <w:t>daqueles da rede privada</w:t>
      </w:r>
      <w:r w:rsidRPr="00614A4C">
        <w:rPr>
          <w:rStyle w:val="longtext"/>
          <w:shd w:val="clear" w:color="auto" w:fill="FFFFFF"/>
        </w:rPr>
        <w:t xml:space="preserve">. Assim, </w:t>
      </w:r>
      <w:r w:rsidR="00CF6109" w:rsidRPr="00614A4C">
        <w:rPr>
          <w:rStyle w:val="longtext"/>
          <w:shd w:val="clear" w:color="auto" w:fill="FFFFFF"/>
        </w:rPr>
        <w:t>a partir d</w:t>
      </w:r>
      <w:r w:rsidR="00D15F8F" w:rsidRPr="00614A4C">
        <w:rPr>
          <w:rStyle w:val="longtext"/>
          <w:shd w:val="clear" w:color="auto" w:fill="FFFFFF"/>
        </w:rPr>
        <w:t>a</w:t>
      </w:r>
      <w:r w:rsidR="00CF6109" w:rsidRPr="00614A4C">
        <w:rPr>
          <w:rStyle w:val="longtext"/>
          <w:shd w:val="clear" w:color="auto" w:fill="FFFFFF"/>
        </w:rPr>
        <w:t xml:space="preserve"> </w:t>
      </w:r>
      <w:r w:rsidRPr="00614A4C">
        <w:rPr>
          <w:rStyle w:val="longtext"/>
          <w:shd w:val="clear" w:color="auto" w:fill="FFFFFF"/>
        </w:rPr>
        <w:t>proficiência média observada</w:t>
      </w:r>
      <w:r w:rsidR="00D15F8F" w:rsidRPr="00614A4C">
        <w:rPr>
          <w:rStyle w:val="longtext"/>
          <w:shd w:val="clear" w:color="auto" w:fill="FFFFFF"/>
        </w:rPr>
        <w:t>,</w:t>
      </w:r>
      <w:r w:rsidRPr="00614A4C">
        <w:rPr>
          <w:rStyle w:val="longtext"/>
          <w:shd w:val="clear" w:color="auto" w:fill="FFFFFF"/>
        </w:rPr>
        <w:t xml:space="preserve"> </w:t>
      </w:r>
      <w:r w:rsidR="00CF6109" w:rsidRPr="00614A4C">
        <w:rPr>
          <w:rStyle w:val="longtext"/>
          <w:shd w:val="clear" w:color="auto" w:fill="FFFFFF"/>
        </w:rPr>
        <w:t>chega</w:t>
      </w:r>
      <w:r w:rsidR="00D15F8F" w:rsidRPr="00614A4C">
        <w:rPr>
          <w:rStyle w:val="longtext"/>
          <w:shd w:val="clear" w:color="auto" w:fill="FFFFFF"/>
        </w:rPr>
        <w:t>-</w:t>
      </w:r>
      <w:r w:rsidR="00CF6109" w:rsidRPr="00614A4C">
        <w:rPr>
          <w:rStyle w:val="longtext"/>
          <w:shd w:val="clear" w:color="auto" w:fill="FFFFFF"/>
        </w:rPr>
        <w:t>se</w:t>
      </w:r>
      <w:r w:rsidRPr="00614A4C">
        <w:rPr>
          <w:rStyle w:val="longtext"/>
          <w:shd w:val="clear" w:color="auto" w:fill="FFFFFF"/>
        </w:rPr>
        <w:t xml:space="preserve"> </w:t>
      </w:r>
      <w:r w:rsidR="00CF6109" w:rsidRPr="00614A4C">
        <w:rPr>
          <w:rStyle w:val="longtext"/>
          <w:shd w:val="clear" w:color="auto" w:fill="FFFFFF"/>
        </w:rPr>
        <w:t>a</w:t>
      </w:r>
      <w:r w:rsidRPr="00614A4C">
        <w:rPr>
          <w:rStyle w:val="longtext"/>
          <w:shd w:val="clear" w:color="auto" w:fill="FFFFFF"/>
        </w:rPr>
        <w:t xml:space="preserve">o limite inferior. </w:t>
      </w:r>
      <w:r w:rsidR="00931D71" w:rsidRPr="00614A4C">
        <w:rPr>
          <w:rStyle w:val="longtext"/>
          <w:shd w:val="clear" w:color="auto" w:fill="FFFFFF"/>
        </w:rPr>
        <w:t>Usando o mesmo procedimento, a rede privada forneceria o limite superior</w:t>
      </w:r>
      <w:r w:rsidR="00E249AB" w:rsidRPr="00614A4C">
        <w:rPr>
          <w:rStyle w:val="longtext"/>
          <w:shd w:val="clear" w:color="auto" w:fill="FFFFFF"/>
        </w:rPr>
        <w:t xml:space="preserve">, que, combinados </w:t>
      </w:r>
      <w:r w:rsidRPr="00614A4C">
        <w:rPr>
          <w:rStyle w:val="longtext"/>
          <w:shd w:val="clear" w:color="auto" w:fill="FFFFFF"/>
        </w:rPr>
        <w:t xml:space="preserve">com os </w:t>
      </w:r>
      <w:r w:rsidRPr="00614A4C">
        <w:rPr>
          <w:rStyle w:val="longtext"/>
          <w:i/>
          <w:shd w:val="clear" w:color="auto" w:fill="FFFFFF"/>
        </w:rPr>
        <w:t>limites sem suposição</w:t>
      </w:r>
      <w:r w:rsidR="0020139E" w:rsidRPr="00614A4C">
        <w:rPr>
          <w:rStyle w:val="longtext"/>
          <w:i/>
          <w:shd w:val="clear" w:color="auto" w:fill="FFFFFF"/>
        </w:rPr>
        <w:t>,</w:t>
      </w:r>
      <w:r w:rsidRPr="00614A4C">
        <w:rPr>
          <w:rStyle w:val="longtext"/>
          <w:shd w:val="clear" w:color="auto" w:fill="FFFFFF"/>
        </w:rPr>
        <w:t xml:space="preserve"> </w:t>
      </w:r>
      <w:r w:rsidR="0020139E" w:rsidRPr="00614A4C">
        <w:rPr>
          <w:rStyle w:val="longtext"/>
          <w:shd w:val="clear" w:color="auto" w:fill="FFFFFF"/>
        </w:rPr>
        <w:t>obtém-se</w:t>
      </w:r>
      <w:r w:rsidRPr="00614A4C">
        <w:rPr>
          <w:rStyle w:val="longtext"/>
          <w:shd w:val="clear" w:color="auto" w:fill="FFFFFF"/>
        </w:rPr>
        <w:t xml:space="preserve"> os limites RM</w:t>
      </w:r>
      <w:r w:rsidR="00FE3E9F" w:rsidRPr="00614A4C">
        <w:rPr>
          <w:rStyle w:val="longtext"/>
          <w:shd w:val="clear" w:color="auto" w:fill="FFFFFF"/>
        </w:rPr>
        <w:t>T</w:t>
      </w:r>
      <w:r w:rsidRPr="00614A4C">
        <w:rPr>
          <w:rStyle w:val="longtext"/>
          <w:shd w:val="clear" w:color="auto" w:fill="FFFFFF"/>
        </w:rPr>
        <w:t>:</w:t>
      </w:r>
    </w:p>
    <w:p w:rsidR="00E361DC" w:rsidRPr="00614A4C" w:rsidRDefault="003D0649" w:rsidP="004F55C2">
      <w:pPr>
        <w:tabs>
          <w:tab w:val="left" w:pos="6300"/>
        </w:tabs>
        <w:jc w:val="both"/>
        <w:rPr>
          <w:rStyle w:val="longtext"/>
          <w:shd w:val="clear" w:color="auto" w:fill="FFFFFF"/>
        </w:rPr>
      </w:pPr>
      <w:r w:rsidRPr="00614A4C">
        <w:rPr>
          <w:rStyle w:val="longtext"/>
          <w:position w:val="-46"/>
          <w:shd w:val="clear" w:color="auto" w:fill="FFFFFF"/>
        </w:rPr>
        <w:object w:dxaOrig="5600" w:dyaOrig="1060">
          <v:shape id="_x0000_i1041" type="#_x0000_t75" style="width:279.85pt;height:53.2pt" o:ole="">
            <v:imagedata r:id="rId46" o:title=""/>
          </v:shape>
          <o:OLEObject Type="Embed" ProgID="Equation.3" ShapeID="_x0000_i1041" DrawAspect="Content" ObjectID="_1372684842" r:id="rId47"/>
        </w:object>
      </w:r>
      <w:r w:rsidR="00CE4061" w:rsidRPr="00614A4C">
        <w:rPr>
          <w:rStyle w:val="longtext"/>
          <w:shd w:val="clear" w:color="auto" w:fill="FFFFFF"/>
        </w:rPr>
        <w:t>.</w:t>
      </w:r>
      <w:r w:rsidR="008A2194" w:rsidRPr="00614A4C">
        <w:rPr>
          <w:rStyle w:val="longtext"/>
          <w:shd w:val="clear" w:color="auto" w:fill="FFFFFF"/>
        </w:rPr>
        <w:tab/>
      </w:r>
      <w:r w:rsidR="00931D71" w:rsidRPr="00614A4C">
        <w:rPr>
          <w:rStyle w:val="longtext"/>
          <w:shd w:val="clear" w:color="auto" w:fill="FFFFFF"/>
        </w:rPr>
        <w:tab/>
      </w:r>
      <w:r w:rsidR="00E361DC" w:rsidRPr="00614A4C">
        <w:rPr>
          <w:rStyle w:val="longtext"/>
          <w:shd w:val="clear" w:color="auto" w:fill="FFFFFF"/>
        </w:rPr>
        <w:tab/>
      </w:r>
      <w:proofErr w:type="gramStart"/>
      <w:r w:rsidR="00E361DC" w:rsidRPr="00614A4C">
        <w:rPr>
          <w:rStyle w:val="longtext"/>
          <w:shd w:val="clear" w:color="auto" w:fill="FFFFFF"/>
        </w:rPr>
        <w:t>(</w:t>
      </w:r>
      <w:proofErr w:type="gramEnd"/>
      <w:r w:rsidR="00AB22D5" w:rsidRPr="00614A4C">
        <w:rPr>
          <w:rStyle w:val="longtext"/>
          <w:shd w:val="clear" w:color="auto" w:fill="FFFFFF"/>
        </w:rPr>
        <w:t>6</w:t>
      </w:r>
      <w:r w:rsidR="00E361DC" w:rsidRPr="00614A4C">
        <w:rPr>
          <w:rStyle w:val="longtext"/>
          <w:shd w:val="clear" w:color="auto" w:fill="FFFFFF"/>
        </w:rPr>
        <w:t>)</w:t>
      </w:r>
    </w:p>
    <w:p w:rsidR="00E361DC" w:rsidRPr="00614A4C" w:rsidRDefault="00E361DC" w:rsidP="004F55C2">
      <w:pPr>
        <w:ind w:firstLine="708"/>
        <w:jc w:val="both"/>
        <w:rPr>
          <w:rStyle w:val="longtext"/>
          <w:shd w:val="clear" w:color="auto" w:fill="FFFFFF"/>
        </w:rPr>
      </w:pPr>
      <w:r w:rsidRPr="00614A4C">
        <w:rPr>
          <w:rStyle w:val="longtext"/>
          <w:shd w:val="clear" w:color="auto" w:fill="FFFFFF"/>
        </w:rPr>
        <w:t xml:space="preserve">Para </w:t>
      </w:r>
      <w:r w:rsidR="003D0649" w:rsidRPr="00614A4C">
        <w:rPr>
          <w:rStyle w:val="longtext"/>
          <w:shd w:val="clear" w:color="auto" w:fill="FFFFFF"/>
        </w:rPr>
        <w:t xml:space="preserve">reduzir a amplitude dos </w:t>
      </w:r>
      <w:r w:rsidRPr="00614A4C">
        <w:rPr>
          <w:rStyle w:val="longtext"/>
          <w:shd w:val="clear" w:color="auto" w:fill="FFFFFF"/>
        </w:rPr>
        <w:t xml:space="preserve">limites, pode-se acrescentar a suposição de seleção </w:t>
      </w:r>
      <w:proofErr w:type="spellStart"/>
      <w:r w:rsidRPr="00614A4C">
        <w:rPr>
          <w:rStyle w:val="longtext"/>
          <w:shd w:val="clear" w:color="auto" w:fill="FFFFFF"/>
        </w:rPr>
        <w:t>mon</w:t>
      </w:r>
      <w:r w:rsidR="00931D71" w:rsidRPr="00614A4C">
        <w:rPr>
          <w:rStyle w:val="longtext"/>
          <w:shd w:val="clear" w:color="auto" w:fill="FFFFFF"/>
        </w:rPr>
        <w:t>o</w:t>
      </w:r>
      <w:r w:rsidRPr="00614A4C">
        <w:rPr>
          <w:rStyle w:val="longtext"/>
          <w:shd w:val="clear" w:color="auto" w:fill="FFFFFF"/>
        </w:rPr>
        <w:t>t</w:t>
      </w:r>
      <w:r w:rsidR="00931D71" w:rsidRPr="00614A4C">
        <w:rPr>
          <w:rStyle w:val="longtext"/>
          <w:shd w:val="clear" w:color="auto" w:fill="FFFFFF"/>
        </w:rPr>
        <w:t>ônica</w:t>
      </w:r>
      <w:proofErr w:type="spellEnd"/>
      <w:r w:rsidRPr="00614A4C">
        <w:rPr>
          <w:rStyle w:val="longtext"/>
          <w:shd w:val="clear" w:color="auto" w:fill="FFFFFF"/>
        </w:rPr>
        <w:t xml:space="preserve"> do tratamento, SMT</w:t>
      </w:r>
      <w:r w:rsidR="003D0649" w:rsidRPr="00614A4C">
        <w:rPr>
          <w:rStyle w:val="longtext"/>
          <w:shd w:val="clear" w:color="auto" w:fill="FFFFFF"/>
        </w:rPr>
        <w:t xml:space="preserve">, na qual, </w:t>
      </w:r>
      <w:r w:rsidR="00931D71" w:rsidRPr="00614A4C">
        <w:rPr>
          <w:rStyle w:val="longtext"/>
          <w:shd w:val="clear" w:color="auto" w:fill="FFFFFF"/>
        </w:rPr>
        <w:t>estudantes</w:t>
      </w:r>
      <w:r w:rsidRPr="00614A4C">
        <w:rPr>
          <w:rStyle w:val="longtext"/>
          <w:shd w:val="clear" w:color="auto" w:fill="FFFFFF"/>
        </w:rPr>
        <w:t xml:space="preserve"> </w:t>
      </w:r>
      <w:r w:rsidR="003D0649" w:rsidRPr="00614A4C">
        <w:rPr>
          <w:rStyle w:val="longtext"/>
          <w:shd w:val="clear" w:color="auto" w:fill="FFFFFF"/>
        </w:rPr>
        <w:t>de</w:t>
      </w:r>
      <w:r w:rsidRPr="00614A4C">
        <w:rPr>
          <w:rStyle w:val="longtext"/>
          <w:shd w:val="clear" w:color="auto" w:fill="FFFFFF"/>
        </w:rPr>
        <w:t xml:space="preserve"> escolas privadas têm fracamente maiores média</w:t>
      </w:r>
      <w:r w:rsidR="00931D71" w:rsidRPr="00614A4C">
        <w:rPr>
          <w:rStyle w:val="longtext"/>
          <w:shd w:val="clear" w:color="auto" w:fill="FFFFFF"/>
        </w:rPr>
        <w:t>s</w:t>
      </w:r>
      <w:r w:rsidRPr="00614A4C">
        <w:rPr>
          <w:rStyle w:val="longtext"/>
          <w:shd w:val="clear" w:color="auto" w:fill="FFFFFF"/>
        </w:rPr>
        <w:t xml:space="preserve"> de proficiência do que aqueles </w:t>
      </w:r>
      <w:r w:rsidR="003D0649" w:rsidRPr="00614A4C">
        <w:rPr>
          <w:rStyle w:val="longtext"/>
          <w:shd w:val="clear" w:color="auto" w:fill="FFFFFF"/>
        </w:rPr>
        <w:t>d</w:t>
      </w:r>
      <w:r w:rsidRPr="00614A4C">
        <w:rPr>
          <w:rStyle w:val="longtext"/>
          <w:shd w:val="clear" w:color="auto" w:fill="FFFFFF"/>
        </w:rPr>
        <w:t>e escolas públicas, ou seja:</w:t>
      </w:r>
    </w:p>
    <w:p w:rsidR="00E361DC" w:rsidRPr="00614A4C" w:rsidRDefault="00E361DC" w:rsidP="004F55C2">
      <w:pPr>
        <w:tabs>
          <w:tab w:val="left" w:pos="6300"/>
        </w:tabs>
        <w:jc w:val="both"/>
        <w:rPr>
          <w:rStyle w:val="longtext"/>
          <w:shd w:val="clear" w:color="auto" w:fill="FFFFFF"/>
        </w:rPr>
      </w:pPr>
      <w:r w:rsidRPr="00614A4C">
        <w:rPr>
          <w:rStyle w:val="longtext"/>
          <w:position w:val="-10"/>
          <w:shd w:val="clear" w:color="auto" w:fill="FFFFFF"/>
        </w:rPr>
        <w:object w:dxaOrig="4599" w:dyaOrig="340">
          <v:shape id="_x0000_i1042" type="#_x0000_t75" style="width:229.75pt;height:17.55pt" o:ole="">
            <v:imagedata r:id="rId48" o:title=""/>
          </v:shape>
          <o:OLEObject Type="Embed" ProgID="Equation.3" ShapeID="_x0000_i1042" DrawAspect="Content" ObjectID="_1372684843" r:id="rId49"/>
        </w:object>
      </w:r>
      <w:r w:rsidR="008A2194" w:rsidRPr="00614A4C">
        <w:rPr>
          <w:rStyle w:val="longtext"/>
          <w:shd w:val="clear" w:color="auto" w:fill="FFFFFF"/>
        </w:rPr>
        <w:t>.</w:t>
      </w:r>
      <w:r w:rsidRPr="00614A4C">
        <w:rPr>
          <w:rStyle w:val="longtext"/>
          <w:shd w:val="clear" w:color="auto" w:fill="FFFFFF"/>
        </w:rPr>
        <w:tab/>
      </w:r>
      <w:r w:rsidR="008A2194" w:rsidRPr="00614A4C">
        <w:rPr>
          <w:rStyle w:val="longtext"/>
          <w:shd w:val="clear" w:color="auto" w:fill="FFFFFF"/>
        </w:rPr>
        <w:tab/>
      </w:r>
      <w:r w:rsidR="008A2194" w:rsidRPr="00614A4C">
        <w:rPr>
          <w:rStyle w:val="longtext"/>
          <w:shd w:val="clear" w:color="auto" w:fill="FFFFFF"/>
        </w:rPr>
        <w:tab/>
      </w:r>
      <w:proofErr w:type="gramStart"/>
      <w:r w:rsidRPr="00614A4C">
        <w:rPr>
          <w:rStyle w:val="longtext"/>
          <w:shd w:val="clear" w:color="auto" w:fill="FFFFFF"/>
        </w:rPr>
        <w:t>(</w:t>
      </w:r>
      <w:proofErr w:type="gramEnd"/>
      <w:r w:rsidR="00AB22D5" w:rsidRPr="00614A4C">
        <w:rPr>
          <w:rStyle w:val="longtext"/>
          <w:shd w:val="clear" w:color="auto" w:fill="FFFFFF"/>
        </w:rPr>
        <w:t>7</w:t>
      </w:r>
      <w:r w:rsidRPr="00614A4C">
        <w:rPr>
          <w:rStyle w:val="longtext"/>
          <w:shd w:val="clear" w:color="auto" w:fill="FFFFFF"/>
        </w:rPr>
        <w:t>)</w:t>
      </w:r>
    </w:p>
    <w:p w:rsidR="00E361DC" w:rsidRPr="00614A4C" w:rsidRDefault="00E361DC" w:rsidP="004F55C2">
      <w:pPr>
        <w:ind w:firstLine="708"/>
        <w:jc w:val="both"/>
        <w:rPr>
          <w:rStyle w:val="longtext"/>
          <w:shd w:val="clear" w:color="auto" w:fill="FFFFFF"/>
        </w:rPr>
      </w:pPr>
      <w:r w:rsidRPr="00614A4C">
        <w:rPr>
          <w:rStyle w:val="longtext"/>
          <w:shd w:val="clear" w:color="auto" w:fill="FFFFFF"/>
        </w:rPr>
        <w:t xml:space="preserve">Esta suposição é consistente com </w:t>
      </w:r>
      <w:r w:rsidR="003D0649" w:rsidRPr="00614A4C">
        <w:rPr>
          <w:rStyle w:val="longtext"/>
          <w:shd w:val="clear" w:color="auto" w:fill="FFFFFF"/>
        </w:rPr>
        <w:t xml:space="preserve">o fato de </w:t>
      </w:r>
      <w:r w:rsidRPr="00614A4C">
        <w:rPr>
          <w:rStyle w:val="longtext"/>
          <w:shd w:val="clear" w:color="auto" w:fill="FFFFFF"/>
        </w:rPr>
        <w:t>as escolas privadas terem características que podem afetar positivamente (mas não negativamente) o desempenho dos estudantes</w:t>
      </w:r>
      <w:r w:rsidR="003D0649" w:rsidRPr="00614A4C">
        <w:rPr>
          <w:rStyle w:val="longtext"/>
          <w:shd w:val="clear" w:color="auto" w:fill="FFFFFF"/>
        </w:rPr>
        <w:t xml:space="preserve">, a qual </w:t>
      </w:r>
      <w:r w:rsidRPr="00614A4C">
        <w:rPr>
          <w:rStyle w:val="longtext"/>
          <w:shd w:val="clear" w:color="auto" w:fill="FFFFFF"/>
        </w:rPr>
        <w:t xml:space="preserve">pode </w:t>
      </w:r>
      <w:r w:rsidR="003D0649" w:rsidRPr="00614A4C">
        <w:rPr>
          <w:rStyle w:val="longtext"/>
          <w:shd w:val="clear" w:color="auto" w:fill="FFFFFF"/>
        </w:rPr>
        <w:t xml:space="preserve">também </w:t>
      </w:r>
      <w:r w:rsidRPr="00614A4C">
        <w:rPr>
          <w:rStyle w:val="longtext"/>
          <w:shd w:val="clear" w:color="auto" w:fill="FFFFFF"/>
        </w:rPr>
        <w:t>ser relacionada com a maior flexibilidade na gestão da escola privada em focar na melhoria do desempenho de seus estu</w:t>
      </w:r>
      <w:r w:rsidR="006A59F1" w:rsidRPr="00614A4C">
        <w:rPr>
          <w:rStyle w:val="longtext"/>
          <w:shd w:val="clear" w:color="auto" w:fill="FFFFFF"/>
        </w:rPr>
        <w:t>dantes. Combinando a</w:t>
      </w:r>
      <w:r w:rsidRPr="00614A4C">
        <w:rPr>
          <w:rStyle w:val="longtext"/>
          <w:shd w:val="clear" w:color="auto" w:fill="FFFFFF"/>
        </w:rPr>
        <w:t xml:space="preserve"> suposição de RM</w:t>
      </w:r>
      <w:r w:rsidR="00FE3E9F" w:rsidRPr="00614A4C">
        <w:rPr>
          <w:rStyle w:val="longtext"/>
          <w:shd w:val="clear" w:color="auto" w:fill="FFFFFF"/>
        </w:rPr>
        <w:t>T</w:t>
      </w:r>
      <w:r w:rsidRPr="00614A4C">
        <w:rPr>
          <w:rStyle w:val="longtext"/>
          <w:shd w:val="clear" w:color="auto" w:fill="FFFFFF"/>
        </w:rPr>
        <w:t xml:space="preserve"> e SMT</w:t>
      </w:r>
      <w:r w:rsidR="003D0649" w:rsidRPr="00614A4C">
        <w:rPr>
          <w:rStyle w:val="longtext"/>
          <w:shd w:val="clear" w:color="auto" w:fill="FFFFFF"/>
        </w:rPr>
        <w:t xml:space="preserve"> estabelecem-se as</w:t>
      </w:r>
      <w:r w:rsidRPr="00614A4C">
        <w:rPr>
          <w:rStyle w:val="longtext"/>
          <w:shd w:val="clear" w:color="auto" w:fill="FFFFFF"/>
        </w:rPr>
        <w:t xml:space="preserve"> seguinte</w:t>
      </w:r>
      <w:r w:rsidR="003D0649" w:rsidRPr="00614A4C">
        <w:rPr>
          <w:rStyle w:val="longtext"/>
          <w:shd w:val="clear" w:color="auto" w:fill="FFFFFF"/>
        </w:rPr>
        <w:t>s relações</w:t>
      </w:r>
      <w:r w:rsidRPr="00614A4C">
        <w:rPr>
          <w:rStyle w:val="longtext"/>
          <w:shd w:val="clear" w:color="auto" w:fill="FFFFFF"/>
        </w:rPr>
        <w:t>:</w:t>
      </w:r>
    </w:p>
    <w:p w:rsidR="00E361DC" w:rsidRPr="00614A4C" w:rsidRDefault="00E361DC" w:rsidP="004F55C2">
      <w:pPr>
        <w:jc w:val="both"/>
        <w:rPr>
          <w:rStyle w:val="longtext"/>
          <w:shd w:val="clear" w:color="auto" w:fill="FFFFFF"/>
        </w:rPr>
      </w:pPr>
      <w:r w:rsidRPr="00614A4C">
        <w:rPr>
          <w:rStyle w:val="longtext"/>
          <w:shd w:val="clear" w:color="auto" w:fill="FFFFFF"/>
        </w:rPr>
        <w:t xml:space="preserve">Para u &lt; t     </w:t>
      </w:r>
      <w:r w:rsidRPr="00614A4C">
        <w:rPr>
          <w:rStyle w:val="longtext"/>
          <w:position w:val="-10"/>
          <w:shd w:val="clear" w:color="auto" w:fill="FFFFFF"/>
        </w:rPr>
        <w:object w:dxaOrig="4540" w:dyaOrig="320">
          <v:shape id="_x0000_i1043" type="#_x0000_t75" style="width:227.25pt;height:16.3pt" o:ole="">
            <v:imagedata r:id="rId50" o:title=""/>
          </v:shape>
          <o:OLEObject Type="Embed" ProgID="Equation.3" ShapeID="_x0000_i1043" DrawAspect="Content" ObjectID="_1372684844" r:id="rId51"/>
        </w:object>
      </w:r>
    </w:p>
    <w:p w:rsidR="00E361DC" w:rsidRPr="00614A4C" w:rsidRDefault="00E361DC" w:rsidP="004F55C2">
      <w:pPr>
        <w:tabs>
          <w:tab w:val="left" w:pos="6300"/>
        </w:tabs>
        <w:jc w:val="both"/>
        <w:rPr>
          <w:rStyle w:val="longtext"/>
          <w:shd w:val="clear" w:color="auto" w:fill="FFFFFF"/>
        </w:rPr>
      </w:pPr>
      <w:r w:rsidRPr="00614A4C">
        <w:rPr>
          <w:rStyle w:val="longtext"/>
          <w:shd w:val="clear" w:color="auto" w:fill="FFFFFF"/>
        </w:rPr>
        <w:t xml:space="preserve">Então         </w:t>
      </w:r>
      <w:r w:rsidRPr="00614A4C">
        <w:rPr>
          <w:rStyle w:val="longtext"/>
          <w:position w:val="-10"/>
          <w:shd w:val="clear" w:color="auto" w:fill="FFFFFF"/>
        </w:rPr>
        <w:object w:dxaOrig="3900" w:dyaOrig="340">
          <v:shape id="_x0000_i1044" type="#_x0000_t75" style="width:194.1pt;height:17.55pt" o:ole="">
            <v:imagedata r:id="rId52" o:title=""/>
          </v:shape>
          <o:OLEObject Type="Embed" ProgID="Equation.3" ShapeID="_x0000_i1044" DrawAspect="Content" ObjectID="_1372684845" r:id="rId53"/>
        </w:object>
      </w:r>
    </w:p>
    <w:p w:rsidR="00E361DC" w:rsidRPr="00614A4C" w:rsidRDefault="00E361DC" w:rsidP="004F55C2">
      <w:pPr>
        <w:jc w:val="both"/>
        <w:rPr>
          <w:rStyle w:val="longtext"/>
          <w:shd w:val="clear" w:color="auto" w:fill="FFFFFF"/>
        </w:rPr>
      </w:pPr>
      <w:r w:rsidRPr="00614A4C">
        <w:rPr>
          <w:rStyle w:val="longtext"/>
          <w:shd w:val="clear" w:color="auto" w:fill="FFFFFF"/>
        </w:rPr>
        <w:t xml:space="preserve">Para u &gt; t     </w:t>
      </w:r>
      <w:r w:rsidRPr="00614A4C">
        <w:rPr>
          <w:rStyle w:val="longtext"/>
          <w:position w:val="-10"/>
          <w:shd w:val="clear" w:color="auto" w:fill="FFFFFF"/>
        </w:rPr>
        <w:object w:dxaOrig="4580" w:dyaOrig="320">
          <v:shape id="_x0000_i1045" type="#_x0000_t75" style="width:229.15pt;height:16.3pt" o:ole="">
            <v:imagedata r:id="rId54" o:title=""/>
          </v:shape>
          <o:OLEObject Type="Embed" ProgID="Equation.3" ShapeID="_x0000_i1045" DrawAspect="Content" ObjectID="_1372684846" r:id="rId55"/>
        </w:object>
      </w:r>
    </w:p>
    <w:p w:rsidR="008A2194" w:rsidRPr="00614A4C" w:rsidRDefault="00E361DC" w:rsidP="004F55C2">
      <w:pPr>
        <w:tabs>
          <w:tab w:val="left" w:pos="6300"/>
        </w:tabs>
        <w:jc w:val="both"/>
        <w:rPr>
          <w:rStyle w:val="longtext"/>
          <w:shd w:val="clear" w:color="auto" w:fill="FFFFFF"/>
        </w:rPr>
      </w:pPr>
      <w:r w:rsidRPr="00614A4C">
        <w:rPr>
          <w:rStyle w:val="longtext"/>
          <w:shd w:val="clear" w:color="auto" w:fill="FFFFFF"/>
        </w:rPr>
        <w:t xml:space="preserve">Então         </w:t>
      </w:r>
      <w:r w:rsidRPr="00614A4C">
        <w:rPr>
          <w:rStyle w:val="longtext"/>
          <w:position w:val="-10"/>
          <w:shd w:val="clear" w:color="auto" w:fill="FFFFFF"/>
        </w:rPr>
        <w:object w:dxaOrig="3900" w:dyaOrig="340">
          <v:shape id="_x0000_i1046" type="#_x0000_t75" style="width:194.1pt;height:17.55pt" o:ole="">
            <v:imagedata r:id="rId56" o:title=""/>
          </v:shape>
          <o:OLEObject Type="Embed" ProgID="Equation.3" ShapeID="_x0000_i1046" DrawAspect="Content" ObjectID="_1372684847" r:id="rId57"/>
        </w:object>
      </w:r>
      <w:r w:rsidR="008A2194" w:rsidRPr="00614A4C">
        <w:rPr>
          <w:rStyle w:val="longtext"/>
        </w:rPr>
        <w:t>.</w:t>
      </w:r>
      <w:r w:rsidR="008A2194" w:rsidRPr="00614A4C">
        <w:rPr>
          <w:rStyle w:val="longtext"/>
          <w:shd w:val="clear" w:color="auto" w:fill="FFFFFF"/>
        </w:rPr>
        <w:tab/>
      </w:r>
      <w:r w:rsidR="008A2194" w:rsidRPr="00614A4C">
        <w:rPr>
          <w:rStyle w:val="longtext"/>
          <w:shd w:val="clear" w:color="auto" w:fill="FFFFFF"/>
        </w:rPr>
        <w:tab/>
      </w:r>
      <w:r w:rsidR="008A2194" w:rsidRPr="00614A4C">
        <w:rPr>
          <w:rStyle w:val="longtext"/>
          <w:shd w:val="clear" w:color="auto" w:fill="FFFFFF"/>
        </w:rPr>
        <w:tab/>
      </w:r>
      <w:proofErr w:type="gramStart"/>
      <w:r w:rsidR="008A2194" w:rsidRPr="00614A4C">
        <w:rPr>
          <w:rStyle w:val="longtext"/>
        </w:rPr>
        <w:t>(</w:t>
      </w:r>
      <w:proofErr w:type="gramEnd"/>
      <w:r w:rsidR="008A2194" w:rsidRPr="00614A4C">
        <w:rPr>
          <w:rStyle w:val="longtext"/>
        </w:rPr>
        <w:t>8)</w:t>
      </w:r>
    </w:p>
    <w:p w:rsidR="00E361DC" w:rsidRPr="00614A4C" w:rsidRDefault="00C13612" w:rsidP="004F55C2">
      <w:pPr>
        <w:ind w:firstLine="708"/>
        <w:jc w:val="both"/>
        <w:rPr>
          <w:rStyle w:val="longtext"/>
          <w:shd w:val="clear" w:color="auto" w:fill="FFFFFF"/>
        </w:rPr>
      </w:pPr>
      <w:r w:rsidRPr="00614A4C">
        <w:rPr>
          <w:rStyle w:val="longtext"/>
          <w:shd w:val="clear" w:color="auto" w:fill="FFFFFF"/>
        </w:rPr>
        <w:t>Para uma melhor compreensão na determinação dos limites, seja</w:t>
      </w:r>
      <w:r w:rsidR="00931D71" w:rsidRPr="00614A4C">
        <w:rPr>
          <w:rStyle w:val="longtext"/>
          <w:shd w:val="clear" w:color="auto" w:fill="FFFFFF"/>
        </w:rPr>
        <w:t xml:space="preserve"> uma amostra </w:t>
      </w:r>
      <w:r w:rsidRPr="00614A4C">
        <w:rPr>
          <w:rStyle w:val="longtext"/>
          <w:shd w:val="clear" w:color="auto" w:fill="FFFFFF"/>
        </w:rPr>
        <w:t xml:space="preserve">composta </w:t>
      </w:r>
      <w:r w:rsidR="00931D71" w:rsidRPr="00614A4C">
        <w:rPr>
          <w:rStyle w:val="longtext"/>
          <w:shd w:val="clear" w:color="auto" w:fill="FFFFFF"/>
        </w:rPr>
        <w:t xml:space="preserve">de alunos </w:t>
      </w:r>
      <w:r w:rsidR="008A43DD" w:rsidRPr="00614A4C">
        <w:rPr>
          <w:rStyle w:val="longtext"/>
          <w:shd w:val="clear" w:color="auto" w:fill="FFFFFF"/>
        </w:rPr>
        <w:t>d</w:t>
      </w:r>
      <w:r w:rsidRPr="00614A4C">
        <w:rPr>
          <w:rStyle w:val="longtext"/>
          <w:shd w:val="clear" w:color="auto" w:fill="FFFFFF"/>
        </w:rPr>
        <w:t>as</w:t>
      </w:r>
      <w:r w:rsidR="008A43DD" w:rsidRPr="00614A4C">
        <w:rPr>
          <w:rStyle w:val="longtext"/>
          <w:shd w:val="clear" w:color="auto" w:fill="FFFFFF"/>
        </w:rPr>
        <w:t xml:space="preserve"> </w:t>
      </w:r>
      <w:r w:rsidRPr="00614A4C">
        <w:rPr>
          <w:rStyle w:val="longtext"/>
          <w:shd w:val="clear" w:color="auto" w:fill="FFFFFF"/>
        </w:rPr>
        <w:t>duas</w:t>
      </w:r>
      <w:r w:rsidR="008A43DD" w:rsidRPr="00614A4C">
        <w:rPr>
          <w:rStyle w:val="longtext"/>
          <w:shd w:val="clear" w:color="auto" w:fill="FFFFFF"/>
        </w:rPr>
        <w:t xml:space="preserve"> redes de ensino.</w:t>
      </w:r>
      <w:r w:rsidR="006B2207" w:rsidRPr="00614A4C">
        <w:rPr>
          <w:rStyle w:val="longtext"/>
        </w:rPr>
        <w:t xml:space="preserve"> Se </w:t>
      </w:r>
      <w:r w:rsidR="008A43DD" w:rsidRPr="00614A4C">
        <w:rPr>
          <w:rStyle w:val="longtext"/>
        </w:rPr>
        <w:t>um</w:t>
      </w:r>
      <w:r w:rsidR="00E361DC" w:rsidRPr="00614A4C">
        <w:rPr>
          <w:rStyle w:val="longtext"/>
        </w:rPr>
        <w:t xml:space="preserve"> aluno </w:t>
      </w:r>
      <w:r w:rsidR="008A43DD" w:rsidRPr="00614A4C">
        <w:rPr>
          <w:rStyle w:val="longtext"/>
        </w:rPr>
        <w:t>se transferir</w:t>
      </w:r>
      <w:r w:rsidR="00E361DC" w:rsidRPr="00614A4C">
        <w:rPr>
          <w:rStyle w:val="longtext"/>
        </w:rPr>
        <w:t xml:space="preserve"> da </w:t>
      </w:r>
      <w:r w:rsidR="008A43DD" w:rsidRPr="00614A4C">
        <w:rPr>
          <w:rStyle w:val="longtext"/>
        </w:rPr>
        <w:t xml:space="preserve">escola </w:t>
      </w:r>
      <w:r w:rsidR="00E361DC" w:rsidRPr="00614A4C">
        <w:rPr>
          <w:rStyle w:val="longtext"/>
        </w:rPr>
        <w:t>pública para a privada, supõe-se que</w:t>
      </w:r>
      <w:r w:rsidR="00FE3E9F" w:rsidRPr="00614A4C">
        <w:rPr>
          <w:rStyle w:val="longtext"/>
        </w:rPr>
        <w:t>,</w:t>
      </w:r>
      <w:r w:rsidR="00E361DC" w:rsidRPr="00614A4C">
        <w:rPr>
          <w:rStyle w:val="longtext"/>
        </w:rPr>
        <w:t xml:space="preserve"> devido SMT</w:t>
      </w:r>
      <w:r w:rsidR="00FE3E9F" w:rsidRPr="00614A4C">
        <w:rPr>
          <w:rStyle w:val="longtext"/>
        </w:rPr>
        <w:t>,</w:t>
      </w:r>
      <w:r w:rsidR="00E361DC" w:rsidRPr="00614A4C">
        <w:rPr>
          <w:rStyle w:val="longtext"/>
        </w:rPr>
        <w:t xml:space="preserve"> </w:t>
      </w:r>
      <w:r w:rsidR="00224A8A" w:rsidRPr="00614A4C">
        <w:rPr>
          <w:rStyle w:val="longtext"/>
        </w:rPr>
        <w:t>seu</w:t>
      </w:r>
      <w:r w:rsidR="00E361DC" w:rsidRPr="00614A4C">
        <w:rPr>
          <w:rStyle w:val="longtext"/>
        </w:rPr>
        <w:t xml:space="preserve"> desempenho médio seria fracamente inferior ao </w:t>
      </w:r>
      <w:r w:rsidR="00224A8A" w:rsidRPr="00614A4C">
        <w:rPr>
          <w:rStyle w:val="longtext"/>
        </w:rPr>
        <w:t>de outro de</w:t>
      </w:r>
      <w:r w:rsidR="006B2207" w:rsidRPr="00614A4C">
        <w:rPr>
          <w:rStyle w:val="longtext"/>
        </w:rPr>
        <w:t xml:space="preserve"> escola privada. Pode-</w:t>
      </w:r>
      <w:r w:rsidR="00E361DC" w:rsidRPr="00614A4C">
        <w:rPr>
          <w:rStyle w:val="longtext"/>
        </w:rPr>
        <w:t>s</w:t>
      </w:r>
      <w:r w:rsidR="006B2207" w:rsidRPr="00614A4C">
        <w:rPr>
          <w:rStyle w:val="longtext"/>
        </w:rPr>
        <w:t>e, portanto, usar o desempenho médio</w:t>
      </w:r>
      <w:r w:rsidR="00E361DC" w:rsidRPr="00614A4C">
        <w:rPr>
          <w:rStyle w:val="longtext"/>
        </w:rPr>
        <w:t xml:space="preserve"> observa</w:t>
      </w:r>
      <w:r w:rsidR="006B2207" w:rsidRPr="00614A4C">
        <w:rPr>
          <w:rStyle w:val="longtext"/>
        </w:rPr>
        <w:t>d</w:t>
      </w:r>
      <w:r w:rsidR="00E361DC" w:rsidRPr="00614A4C">
        <w:rPr>
          <w:rStyle w:val="longtext"/>
        </w:rPr>
        <w:t xml:space="preserve">o para </w:t>
      </w:r>
      <w:r w:rsidR="006B2207" w:rsidRPr="00614A4C">
        <w:rPr>
          <w:rStyle w:val="longtext"/>
        </w:rPr>
        <w:t>os</w:t>
      </w:r>
      <w:r w:rsidR="00E361DC" w:rsidRPr="00614A4C">
        <w:rPr>
          <w:rStyle w:val="longtext"/>
        </w:rPr>
        <w:t xml:space="preserve"> </w:t>
      </w:r>
      <w:r w:rsidR="006B2207" w:rsidRPr="00614A4C">
        <w:rPr>
          <w:rStyle w:val="longtext"/>
        </w:rPr>
        <w:t>alunos das escolas privadas</w:t>
      </w:r>
      <w:r w:rsidR="00E361DC" w:rsidRPr="00614A4C">
        <w:rPr>
          <w:rStyle w:val="longtext"/>
        </w:rPr>
        <w:t xml:space="preserve"> como um limite superior para </w:t>
      </w:r>
      <w:r w:rsidR="00224A8A" w:rsidRPr="00614A4C">
        <w:rPr>
          <w:rStyle w:val="longtext"/>
        </w:rPr>
        <w:t>aqueles</w:t>
      </w:r>
      <w:r w:rsidR="006B2207" w:rsidRPr="00614A4C">
        <w:rPr>
          <w:rStyle w:val="longtext"/>
        </w:rPr>
        <w:t xml:space="preserve"> de escolas públicas</w:t>
      </w:r>
      <w:r w:rsidR="00E361DC" w:rsidRPr="00614A4C">
        <w:rPr>
          <w:rStyle w:val="longtext"/>
        </w:rPr>
        <w:t xml:space="preserve">. </w:t>
      </w:r>
      <w:r w:rsidR="00224A8A" w:rsidRPr="00614A4C">
        <w:rPr>
          <w:rStyle w:val="longtext"/>
        </w:rPr>
        <w:t>C</w:t>
      </w:r>
      <w:r w:rsidR="00E361DC" w:rsidRPr="00614A4C">
        <w:rPr>
          <w:rStyle w:val="longtext"/>
        </w:rPr>
        <w:t>ombina</w:t>
      </w:r>
      <w:r w:rsidR="00224A8A" w:rsidRPr="00614A4C">
        <w:rPr>
          <w:rStyle w:val="longtext"/>
        </w:rPr>
        <w:t>ndo</w:t>
      </w:r>
      <w:r w:rsidR="00E361DC" w:rsidRPr="00614A4C">
        <w:rPr>
          <w:rStyle w:val="longtext"/>
        </w:rPr>
        <w:t xml:space="preserve"> </w:t>
      </w:r>
      <w:r w:rsidR="006B2207" w:rsidRPr="00614A4C">
        <w:rPr>
          <w:rStyle w:val="longtext"/>
        </w:rPr>
        <w:t>a</w:t>
      </w:r>
      <w:r w:rsidR="00224A8A" w:rsidRPr="00614A4C">
        <w:rPr>
          <w:rStyle w:val="longtext"/>
        </w:rPr>
        <w:t>s</w:t>
      </w:r>
      <w:r w:rsidR="006B2207" w:rsidRPr="00614A4C">
        <w:rPr>
          <w:rStyle w:val="longtext"/>
        </w:rPr>
        <w:t xml:space="preserve"> suposiç</w:t>
      </w:r>
      <w:r w:rsidR="00224A8A" w:rsidRPr="00614A4C">
        <w:rPr>
          <w:rStyle w:val="longtext"/>
        </w:rPr>
        <w:t>ões</w:t>
      </w:r>
      <w:r w:rsidR="006B2207" w:rsidRPr="00614A4C">
        <w:rPr>
          <w:rStyle w:val="longtext"/>
        </w:rPr>
        <w:t xml:space="preserve"> de </w:t>
      </w:r>
      <w:r w:rsidR="00224A8A" w:rsidRPr="00614A4C">
        <w:rPr>
          <w:rStyle w:val="longtext"/>
        </w:rPr>
        <w:t>RMT</w:t>
      </w:r>
      <w:r w:rsidR="0020139E" w:rsidRPr="00614A4C">
        <w:rPr>
          <w:rStyle w:val="longtext"/>
        </w:rPr>
        <w:t xml:space="preserve"> </w:t>
      </w:r>
      <w:r w:rsidR="00E361DC" w:rsidRPr="00614A4C">
        <w:rPr>
          <w:rStyle w:val="longtext"/>
          <w:shd w:val="clear" w:color="auto" w:fill="FFFFFF"/>
        </w:rPr>
        <w:t xml:space="preserve">e </w:t>
      </w:r>
      <w:r w:rsidR="0017673E" w:rsidRPr="00614A4C">
        <w:rPr>
          <w:rStyle w:val="longtext"/>
          <w:shd w:val="clear" w:color="auto" w:fill="FFFFFF"/>
        </w:rPr>
        <w:t xml:space="preserve">de </w:t>
      </w:r>
      <w:r w:rsidR="00224A8A" w:rsidRPr="00614A4C">
        <w:rPr>
          <w:rStyle w:val="longtext"/>
          <w:shd w:val="clear" w:color="auto" w:fill="FFFFFF"/>
        </w:rPr>
        <w:t>SMT</w:t>
      </w:r>
      <w:r w:rsidR="0017673E" w:rsidRPr="00614A4C">
        <w:rPr>
          <w:rStyle w:val="longtext"/>
          <w:shd w:val="clear" w:color="auto" w:fill="FFFFFF"/>
        </w:rPr>
        <w:t xml:space="preserve"> obtêm</w:t>
      </w:r>
      <w:r w:rsidR="00224A8A" w:rsidRPr="00614A4C">
        <w:rPr>
          <w:rStyle w:val="longtext"/>
          <w:shd w:val="clear" w:color="auto" w:fill="FFFFFF"/>
        </w:rPr>
        <w:t>-se</w:t>
      </w:r>
      <w:r w:rsidR="00E361DC" w:rsidRPr="00614A4C">
        <w:rPr>
          <w:rStyle w:val="longtext"/>
          <w:shd w:val="clear" w:color="auto" w:fill="FFFFFF"/>
        </w:rPr>
        <w:t xml:space="preserve"> </w:t>
      </w:r>
      <w:r w:rsidR="0017673E" w:rsidRPr="00614A4C">
        <w:rPr>
          <w:rStyle w:val="longtext"/>
          <w:shd w:val="clear" w:color="auto" w:fill="FFFFFF"/>
        </w:rPr>
        <w:t xml:space="preserve">os </w:t>
      </w:r>
      <w:r w:rsidR="00224A8A" w:rsidRPr="00614A4C">
        <w:rPr>
          <w:rStyle w:val="longtext"/>
          <w:shd w:val="clear" w:color="auto" w:fill="FFFFFF"/>
        </w:rPr>
        <w:t xml:space="preserve">respectivos </w:t>
      </w:r>
      <w:r w:rsidR="0017673E" w:rsidRPr="00614A4C">
        <w:rPr>
          <w:rStyle w:val="longtext"/>
          <w:shd w:val="clear" w:color="auto" w:fill="FFFFFF"/>
        </w:rPr>
        <w:t>limites</w:t>
      </w:r>
      <w:r w:rsidR="00E361DC" w:rsidRPr="00614A4C">
        <w:rPr>
          <w:rStyle w:val="longtext"/>
          <w:shd w:val="clear" w:color="auto" w:fill="FFFFFF"/>
        </w:rPr>
        <w:t>:</w:t>
      </w:r>
    </w:p>
    <w:p w:rsidR="00E361DC" w:rsidRPr="00614A4C" w:rsidRDefault="00B71DB1" w:rsidP="004F55C2">
      <w:pPr>
        <w:jc w:val="both"/>
        <w:rPr>
          <w:rStyle w:val="longtext"/>
        </w:rPr>
      </w:pPr>
      <w:r w:rsidRPr="00614A4C">
        <w:rPr>
          <w:rStyle w:val="longtext"/>
          <w:position w:val="-46"/>
          <w:shd w:val="clear" w:color="auto" w:fill="FFFFFF"/>
        </w:rPr>
        <w:object w:dxaOrig="6240" w:dyaOrig="1040">
          <v:shape id="_x0000_i1047" type="#_x0000_t75" style="width:266.1pt;height:44.45pt" o:ole="">
            <v:imagedata r:id="rId58" o:title=""/>
          </v:shape>
          <o:OLEObject Type="Embed" ProgID="Equation.3" ShapeID="_x0000_i1047" DrawAspect="Content" ObjectID="_1372684848" r:id="rId59"/>
        </w:object>
      </w:r>
      <w:r w:rsidR="00CE4061" w:rsidRPr="00614A4C">
        <w:rPr>
          <w:rStyle w:val="longtext"/>
          <w:shd w:val="clear" w:color="auto" w:fill="FFFFFF"/>
        </w:rPr>
        <w:t>.</w:t>
      </w:r>
      <w:r w:rsidR="008A2194" w:rsidRPr="00614A4C">
        <w:rPr>
          <w:rStyle w:val="longtext"/>
          <w:shd w:val="clear" w:color="auto" w:fill="FFFFFF"/>
        </w:rPr>
        <w:tab/>
      </w:r>
      <w:r w:rsidR="008A2194" w:rsidRPr="00614A4C">
        <w:rPr>
          <w:rStyle w:val="longtext"/>
          <w:shd w:val="clear" w:color="auto" w:fill="FFFFFF"/>
        </w:rPr>
        <w:tab/>
      </w:r>
      <w:proofErr w:type="gramStart"/>
      <w:r w:rsidR="00E361DC" w:rsidRPr="00614A4C">
        <w:rPr>
          <w:rStyle w:val="longtext"/>
          <w:shd w:val="clear" w:color="auto" w:fill="FFFFFF"/>
        </w:rPr>
        <w:t>(</w:t>
      </w:r>
      <w:proofErr w:type="gramEnd"/>
      <w:r w:rsidR="00731AF7" w:rsidRPr="00614A4C">
        <w:rPr>
          <w:rStyle w:val="longtext"/>
          <w:shd w:val="clear" w:color="auto" w:fill="FFFFFF"/>
        </w:rPr>
        <w:t>9</w:t>
      </w:r>
      <w:r w:rsidR="00E361DC" w:rsidRPr="00614A4C">
        <w:rPr>
          <w:rStyle w:val="longtext"/>
          <w:shd w:val="clear" w:color="auto" w:fill="FFFFFF"/>
        </w:rPr>
        <w:t>)</w:t>
      </w:r>
    </w:p>
    <w:p w:rsidR="00E361DC" w:rsidRPr="00614A4C" w:rsidRDefault="00E361DC" w:rsidP="004F55C2">
      <w:pPr>
        <w:ind w:firstLine="708"/>
        <w:jc w:val="both"/>
        <w:rPr>
          <w:rStyle w:val="longtext"/>
        </w:rPr>
      </w:pPr>
      <w:r w:rsidRPr="00614A4C">
        <w:rPr>
          <w:rStyle w:val="longtext"/>
        </w:rPr>
        <w:t>É poss</w:t>
      </w:r>
      <w:r w:rsidR="0017673E" w:rsidRPr="00614A4C">
        <w:rPr>
          <w:rStyle w:val="longtext"/>
        </w:rPr>
        <w:t>ível testar a</w:t>
      </w:r>
      <w:r w:rsidR="00224A8A" w:rsidRPr="00614A4C">
        <w:rPr>
          <w:rStyle w:val="longtext"/>
        </w:rPr>
        <w:t>s</w:t>
      </w:r>
      <w:r w:rsidR="0017673E" w:rsidRPr="00614A4C">
        <w:rPr>
          <w:rStyle w:val="longtext"/>
        </w:rPr>
        <w:t xml:space="preserve"> suposiç</w:t>
      </w:r>
      <w:r w:rsidR="00224A8A" w:rsidRPr="00614A4C">
        <w:rPr>
          <w:rStyle w:val="longtext"/>
        </w:rPr>
        <w:t>ões</w:t>
      </w:r>
      <w:r w:rsidR="0017673E" w:rsidRPr="00614A4C">
        <w:rPr>
          <w:rStyle w:val="longtext"/>
        </w:rPr>
        <w:t xml:space="preserve"> conjunta</w:t>
      </w:r>
      <w:r w:rsidR="00224A8A" w:rsidRPr="00614A4C">
        <w:rPr>
          <w:rStyle w:val="longtext"/>
        </w:rPr>
        <w:t>s</w:t>
      </w:r>
      <w:r w:rsidR="0017673E" w:rsidRPr="00614A4C">
        <w:rPr>
          <w:rStyle w:val="longtext"/>
        </w:rPr>
        <w:t xml:space="preserve"> de RM</w:t>
      </w:r>
      <w:r w:rsidR="00FE3E9F" w:rsidRPr="00614A4C">
        <w:rPr>
          <w:rStyle w:val="longtext"/>
        </w:rPr>
        <w:t>T</w:t>
      </w:r>
      <w:r w:rsidR="0017673E" w:rsidRPr="00614A4C">
        <w:rPr>
          <w:rStyle w:val="longtext"/>
        </w:rPr>
        <w:t>-SMT</w:t>
      </w:r>
      <w:r w:rsidR="003140F4" w:rsidRPr="00614A4C">
        <w:rPr>
          <w:rStyle w:val="longtext"/>
        </w:rPr>
        <w:t>, pois se</w:t>
      </w:r>
      <w:r w:rsidR="0017673E" w:rsidRPr="00614A4C">
        <w:rPr>
          <w:rStyle w:val="longtext"/>
        </w:rPr>
        <w:t xml:space="preserve"> pode verificar que:</w:t>
      </w:r>
    </w:p>
    <w:p w:rsidR="00E361DC" w:rsidRPr="00614A4C" w:rsidRDefault="008A2194" w:rsidP="004F55C2">
      <w:pPr>
        <w:jc w:val="both"/>
        <w:rPr>
          <w:rStyle w:val="longtext"/>
        </w:rPr>
      </w:pPr>
      <w:r w:rsidRPr="00614A4C">
        <w:rPr>
          <w:rStyle w:val="longtext"/>
        </w:rPr>
        <w:t>P</w:t>
      </w:r>
      <w:r w:rsidR="00E361DC" w:rsidRPr="00614A4C">
        <w:rPr>
          <w:rStyle w:val="longtext"/>
        </w:rPr>
        <w:t>ara</w:t>
      </w:r>
      <w:r w:rsidRPr="00614A4C">
        <w:rPr>
          <w:rStyle w:val="longtext"/>
        </w:rPr>
        <w:t xml:space="preserve"> </w:t>
      </w:r>
      <w:r w:rsidR="00E361DC" w:rsidRPr="00614A4C">
        <w:rPr>
          <w:rStyle w:val="longtext"/>
          <w:position w:val="-10"/>
        </w:rPr>
        <w:object w:dxaOrig="700" w:dyaOrig="340">
          <v:shape id="_x0000_i1048" type="#_x0000_t75" style="width:35.05pt;height:17.55pt" o:ole="">
            <v:imagedata r:id="rId60" o:title=""/>
          </v:shape>
          <o:OLEObject Type="Embed" ProgID="Equation.3" ShapeID="_x0000_i1048" DrawAspect="Content" ObjectID="_1372684849" r:id="rId61"/>
        </w:object>
      </w:r>
    </w:p>
    <w:p w:rsidR="00883C46" w:rsidRDefault="00E361DC" w:rsidP="004F55C2">
      <w:pPr>
        <w:jc w:val="both"/>
        <w:rPr>
          <w:rStyle w:val="longtext"/>
          <w:position w:val="-10"/>
          <w:shd w:val="clear" w:color="auto" w:fill="FFFFFF"/>
        </w:rPr>
      </w:pPr>
      <w:r w:rsidRPr="00614A4C">
        <w:rPr>
          <w:rStyle w:val="longtext"/>
          <w:position w:val="-10"/>
          <w:shd w:val="clear" w:color="auto" w:fill="FFFFFF"/>
        </w:rPr>
        <w:object w:dxaOrig="8620" w:dyaOrig="340">
          <v:shape id="_x0000_i1049" type="#_x0000_t75" style="width:430.75pt;height:17.55pt" o:ole="">
            <v:imagedata r:id="rId62" o:title=""/>
          </v:shape>
          <o:OLEObject Type="Embed" ProgID="Equation.3" ShapeID="_x0000_i1049" DrawAspect="Content" ObjectID="_1372684850" r:id="rId63"/>
        </w:object>
      </w:r>
    </w:p>
    <w:p w:rsidR="000F2DB1" w:rsidRPr="00614A4C" w:rsidRDefault="008A51A9" w:rsidP="004F55C2">
      <w:pPr>
        <w:ind w:firstLine="708"/>
        <w:jc w:val="both"/>
        <w:rPr>
          <w:rStyle w:val="longtext"/>
        </w:rPr>
      </w:pPr>
      <w:r w:rsidRPr="00614A4C">
        <w:rPr>
          <w:rStyle w:val="longtext"/>
        </w:rPr>
        <w:t xml:space="preserve">Isso </w:t>
      </w:r>
      <w:r w:rsidR="0017673E" w:rsidRPr="00614A4C">
        <w:rPr>
          <w:rStyle w:val="longtext"/>
        </w:rPr>
        <w:t>implica que</w:t>
      </w:r>
      <w:r w:rsidR="00E361DC" w:rsidRPr="00614A4C">
        <w:rPr>
          <w:rStyle w:val="longtext"/>
          <w:shd w:val="clear" w:color="auto" w:fill="FFFFFF"/>
        </w:rPr>
        <w:t xml:space="preserve"> </w:t>
      </w:r>
      <w:r w:rsidR="0017673E" w:rsidRPr="00614A4C">
        <w:rPr>
          <w:rStyle w:val="longtext"/>
          <w:shd w:val="clear" w:color="auto" w:fill="FFFFFF"/>
        </w:rPr>
        <w:t>o desempenho médio de</w:t>
      </w:r>
      <w:r w:rsidR="00E361DC" w:rsidRPr="00614A4C">
        <w:rPr>
          <w:rStyle w:val="longtext"/>
          <w:shd w:val="clear" w:color="auto" w:fill="FFFFFF"/>
        </w:rPr>
        <w:t xml:space="preserve"> um </w:t>
      </w:r>
      <w:r w:rsidR="0017673E" w:rsidRPr="00614A4C">
        <w:rPr>
          <w:rStyle w:val="longtext"/>
          <w:shd w:val="clear" w:color="auto" w:fill="FFFFFF"/>
        </w:rPr>
        <w:t xml:space="preserve">aluno </w:t>
      </w:r>
      <w:r w:rsidR="00E361DC" w:rsidRPr="00614A4C">
        <w:rPr>
          <w:rStyle w:val="longtext"/>
          <w:shd w:val="clear" w:color="auto" w:fill="FFFFFF"/>
        </w:rPr>
        <w:t xml:space="preserve">deve ser </w:t>
      </w:r>
      <w:r w:rsidR="0017673E" w:rsidRPr="00614A4C">
        <w:rPr>
          <w:rStyle w:val="longtext"/>
          <w:shd w:val="clear" w:color="auto" w:fill="FFFFFF"/>
        </w:rPr>
        <w:t xml:space="preserve">fracamente crescente </w:t>
      </w:r>
      <w:r w:rsidR="0017673E" w:rsidRPr="00614A4C">
        <w:rPr>
          <w:rStyle w:val="longtext"/>
        </w:rPr>
        <w:t xml:space="preserve">em relação </w:t>
      </w:r>
      <w:r w:rsidRPr="00614A4C">
        <w:rPr>
          <w:rStyle w:val="longtext"/>
        </w:rPr>
        <w:t>àqueles</w:t>
      </w:r>
      <w:r w:rsidR="0017673E" w:rsidRPr="00614A4C">
        <w:rPr>
          <w:rStyle w:val="longtext"/>
        </w:rPr>
        <w:t xml:space="preserve"> matriculados em escolas privadas</w:t>
      </w:r>
      <w:r w:rsidR="00E361DC" w:rsidRPr="00614A4C">
        <w:rPr>
          <w:rStyle w:val="longtext"/>
        </w:rPr>
        <w:t xml:space="preserve">, </w:t>
      </w:r>
      <w:r w:rsidRPr="00614A4C">
        <w:rPr>
          <w:rStyle w:val="longtext"/>
        </w:rPr>
        <w:t>caso contrário</w:t>
      </w:r>
      <w:r w:rsidR="00E361DC" w:rsidRPr="00614A4C">
        <w:rPr>
          <w:rStyle w:val="longtext"/>
        </w:rPr>
        <w:t xml:space="preserve">, </w:t>
      </w:r>
      <w:r w:rsidR="000F2DB1" w:rsidRPr="00614A4C">
        <w:rPr>
          <w:rStyle w:val="longtext"/>
        </w:rPr>
        <w:t xml:space="preserve">a suposição RTM-SMT </w:t>
      </w:r>
      <w:r w:rsidR="00E361DC" w:rsidRPr="00614A4C">
        <w:rPr>
          <w:rStyle w:val="longtext"/>
        </w:rPr>
        <w:t>deve ser rejeitada.</w:t>
      </w:r>
    </w:p>
    <w:p w:rsidR="008A2194" w:rsidRPr="00614A4C" w:rsidRDefault="003A5D08" w:rsidP="004F55C2">
      <w:pPr>
        <w:ind w:firstLine="708"/>
        <w:jc w:val="both"/>
        <w:rPr>
          <w:rStyle w:val="longtext"/>
          <w:shd w:val="clear" w:color="auto" w:fill="FFFFFF"/>
        </w:rPr>
      </w:pPr>
      <w:r w:rsidRPr="00614A4C">
        <w:rPr>
          <w:rStyle w:val="longtext"/>
        </w:rPr>
        <w:t>Até a</w:t>
      </w:r>
      <w:r w:rsidR="00FE3E9F" w:rsidRPr="00614A4C">
        <w:rPr>
          <w:rStyle w:val="longtext"/>
        </w:rPr>
        <w:t>qui</w:t>
      </w:r>
      <w:r w:rsidRPr="00614A4C">
        <w:rPr>
          <w:rStyle w:val="longtext"/>
        </w:rPr>
        <w:t xml:space="preserve"> foram obtidos </w:t>
      </w:r>
      <w:r w:rsidR="00FE3E9F" w:rsidRPr="00614A4C">
        <w:rPr>
          <w:rStyle w:val="longtext"/>
        </w:rPr>
        <w:t xml:space="preserve">apenas </w:t>
      </w:r>
      <w:r w:rsidRPr="00614A4C">
        <w:rPr>
          <w:rStyle w:val="longtext"/>
        </w:rPr>
        <w:t>os</w:t>
      </w:r>
      <w:r w:rsidR="00E361DC" w:rsidRPr="00614A4C">
        <w:rPr>
          <w:rStyle w:val="longtext"/>
          <w:shd w:val="clear" w:color="auto" w:fill="FFFFFF"/>
        </w:rPr>
        <w:t xml:space="preserve"> limites sobre </w:t>
      </w:r>
      <w:r w:rsidRPr="00614A4C">
        <w:rPr>
          <w:rStyle w:val="longtext"/>
          <w:position w:val="-10"/>
          <w:shd w:val="clear" w:color="auto" w:fill="FFFFFF"/>
        </w:rPr>
        <w:object w:dxaOrig="760" w:dyaOrig="320">
          <v:shape id="_x0000_i1050" type="#_x0000_t75" style="width:38.2pt;height:16.3pt" o:ole="">
            <v:imagedata r:id="rId64" o:title=""/>
          </v:shape>
          <o:OLEObject Type="Embed" ProgID="Equation.3" ShapeID="_x0000_i1050" DrawAspect="Content" ObjectID="_1372684851" r:id="rId65"/>
        </w:object>
      </w:r>
      <w:r w:rsidR="00E361DC" w:rsidRPr="00614A4C">
        <w:rPr>
          <w:rStyle w:val="longtext"/>
          <w:shd w:val="clear" w:color="auto" w:fill="FFFFFF"/>
        </w:rPr>
        <w:t xml:space="preserve">, </w:t>
      </w:r>
      <w:r w:rsidR="00FE3E9F" w:rsidRPr="00614A4C">
        <w:rPr>
          <w:rStyle w:val="longtext"/>
          <w:shd w:val="clear" w:color="auto" w:fill="FFFFFF"/>
        </w:rPr>
        <w:t xml:space="preserve">embora </w:t>
      </w:r>
      <w:r w:rsidRPr="00614A4C">
        <w:rPr>
          <w:rStyle w:val="longtext"/>
          <w:shd w:val="clear" w:color="auto" w:fill="FFFFFF"/>
        </w:rPr>
        <w:t xml:space="preserve">o objetivo </w:t>
      </w:r>
      <w:r w:rsidR="00FE3E9F" w:rsidRPr="00614A4C">
        <w:rPr>
          <w:rStyle w:val="longtext"/>
          <w:shd w:val="clear" w:color="auto" w:fill="FFFFFF"/>
        </w:rPr>
        <w:t xml:space="preserve">seja medir </w:t>
      </w:r>
      <w:r w:rsidRPr="00614A4C">
        <w:rPr>
          <w:rStyle w:val="longtext"/>
          <w:shd w:val="clear" w:color="auto" w:fill="FFFFFF"/>
        </w:rPr>
        <w:t xml:space="preserve">o efeito da mudança do aluno da escola pública para a privada, </w:t>
      </w:r>
      <w:r w:rsidR="00E361DC" w:rsidRPr="00614A4C">
        <w:rPr>
          <w:rStyle w:val="longtext"/>
          <w:shd w:val="clear" w:color="auto" w:fill="FFFFFF"/>
        </w:rPr>
        <w:t xml:space="preserve"> </w:t>
      </w:r>
      <w:r w:rsidR="006A59F1" w:rsidRPr="00614A4C">
        <w:rPr>
          <w:rStyle w:val="longtext"/>
          <w:position w:val="-10"/>
          <w:shd w:val="clear" w:color="auto" w:fill="FFFFFF"/>
        </w:rPr>
        <w:object w:dxaOrig="2380" w:dyaOrig="320">
          <v:shape id="_x0000_i1051" type="#_x0000_t75" style="width:118.95pt;height:16.3pt" o:ole="">
            <v:imagedata r:id="rId66" o:title=""/>
          </v:shape>
          <o:OLEObject Type="Embed" ProgID="Equation.3" ShapeID="_x0000_i1051" DrawAspect="Content" ObjectID="_1372684852" r:id="rId67"/>
        </w:object>
      </w:r>
      <w:r w:rsidR="00E361DC" w:rsidRPr="00614A4C">
        <w:rPr>
          <w:rStyle w:val="longtext"/>
        </w:rPr>
        <w:t xml:space="preserve">. Para </w:t>
      </w:r>
      <w:r w:rsidR="008A51A9" w:rsidRPr="00614A4C">
        <w:rPr>
          <w:rStyle w:val="longtext"/>
        </w:rPr>
        <w:t xml:space="preserve">se </w:t>
      </w:r>
      <w:r w:rsidR="00E361DC" w:rsidRPr="00614A4C">
        <w:rPr>
          <w:rStyle w:val="longtext"/>
        </w:rPr>
        <w:t xml:space="preserve">obter </w:t>
      </w:r>
      <w:r w:rsidR="006A59F1" w:rsidRPr="00614A4C">
        <w:rPr>
          <w:rStyle w:val="longtext"/>
        </w:rPr>
        <w:t xml:space="preserve">os </w:t>
      </w:r>
      <w:r w:rsidR="00E361DC" w:rsidRPr="00614A4C">
        <w:rPr>
          <w:rStyle w:val="longtext"/>
        </w:rPr>
        <w:t xml:space="preserve">limites sobre </w:t>
      </w:r>
      <w:r w:rsidR="006A59F1" w:rsidRPr="00614A4C">
        <w:rPr>
          <w:rStyle w:val="longtext"/>
        </w:rPr>
        <w:t>este efeito do tratamento, subtrai-se</w:t>
      </w:r>
      <w:r w:rsidR="00E361DC" w:rsidRPr="00614A4C">
        <w:rPr>
          <w:rStyle w:val="longtext"/>
        </w:rPr>
        <w:t xml:space="preserve"> o </w:t>
      </w:r>
      <w:r w:rsidR="006A59F1" w:rsidRPr="00614A4C">
        <w:rPr>
          <w:rStyle w:val="longtext"/>
        </w:rPr>
        <w:t xml:space="preserve">limite </w:t>
      </w:r>
      <w:r w:rsidR="00E361DC" w:rsidRPr="00614A4C">
        <w:rPr>
          <w:rStyle w:val="longtext"/>
          <w:shd w:val="clear" w:color="auto" w:fill="FFFFFF"/>
        </w:rPr>
        <w:t xml:space="preserve">inferior (superior) </w:t>
      </w:r>
      <w:r w:rsidR="000B42CD" w:rsidRPr="00614A4C">
        <w:rPr>
          <w:rStyle w:val="longtext"/>
          <w:shd w:val="clear" w:color="auto" w:fill="FFFFFF"/>
        </w:rPr>
        <w:t>de</w:t>
      </w:r>
      <w:r w:rsidR="00E361DC" w:rsidRPr="00614A4C">
        <w:rPr>
          <w:rStyle w:val="longtext"/>
          <w:shd w:val="clear" w:color="auto" w:fill="FFFFFF"/>
        </w:rPr>
        <w:t xml:space="preserve"> </w:t>
      </w:r>
      <w:r w:rsidR="000B42CD" w:rsidRPr="00614A4C">
        <w:rPr>
          <w:rStyle w:val="longtext"/>
          <w:position w:val="-10"/>
          <w:shd w:val="clear" w:color="auto" w:fill="FFFFFF"/>
        </w:rPr>
        <w:object w:dxaOrig="1140" w:dyaOrig="320">
          <v:shape id="_x0000_i1052" type="#_x0000_t75" style="width:56.95pt;height:16.3pt" o:ole="">
            <v:imagedata r:id="rId68" o:title=""/>
          </v:shape>
          <o:OLEObject Type="Embed" ProgID="Equation.3" ShapeID="_x0000_i1052" DrawAspect="Content" ObjectID="_1372684853" r:id="rId69"/>
        </w:object>
      </w:r>
      <w:r w:rsidR="00E361DC" w:rsidRPr="00614A4C">
        <w:rPr>
          <w:rStyle w:val="longtext"/>
          <w:shd w:val="clear" w:color="auto" w:fill="FFFFFF"/>
        </w:rPr>
        <w:t xml:space="preserve"> d</w:t>
      </w:r>
      <w:r w:rsidR="006A59F1" w:rsidRPr="00614A4C">
        <w:rPr>
          <w:rStyle w:val="longtext"/>
          <w:shd w:val="clear" w:color="auto" w:fill="FFFFFF"/>
        </w:rPr>
        <w:t>o</w:t>
      </w:r>
      <w:r w:rsidR="00E361DC" w:rsidRPr="00614A4C">
        <w:rPr>
          <w:rStyle w:val="longtext"/>
          <w:shd w:val="clear" w:color="auto" w:fill="FFFFFF"/>
        </w:rPr>
        <w:t xml:space="preserve"> </w:t>
      </w:r>
      <w:r w:rsidR="006A59F1" w:rsidRPr="00614A4C">
        <w:rPr>
          <w:rStyle w:val="longtext"/>
          <w:shd w:val="clear" w:color="auto" w:fill="FFFFFF"/>
        </w:rPr>
        <w:t>limite</w:t>
      </w:r>
      <w:r w:rsidR="00E361DC" w:rsidRPr="00614A4C">
        <w:rPr>
          <w:rStyle w:val="longtext"/>
          <w:shd w:val="clear" w:color="auto" w:fill="FFFFFF"/>
        </w:rPr>
        <w:t xml:space="preserve"> superior (inferior) </w:t>
      </w:r>
      <w:r w:rsidR="000B42CD" w:rsidRPr="00614A4C">
        <w:rPr>
          <w:rStyle w:val="longtext"/>
          <w:shd w:val="clear" w:color="auto" w:fill="FFFFFF"/>
        </w:rPr>
        <w:t xml:space="preserve">de </w:t>
      </w:r>
      <w:r w:rsidR="000B42CD" w:rsidRPr="00614A4C">
        <w:rPr>
          <w:rStyle w:val="longtext"/>
          <w:position w:val="-10"/>
          <w:shd w:val="clear" w:color="auto" w:fill="FFFFFF"/>
        </w:rPr>
        <w:object w:dxaOrig="1100" w:dyaOrig="320">
          <v:shape id="_x0000_i1053" type="#_x0000_t75" style="width:54.45pt;height:16.3pt" o:ole="">
            <v:imagedata r:id="rId70" o:title=""/>
          </v:shape>
          <o:OLEObject Type="Embed" ProgID="Equation.3" ShapeID="_x0000_i1053" DrawAspect="Content" ObjectID="_1372684854" r:id="rId71"/>
        </w:object>
      </w:r>
      <w:proofErr w:type="gramStart"/>
      <w:r w:rsidR="000B42CD" w:rsidRPr="00614A4C">
        <w:rPr>
          <w:rStyle w:val="longtext"/>
          <w:shd w:val="clear" w:color="auto" w:fill="FFFFFF"/>
        </w:rPr>
        <w:t xml:space="preserve"> </w:t>
      </w:r>
      <w:r w:rsidR="008A51A9" w:rsidRPr="00614A4C">
        <w:rPr>
          <w:rStyle w:val="longtext"/>
          <w:shd w:val="clear" w:color="auto" w:fill="FFFFFF"/>
        </w:rPr>
        <w:t>,</w:t>
      </w:r>
      <w:proofErr w:type="gramEnd"/>
      <w:r w:rsidR="008A51A9" w:rsidRPr="00614A4C">
        <w:rPr>
          <w:rStyle w:val="longtext"/>
          <w:shd w:val="clear" w:color="auto" w:fill="FFFFFF"/>
        </w:rPr>
        <w:t xml:space="preserve"> assim, os limites estariam definidos</w:t>
      </w:r>
      <w:r w:rsidR="00E361DC" w:rsidRPr="00614A4C">
        <w:rPr>
          <w:rStyle w:val="longtext"/>
          <w:shd w:val="clear" w:color="auto" w:fill="FFFFFF"/>
        </w:rPr>
        <w:t xml:space="preserve">. </w:t>
      </w:r>
      <w:r w:rsidR="00E361DC" w:rsidRPr="00614A4C">
        <w:rPr>
          <w:rStyle w:val="longtext"/>
        </w:rPr>
        <w:t xml:space="preserve">Para os limites utilizando a </w:t>
      </w:r>
      <w:r w:rsidR="000B42CD" w:rsidRPr="00614A4C">
        <w:rPr>
          <w:rStyle w:val="longtext"/>
        </w:rPr>
        <w:t>suposição</w:t>
      </w:r>
      <w:r w:rsidR="00E361DC" w:rsidRPr="00614A4C">
        <w:rPr>
          <w:rStyle w:val="longtext"/>
        </w:rPr>
        <w:t xml:space="preserve"> </w:t>
      </w:r>
      <w:r w:rsidR="000B42CD" w:rsidRPr="00614A4C">
        <w:rPr>
          <w:rStyle w:val="longtext"/>
        </w:rPr>
        <w:t>RMT</w:t>
      </w:r>
      <w:r w:rsidR="008A51A9" w:rsidRPr="00614A4C">
        <w:rPr>
          <w:rStyle w:val="longtext"/>
        </w:rPr>
        <w:t>,</w:t>
      </w:r>
      <w:r w:rsidR="00E361DC" w:rsidRPr="00614A4C">
        <w:rPr>
          <w:rStyle w:val="longtext"/>
        </w:rPr>
        <w:t xml:space="preserve"> o limite inferior </w:t>
      </w:r>
      <w:r w:rsidR="000B42CD" w:rsidRPr="00614A4C">
        <w:rPr>
          <w:rStyle w:val="longtext"/>
        </w:rPr>
        <w:t xml:space="preserve">da mudança da rede pública para a privada </w:t>
      </w:r>
      <w:r w:rsidR="00E361DC" w:rsidRPr="00614A4C">
        <w:rPr>
          <w:rStyle w:val="longtext"/>
          <w:shd w:val="clear" w:color="auto" w:fill="FFFFFF"/>
        </w:rPr>
        <w:t>não pode ser negativo e, portanto, é definido como zero.</w:t>
      </w:r>
    </w:p>
    <w:p w:rsidR="008A2194" w:rsidRPr="00614A4C" w:rsidRDefault="008A2194" w:rsidP="004F55C2">
      <w:pPr>
        <w:ind w:firstLine="708"/>
        <w:jc w:val="both"/>
        <w:rPr>
          <w:rStyle w:val="longtext"/>
          <w:shd w:val="clear" w:color="auto" w:fill="FFFFFF"/>
        </w:rPr>
      </w:pPr>
      <w:r w:rsidRPr="00614A4C">
        <w:rPr>
          <w:rStyle w:val="longtext"/>
          <w:shd w:val="clear" w:color="auto" w:fill="FFFFFF"/>
        </w:rPr>
        <w:t>S</w:t>
      </w:r>
      <w:r w:rsidR="00E361DC" w:rsidRPr="00614A4C">
        <w:rPr>
          <w:rStyle w:val="longtext"/>
          <w:shd w:val="clear" w:color="auto" w:fill="FFFFFF"/>
        </w:rPr>
        <w:t>uponha</w:t>
      </w:r>
      <w:r w:rsidR="008A51A9" w:rsidRPr="00614A4C">
        <w:rPr>
          <w:rStyle w:val="longtext"/>
          <w:shd w:val="clear" w:color="auto" w:fill="FFFFFF"/>
        </w:rPr>
        <w:t>-se</w:t>
      </w:r>
      <w:r w:rsidR="00E361DC" w:rsidRPr="00614A4C">
        <w:rPr>
          <w:rStyle w:val="longtext"/>
          <w:shd w:val="clear" w:color="auto" w:fill="FFFFFF"/>
        </w:rPr>
        <w:t xml:space="preserve"> que </w:t>
      </w:r>
      <w:r w:rsidR="00DA055F" w:rsidRPr="00614A4C">
        <w:rPr>
          <w:rStyle w:val="longtext"/>
          <w:shd w:val="clear" w:color="auto" w:fill="FFFFFF"/>
        </w:rPr>
        <w:t>são</w:t>
      </w:r>
      <w:r w:rsidR="00CE30E2" w:rsidRPr="00614A4C">
        <w:rPr>
          <w:rStyle w:val="longtext"/>
          <w:shd w:val="clear" w:color="auto" w:fill="FFFFFF"/>
        </w:rPr>
        <w:t xml:space="preserve"> </w:t>
      </w:r>
      <w:r w:rsidR="00E361DC" w:rsidRPr="00614A4C">
        <w:rPr>
          <w:rStyle w:val="longtext"/>
          <w:shd w:val="clear" w:color="auto" w:fill="FFFFFF"/>
        </w:rPr>
        <w:t>observa</w:t>
      </w:r>
      <w:r w:rsidR="00CE30E2" w:rsidRPr="00614A4C">
        <w:rPr>
          <w:rStyle w:val="longtext"/>
          <w:shd w:val="clear" w:color="auto" w:fill="FFFFFF"/>
        </w:rPr>
        <w:t>do</w:t>
      </w:r>
      <w:r w:rsidR="00E361DC" w:rsidRPr="00614A4C">
        <w:rPr>
          <w:rStyle w:val="longtext"/>
          <w:shd w:val="clear" w:color="auto" w:fill="FFFFFF"/>
        </w:rPr>
        <w:t>s</w:t>
      </w:r>
      <w:r w:rsidR="008A51A9" w:rsidRPr="00614A4C">
        <w:rPr>
          <w:rStyle w:val="longtext"/>
          <w:shd w:val="clear" w:color="auto" w:fill="FFFFFF"/>
        </w:rPr>
        <w:t>,</w:t>
      </w:r>
      <w:r w:rsidR="00E361DC" w:rsidRPr="00614A4C">
        <w:rPr>
          <w:rStyle w:val="longtext"/>
          <w:shd w:val="clear" w:color="auto" w:fill="FFFFFF"/>
        </w:rPr>
        <w:t xml:space="preserve"> não </w:t>
      </w:r>
      <w:r w:rsidR="008A51A9" w:rsidRPr="00614A4C">
        <w:rPr>
          <w:rStyle w:val="longtext"/>
          <w:shd w:val="clear" w:color="auto" w:fill="FFFFFF"/>
        </w:rPr>
        <w:t>apenas</w:t>
      </w:r>
      <w:r w:rsidR="00E361DC" w:rsidRPr="00614A4C">
        <w:rPr>
          <w:rStyle w:val="longtext"/>
          <w:shd w:val="clear" w:color="auto" w:fill="FFFFFF"/>
        </w:rPr>
        <w:t xml:space="preserve"> </w:t>
      </w:r>
      <w:r w:rsidR="000B42CD" w:rsidRPr="00614A4C">
        <w:rPr>
          <w:rStyle w:val="longtext"/>
          <w:shd w:val="clear" w:color="auto" w:fill="FFFFFF"/>
        </w:rPr>
        <w:t xml:space="preserve">o desempenho do estudante e </w:t>
      </w:r>
      <w:r w:rsidR="004B5B9C" w:rsidRPr="00614A4C">
        <w:rPr>
          <w:rStyle w:val="longtext"/>
          <w:shd w:val="clear" w:color="auto" w:fill="FFFFFF"/>
        </w:rPr>
        <w:t xml:space="preserve">a rede </w:t>
      </w:r>
      <w:r w:rsidR="008A51A9" w:rsidRPr="00614A4C">
        <w:rPr>
          <w:rStyle w:val="longtext"/>
          <w:shd w:val="clear" w:color="auto" w:fill="FFFFFF"/>
        </w:rPr>
        <w:t>a que pertence</w:t>
      </w:r>
      <w:r w:rsidR="00E361DC" w:rsidRPr="00614A4C">
        <w:rPr>
          <w:rStyle w:val="longtext"/>
          <w:shd w:val="clear" w:color="auto" w:fill="FFFFFF"/>
        </w:rPr>
        <w:t>, mas também uma</w:t>
      </w:r>
      <w:r w:rsidR="000B42CD" w:rsidRPr="00614A4C">
        <w:rPr>
          <w:rStyle w:val="longtext"/>
          <w:shd w:val="clear" w:color="auto" w:fill="FFFFFF"/>
        </w:rPr>
        <w:t xml:space="preserve"> </w:t>
      </w:r>
      <w:r w:rsidR="00E361DC" w:rsidRPr="00614A4C">
        <w:rPr>
          <w:rStyle w:val="longtext"/>
          <w:shd w:val="clear" w:color="auto" w:fill="FFFFFF"/>
        </w:rPr>
        <w:t>variável z</w:t>
      </w:r>
      <w:r w:rsidR="00107A09" w:rsidRPr="00614A4C">
        <w:rPr>
          <w:rStyle w:val="longtext"/>
          <w:shd w:val="clear" w:color="auto" w:fill="FFFFFF"/>
        </w:rPr>
        <w:t>*</w:t>
      </w:r>
      <w:r w:rsidR="00FE3E9F" w:rsidRPr="00614A4C">
        <w:rPr>
          <w:rStyle w:val="longtext"/>
          <w:shd w:val="clear" w:color="auto" w:fill="FFFFFF"/>
        </w:rPr>
        <w:t xml:space="preserve"> que caracterize indiretamente os alunos de escolas públicas e privadas.</w:t>
      </w:r>
      <w:r w:rsidR="00E361DC" w:rsidRPr="00614A4C">
        <w:rPr>
          <w:rStyle w:val="longtext"/>
          <w:shd w:val="clear" w:color="auto" w:fill="FFFFFF"/>
        </w:rPr>
        <w:t xml:space="preserve"> </w:t>
      </w:r>
      <w:r w:rsidR="00FE3E9F" w:rsidRPr="00614A4C">
        <w:rPr>
          <w:rStyle w:val="longtext"/>
          <w:shd w:val="clear" w:color="auto" w:fill="FFFFFF"/>
        </w:rPr>
        <w:t xml:space="preserve">Em </w:t>
      </w:r>
      <w:r w:rsidR="00E361DC" w:rsidRPr="00614A4C">
        <w:rPr>
          <w:rStyle w:val="longtext"/>
          <w:shd w:val="clear" w:color="auto" w:fill="FFFFFF"/>
        </w:rPr>
        <w:t>seguida, divid</w:t>
      </w:r>
      <w:r w:rsidR="008A51A9" w:rsidRPr="00614A4C">
        <w:rPr>
          <w:rStyle w:val="longtext"/>
          <w:shd w:val="clear" w:color="auto" w:fill="FFFFFF"/>
        </w:rPr>
        <w:t>e</w:t>
      </w:r>
      <w:r w:rsidR="00FE3E9F" w:rsidRPr="00614A4C">
        <w:rPr>
          <w:rStyle w:val="longtext"/>
          <w:shd w:val="clear" w:color="auto" w:fill="FFFFFF"/>
        </w:rPr>
        <w:t>-se</w:t>
      </w:r>
      <w:r w:rsidR="00E361DC" w:rsidRPr="00614A4C">
        <w:rPr>
          <w:rStyle w:val="longtext"/>
          <w:shd w:val="clear" w:color="auto" w:fill="FFFFFF"/>
        </w:rPr>
        <w:t xml:space="preserve"> a amostra em </w:t>
      </w:r>
      <w:proofErr w:type="spellStart"/>
      <w:r w:rsidR="00E361DC" w:rsidRPr="00614A4C">
        <w:rPr>
          <w:rStyle w:val="longtext"/>
          <w:shd w:val="clear" w:color="auto" w:fill="FFFFFF"/>
        </w:rPr>
        <w:t>subamostras</w:t>
      </w:r>
      <w:proofErr w:type="spellEnd"/>
      <w:r w:rsidR="00E361DC" w:rsidRPr="00614A4C">
        <w:rPr>
          <w:rStyle w:val="longtext"/>
          <w:shd w:val="clear" w:color="auto" w:fill="FFFFFF"/>
        </w:rPr>
        <w:t>, uma para cada</w:t>
      </w:r>
      <w:r w:rsidR="000B42CD" w:rsidRPr="00614A4C">
        <w:rPr>
          <w:rStyle w:val="longtext"/>
          <w:shd w:val="clear" w:color="auto" w:fill="FFFFFF"/>
        </w:rPr>
        <w:t xml:space="preserve"> </w:t>
      </w:r>
      <w:r w:rsidR="00925924" w:rsidRPr="00614A4C">
        <w:rPr>
          <w:rStyle w:val="longtext"/>
          <w:shd w:val="clear" w:color="auto" w:fill="FFFFFF"/>
        </w:rPr>
        <w:t>valor de z</w:t>
      </w:r>
      <w:r w:rsidR="00107A09" w:rsidRPr="00614A4C">
        <w:rPr>
          <w:rStyle w:val="longtext"/>
          <w:shd w:val="clear" w:color="auto" w:fill="FFFFFF"/>
        </w:rPr>
        <w:t>*</w:t>
      </w:r>
      <w:r w:rsidR="00925924" w:rsidRPr="00614A4C">
        <w:rPr>
          <w:rStyle w:val="longtext"/>
          <w:shd w:val="clear" w:color="auto" w:fill="FFFFFF"/>
        </w:rPr>
        <w:t xml:space="preserve"> </w:t>
      </w:r>
      <w:r w:rsidR="00FE3E9F" w:rsidRPr="00614A4C">
        <w:rPr>
          <w:rStyle w:val="longtext"/>
          <w:shd w:val="clear" w:color="auto" w:fill="FFFFFF"/>
        </w:rPr>
        <w:t>e</w:t>
      </w:r>
      <w:r w:rsidR="008A51A9" w:rsidRPr="00614A4C">
        <w:rPr>
          <w:rStyle w:val="longtext"/>
          <w:shd w:val="clear" w:color="auto" w:fill="FFFFFF"/>
        </w:rPr>
        <w:t>,</w:t>
      </w:r>
      <w:r w:rsidR="00E361DC" w:rsidRPr="00614A4C">
        <w:rPr>
          <w:rStyle w:val="longtext"/>
          <w:shd w:val="clear" w:color="auto" w:fill="FFFFFF"/>
        </w:rPr>
        <w:t xml:space="preserve"> para cada </w:t>
      </w:r>
      <w:r w:rsidR="00FE3E9F" w:rsidRPr="00614A4C">
        <w:rPr>
          <w:rStyle w:val="longtext"/>
          <w:shd w:val="clear" w:color="auto" w:fill="FFFFFF"/>
        </w:rPr>
        <w:t>uma delas</w:t>
      </w:r>
      <w:r w:rsidR="008A51A9" w:rsidRPr="00614A4C">
        <w:rPr>
          <w:rStyle w:val="longtext"/>
          <w:shd w:val="clear" w:color="auto" w:fill="FFFFFF"/>
        </w:rPr>
        <w:t>,</w:t>
      </w:r>
      <w:r w:rsidR="00E361DC" w:rsidRPr="00614A4C">
        <w:rPr>
          <w:rStyle w:val="longtext"/>
          <w:shd w:val="clear" w:color="auto" w:fill="FFFFFF"/>
        </w:rPr>
        <w:t xml:space="preserve"> </w:t>
      </w:r>
      <w:proofErr w:type="spellStart"/>
      <w:r w:rsidR="00E361DC" w:rsidRPr="00614A4C">
        <w:rPr>
          <w:rStyle w:val="longtext"/>
          <w:shd w:val="clear" w:color="auto" w:fill="FFFFFF"/>
        </w:rPr>
        <w:t>obte</w:t>
      </w:r>
      <w:r w:rsidR="008A51A9" w:rsidRPr="00614A4C">
        <w:rPr>
          <w:rStyle w:val="longtext"/>
          <w:shd w:val="clear" w:color="auto" w:fill="FFFFFF"/>
        </w:rPr>
        <w:t>m-se</w:t>
      </w:r>
      <w:proofErr w:type="spellEnd"/>
      <w:r w:rsidR="00E361DC" w:rsidRPr="00614A4C">
        <w:rPr>
          <w:rStyle w:val="longtext"/>
          <w:shd w:val="clear" w:color="auto" w:fill="FFFFFF"/>
        </w:rPr>
        <w:t xml:space="preserve"> o</w:t>
      </w:r>
      <w:r w:rsidR="00925924" w:rsidRPr="00614A4C">
        <w:rPr>
          <w:rStyle w:val="longtext"/>
          <w:shd w:val="clear" w:color="auto" w:fill="FFFFFF"/>
        </w:rPr>
        <w:t>s</w:t>
      </w:r>
      <w:r w:rsidR="00E361DC" w:rsidRPr="00614A4C">
        <w:rPr>
          <w:rStyle w:val="longtext"/>
          <w:shd w:val="clear" w:color="auto" w:fill="FFFFFF"/>
        </w:rPr>
        <w:t xml:space="preserve"> limites </w:t>
      </w:r>
      <w:r w:rsidR="00925924" w:rsidRPr="00614A4C">
        <w:rPr>
          <w:rStyle w:val="longtext"/>
          <w:shd w:val="clear" w:color="auto" w:fill="FFFFFF"/>
        </w:rPr>
        <w:t xml:space="preserve">sem </w:t>
      </w:r>
      <w:r w:rsidR="00E361DC" w:rsidRPr="00614A4C">
        <w:rPr>
          <w:rStyle w:val="longtext"/>
          <w:shd w:val="clear" w:color="auto" w:fill="FFFFFF"/>
        </w:rPr>
        <w:t xml:space="preserve">suposição com base na equação </w:t>
      </w:r>
      <w:r w:rsidR="00CE4061" w:rsidRPr="00614A4C">
        <w:rPr>
          <w:rStyle w:val="longtext"/>
          <w:shd w:val="clear" w:color="auto" w:fill="FFFFFF"/>
        </w:rPr>
        <w:t>(</w:t>
      </w:r>
      <w:r w:rsidR="00E361DC" w:rsidRPr="00614A4C">
        <w:rPr>
          <w:rStyle w:val="longtext"/>
          <w:shd w:val="clear" w:color="auto" w:fill="FFFFFF"/>
        </w:rPr>
        <w:t>3</w:t>
      </w:r>
      <w:r w:rsidR="00CE4061" w:rsidRPr="00614A4C">
        <w:rPr>
          <w:rStyle w:val="longtext"/>
          <w:shd w:val="clear" w:color="auto" w:fill="FFFFFF"/>
        </w:rPr>
        <w:t>) anteriormente descrita</w:t>
      </w:r>
      <w:r w:rsidR="00E361DC" w:rsidRPr="00614A4C">
        <w:rPr>
          <w:rStyle w:val="longtext"/>
          <w:shd w:val="clear" w:color="auto" w:fill="FFFFFF"/>
        </w:rPr>
        <w:t xml:space="preserve">. </w:t>
      </w:r>
      <w:r w:rsidR="00FE3E9F" w:rsidRPr="00614A4C">
        <w:rPr>
          <w:rStyle w:val="longtext"/>
          <w:shd w:val="clear" w:color="auto" w:fill="FFFFFF"/>
        </w:rPr>
        <w:t xml:space="preserve">Isso pode resultar em um diferencial de limites </w:t>
      </w:r>
      <w:r w:rsidR="00A82AB3" w:rsidRPr="00614A4C">
        <w:rPr>
          <w:rStyle w:val="longtext"/>
          <w:shd w:val="clear" w:color="auto" w:fill="FFFFFF"/>
        </w:rPr>
        <w:t xml:space="preserve">menor </w:t>
      </w:r>
      <w:r w:rsidR="00925924" w:rsidRPr="00614A4C">
        <w:rPr>
          <w:rStyle w:val="longtext"/>
          <w:shd w:val="clear" w:color="auto" w:fill="FFFFFF"/>
        </w:rPr>
        <w:t xml:space="preserve">para alguma </w:t>
      </w:r>
      <w:proofErr w:type="spellStart"/>
      <w:r w:rsidR="00925924" w:rsidRPr="00614A4C">
        <w:rPr>
          <w:rStyle w:val="longtext"/>
          <w:shd w:val="clear" w:color="auto" w:fill="FFFFFF"/>
        </w:rPr>
        <w:t>subamostra</w:t>
      </w:r>
      <w:proofErr w:type="spellEnd"/>
      <w:r w:rsidR="00925924" w:rsidRPr="00614A4C">
        <w:rPr>
          <w:rStyle w:val="longtext"/>
          <w:shd w:val="clear" w:color="auto" w:fill="FFFFFF"/>
        </w:rPr>
        <w:t xml:space="preserve"> e</w:t>
      </w:r>
      <w:r w:rsidR="00E361DC" w:rsidRPr="00614A4C">
        <w:rPr>
          <w:rStyle w:val="longtext"/>
          <w:shd w:val="clear" w:color="auto" w:fill="FFFFFF"/>
        </w:rPr>
        <w:t xml:space="preserve"> </w:t>
      </w:r>
      <w:r w:rsidR="00A82AB3" w:rsidRPr="00614A4C">
        <w:rPr>
          <w:rStyle w:val="longtext"/>
          <w:shd w:val="clear" w:color="auto" w:fill="FFFFFF"/>
        </w:rPr>
        <w:t>maior</w:t>
      </w:r>
      <w:r w:rsidR="00E361DC" w:rsidRPr="00614A4C">
        <w:rPr>
          <w:rStyle w:val="longtext"/>
          <w:shd w:val="clear" w:color="auto" w:fill="FFFFFF"/>
        </w:rPr>
        <w:t xml:space="preserve"> para </w:t>
      </w:r>
      <w:r w:rsidR="00925924" w:rsidRPr="00614A4C">
        <w:rPr>
          <w:rStyle w:val="longtext"/>
          <w:shd w:val="clear" w:color="auto" w:fill="FFFFFF"/>
        </w:rPr>
        <w:t>outras</w:t>
      </w:r>
      <w:r w:rsidR="00E361DC" w:rsidRPr="00614A4C">
        <w:rPr>
          <w:rStyle w:val="longtext"/>
          <w:shd w:val="clear" w:color="auto" w:fill="FFFFFF"/>
        </w:rPr>
        <w:t xml:space="preserve">. </w:t>
      </w:r>
      <w:r w:rsidR="00CE30E2" w:rsidRPr="00614A4C">
        <w:rPr>
          <w:rStyle w:val="longtext"/>
        </w:rPr>
        <w:t>Poder-se-ia</w:t>
      </w:r>
      <w:r w:rsidR="00E361DC" w:rsidRPr="00614A4C">
        <w:rPr>
          <w:rStyle w:val="longtext"/>
        </w:rPr>
        <w:t xml:space="preserve"> explorar</w:t>
      </w:r>
      <w:r w:rsidR="00E361DC" w:rsidRPr="00614A4C">
        <w:rPr>
          <w:rStyle w:val="longtext"/>
          <w:shd w:val="clear" w:color="auto" w:fill="FFFFFF"/>
        </w:rPr>
        <w:t xml:space="preserve"> e</w:t>
      </w:r>
      <w:r w:rsidR="00925924" w:rsidRPr="00614A4C">
        <w:rPr>
          <w:rStyle w:val="longtext"/>
          <w:shd w:val="clear" w:color="auto" w:fill="FFFFFF"/>
        </w:rPr>
        <w:t>sta variação nos limites sobre as</w:t>
      </w:r>
      <w:r w:rsidR="00E361DC" w:rsidRPr="00614A4C">
        <w:rPr>
          <w:rStyle w:val="longtext"/>
          <w:shd w:val="clear" w:color="auto" w:fill="FFFFFF"/>
        </w:rPr>
        <w:t xml:space="preserve"> </w:t>
      </w:r>
      <w:proofErr w:type="spellStart"/>
      <w:r w:rsidR="00E361DC" w:rsidRPr="00614A4C">
        <w:rPr>
          <w:rStyle w:val="longtext"/>
          <w:shd w:val="clear" w:color="auto" w:fill="FFFFFF"/>
        </w:rPr>
        <w:t>subamostras</w:t>
      </w:r>
      <w:proofErr w:type="spellEnd"/>
      <w:r w:rsidR="00E361DC" w:rsidRPr="00614A4C">
        <w:rPr>
          <w:rStyle w:val="longtext"/>
          <w:shd w:val="clear" w:color="auto" w:fill="FFFFFF"/>
        </w:rPr>
        <w:t xml:space="preserve"> se z</w:t>
      </w:r>
      <w:r w:rsidR="00107A09" w:rsidRPr="00614A4C">
        <w:rPr>
          <w:rStyle w:val="longtext"/>
          <w:shd w:val="clear" w:color="auto" w:fill="FFFFFF"/>
        </w:rPr>
        <w:t>*</w:t>
      </w:r>
      <w:r w:rsidR="00E361DC" w:rsidRPr="00614A4C">
        <w:rPr>
          <w:rStyle w:val="longtext"/>
          <w:shd w:val="clear" w:color="auto" w:fill="FFFFFF"/>
        </w:rPr>
        <w:t xml:space="preserve"> </w:t>
      </w:r>
      <w:r w:rsidR="00E361DC" w:rsidRPr="00614A4C">
        <w:rPr>
          <w:rStyle w:val="longtext"/>
        </w:rPr>
        <w:t>satis</w:t>
      </w:r>
      <w:r w:rsidR="00925924" w:rsidRPr="00614A4C">
        <w:rPr>
          <w:rStyle w:val="longtext"/>
        </w:rPr>
        <w:t>f</w:t>
      </w:r>
      <w:r w:rsidR="008A51A9" w:rsidRPr="00614A4C">
        <w:rPr>
          <w:rStyle w:val="longtext"/>
        </w:rPr>
        <w:t>i</w:t>
      </w:r>
      <w:r w:rsidR="00925924" w:rsidRPr="00614A4C">
        <w:rPr>
          <w:rStyle w:val="longtext"/>
        </w:rPr>
        <w:t>z</w:t>
      </w:r>
      <w:r w:rsidR="00CE30E2" w:rsidRPr="00614A4C">
        <w:rPr>
          <w:rStyle w:val="longtext"/>
        </w:rPr>
        <w:t>er</w:t>
      </w:r>
      <w:r w:rsidR="00E361DC" w:rsidRPr="00614A4C">
        <w:rPr>
          <w:rStyle w:val="longtext"/>
        </w:rPr>
        <w:t xml:space="preserve"> a suposição de variável</w:t>
      </w:r>
      <w:r w:rsidR="00E361DC" w:rsidRPr="00614A4C">
        <w:rPr>
          <w:rStyle w:val="longtext"/>
          <w:shd w:val="clear" w:color="auto" w:fill="FFFFFF"/>
        </w:rPr>
        <w:t xml:space="preserve"> </w:t>
      </w:r>
      <w:r w:rsidR="00E361DC" w:rsidRPr="00614A4C">
        <w:rPr>
          <w:rStyle w:val="longtext"/>
        </w:rPr>
        <w:t>instrumental</w:t>
      </w:r>
      <w:r w:rsidR="00107A09" w:rsidRPr="00614A4C">
        <w:rPr>
          <w:rStyle w:val="longtext"/>
        </w:rPr>
        <w:t xml:space="preserve"> </w:t>
      </w:r>
      <w:proofErr w:type="spellStart"/>
      <w:r w:rsidR="00107A09" w:rsidRPr="00614A4C">
        <w:rPr>
          <w:rStyle w:val="longtext"/>
        </w:rPr>
        <w:t>mon</w:t>
      </w:r>
      <w:r w:rsidR="00A82AB3" w:rsidRPr="00614A4C">
        <w:rPr>
          <w:rStyle w:val="longtext"/>
        </w:rPr>
        <w:t>otônica</w:t>
      </w:r>
      <w:proofErr w:type="spellEnd"/>
      <w:r w:rsidR="00925924" w:rsidRPr="00614A4C">
        <w:rPr>
          <w:rStyle w:val="longtext"/>
        </w:rPr>
        <w:t xml:space="preserve"> </w:t>
      </w:r>
      <w:r w:rsidR="00D01959" w:rsidRPr="00614A4C">
        <w:rPr>
          <w:rStyle w:val="longtext"/>
        </w:rPr>
        <w:t xml:space="preserve">(VIM) </w:t>
      </w:r>
      <w:r w:rsidR="00925924" w:rsidRPr="00614A4C">
        <w:rPr>
          <w:rStyle w:val="longtext"/>
        </w:rPr>
        <w:t xml:space="preserve">apresentada em </w:t>
      </w:r>
      <w:proofErr w:type="spellStart"/>
      <w:r w:rsidR="00E361DC" w:rsidRPr="00614A4C">
        <w:rPr>
          <w:rStyle w:val="longtext"/>
          <w:shd w:val="clear" w:color="auto" w:fill="FFFFFF"/>
        </w:rPr>
        <w:t>Manski</w:t>
      </w:r>
      <w:proofErr w:type="spellEnd"/>
      <w:r w:rsidR="00E361DC" w:rsidRPr="00614A4C">
        <w:rPr>
          <w:rStyle w:val="longtext"/>
          <w:shd w:val="clear" w:color="auto" w:fill="FFFFFF"/>
        </w:rPr>
        <w:t xml:space="preserve"> e </w:t>
      </w:r>
      <w:proofErr w:type="spellStart"/>
      <w:r w:rsidR="00E361DC" w:rsidRPr="00614A4C">
        <w:rPr>
          <w:rStyle w:val="longtext"/>
          <w:shd w:val="clear" w:color="auto" w:fill="FFFFFF"/>
        </w:rPr>
        <w:t>P</w:t>
      </w:r>
      <w:r w:rsidR="00107A09" w:rsidRPr="00614A4C">
        <w:rPr>
          <w:rStyle w:val="longtext"/>
          <w:shd w:val="clear" w:color="auto" w:fill="FFFFFF"/>
        </w:rPr>
        <w:t>epper</w:t>
      </w:r>
      <w:proofErr w:type="spellEnd"/>
      <w:r w:rsidR="00107A09" w:rsidRPr="00614A4C">
        <w:rPr>
          <w:rStyle w:val="longtext"/>
          <w:shd w:val="clear" w:color="auto" w:fill="FFFFFF"/>
        </w:rPr>
        <w:t xml:space="preserve"> (</w:t>
      </w:r>
      <w:r w:rsidR="00E361DC" w:rsidRPr="00614A4C">
        <w:rPr>
          <w:rStyle w:val="longtext"/>
          <w:shd w:val="clear" w:color="auto" w:fill="FFFFFF"/>
        </w:rPr>
        <w:t>2000</w:t>
      </w:r>
      <w:r w:rsidR="00107A09" w:rsidRPr="00614A4C">
        <w:rPr>
          <w:rStyle w:val="longtext"/>
          <w:shd w:val="clear" w:color="auto" w:fill="FFFFFF"/>
        </w:rPr>
        <w:t>)</w:t>
      </w:r>
      <w:r w:rsidR="00BA05A3" w:rsidRPr="00614A4C">
        <w:rPr>
          <w:rStyle w:val="longtext"/>
          <w:shd w:val="clear" w:color="auto" w:fill="FFFFFF"/>
        </w:rPr>
        <w:t>, a qual é dada por</w:t>
      </w:r>
      <w:r w:rsidR="00B20BF4" w:rsidRPr="00614A4C">
        <w:rPr>
          <w:rStyle w:val="longtext"/>
        </w:rPr>
        <w:t>:</w:t>
      </w:r>
    </w:p>
    <w:p w:rsidR="00E361DC" w:rsidRPr="00614A4C" w:rsidRDefault="00E361DC" w:rsidP="004F55C2">
      <w:pPr>
        <w:jc w:val="both"/>
        <w:rPr>
          <w:rStyle w:val="longtext"/>
          <w:shd w:val="clear" w:color="auto" w:fill="FFFFFF"/>
        </w:rPr>
      </w:pPr>
      <w:r w:rsidRPr="00614A4C">
        <w:rPr>
          <w:rStyle w:val="longtext"/>
          <w:position w:val="-10"/>
          <w:shd w:val="clear" w:color="auto" w:fill="FFFFFF"/>
        </w:rPr>
        <w:object w:dxaOrig="6520" w:dyaOrig="360">
          <v:shape id="_x0000_i1054" type="#_x0000_t75" style="width:326.2pt;height:18.15pt" o:ole="">
            <v:imagedata r:id="rId72" o:title=""/>
          </v:shape>
          <o:OLEObject Type="Embed" ProgID="Equation.3" ShapeID="_x0000_i1054" DrawAspect="Content" ObjectID="_1372684855" r:id="rId73"/>
        </w:object>
      </w:r>
      <w:r w:rsidR="008A2194" w:rsidRPr="00614A4C">
        <w:rPr>
          <w:rStyle w:val="longtext"/>
          <w:position w:val="-10"/>
          <w:shd w:val="clear" w:color="auto" w:fill="FFFFFF"/>
        </w:rPr>
        <w:t>.</w:t>
      </w:r>
      <w:r w:rsidR="008A2194" w:rsidRPr="00614A4C">
        <w:rPr>
          <w:rStyle w:val="longtext"/>
          <w:position w:val="-10"/>
          <w:shd w:val="clear" w:color="auto" w:fill="FFFFFF"/>
        </w:rPr>
        <w:tab/>
      </w:r>
      <w:proofErr w:type="gramStart"/>
      <w:r w:rsidRPr="00614A4C">
        <w:rPr>
          <w:rStyle w:val="longtext"/>
          <w:shd w:val="clear" w:color="auto" w:fill="FFFFFF"/>
        </w:rPr>
        <w:t>(</w:t>
      </w:r>
      <w:proofErr w:type="gramEnd"/>
      <w:r w:rsidR="00A82AB3" w:rsidRPr="00614A4C">
        <w:rPr>
          <w:rStyle w:val="longtext"/>
          <w:shd w:val="clear" w:color="auto" w:fill="FFFFFF"/>
        </w:rPr>
        <w:t>1</w:t>
      </w:r>
      <w:r w:rsidR="008A51A9" w:rsidRPr="00614A4C">
        <w:rPr>
          <w:rStyle w:val="longtext"/>
          <w:shd w:val="clear" w:color="auto" w:fill="FFFFFF"/>
        </w:rPr>
        <w:t>0</w:t>
      </w:r>
      <w:r w:rsidRPr="00614A4C">
        <w:rPr>
          <w:rStyle w:val="longtext"/>
          <w:shd w:val="clear" w:color="auto" w:fill="FFFFFF"/>
        </w:rPr>
        <w:t>)</w:t>
      </w:r>
    </w:p>
    <w:p w:rsidR="00EF0158" w:rsidRPr="00614A4C" w:rsidRDefault="00A11983" w:rsidP="004F55C2">
      <w:pPr>
        <w:ind w:firstLine="708"/>
        <w:jc w:val="both"/>
        <w:rPr>
          <w:rStyle w:val="longtext"/>
          <w:shd w:val="clear" w:color="auto" w:fill="FFFFFF"/>
        </w:rPr>
      </w:pPr>
      <w:r w:rsidRPr="00614A4C">
        <w:rPr>
          <w:rStyle w:val="longtext"/>
          <w:shd w:val="clear" w:color="auto" w:fill="FFFFFF"/>
        </w:rPr>
        <w:t>Onde,</w:t>
      </w:r>
      <w:r w:rsidR="00BA05A3" w:rsidRPr="00614A4C">
        <w:rPr>
          <w:rStyle w:val="longtext"/>
          <w:shd w:val="clear" w:color="auto" w:fill="FFFFFF"/>
        </w:rPr>
        <w:t xml:space="preserve"> m</w:t>
      </w:r>
      <w:r w:rsidR="00BA05A3" w:rsidRPr="00614A4C">
        <w:rPr>
          <w:rStyle w:val="longtext"/>
          <w:shd w:val="clear" w:color="auto" w:fill="FFFFFF"/>
          <w:vertAlign w:val="subscript"/>
        </w:rPr>
        <w:t>1</w:t>
      </w:r>
      <w:r w:rsidRPr="00614A4C">
        <w:rPr>
          <w:rStyle w:val="longtext"/>
          <w:shd w:val="clear" w:color="auto" w:fill="FFFFFF"/>
          <w:vertAlign w:val="subscript"/>
        </w:rPr>
        <w:t xml:space="preserve"> </w:t>
      </w:r>
      <w:r w:rsidRPr="00614A4C">
        <w:rPr>
          <w:rStyle w:val="longtext"/>
          <w:shd w:val="clear" w:color="auto" w:fill="FFFFFF"/>
        </w:rPr>
        <w:t xml:space="preserve">é o limite natural inferior </w:t>
      </w:r>
      <w:r w:rsidR="00CE4061" w:rsidRPr="00614A4C">
        <w:rPr>
          <w:rStyle w:val="longtext"/>
          <w:shd w:val="clear" w:color="auto" w:fill="FFFFFF"/>
        </w:rPr>
        <w:t xml:space="preserve">da variável utilizada como instrumento </w:t>
      </w:r>
      <w:r w:rsidR="00BA05A3" w:rsidRPr="00614A4C">
        <w:rPr>
          <w:rStyle w:val="longtext"/>
          <w:shd w:val="clear" w:color="auto" w:fill="FFFFFF"/>
        </w:rPr>
        <w:t>e m</w:t>
      </w:r>
      <w:r w:rsidR="00BA05A3" w:rsidRPr="00614A4C">
        <w:rPr>
          <w:rStyle w:val="longtext"/>
          <w:shd w:val="clear" w:color="auto" w:fill="FFFFFF"/>
          <w:vertAlign w:val="subscript"/>
        </w:rPr>
        <w:t>2</w:t>
      </w:r>
      <w:r w:rsidR="00CE4061" w:rsidRPr="00614A4C">
        <w:rPr>
          <w:rStyle w:val="longtext"/>
          <w:shd w:val="clear" w:color="auto" w:fill="FFFFFF"/>
        </w:rPr>
        <w:t xml:space="preserve"> é o limite superior.</w:t>
      </w:r>
    </w:p>
    <w:p w:rsidR="00E361DC" w:rsidRDefault="00E361DC" w:rsidP="004F55C2">
      <w:pPr>
        <w:ind w:firstLine="708"/>
        <w:jc w:val="both"/>
        <w:rPr>
          <w:rStyle w:val="longtext"/>
        </w:rPr>
      </w:pPr>
      <w:r w:rsidRPr="00614A4C">
        <w:rPr>
          <w:rStyle w:val="longtext"/>
          <w:shd w:val="clear" w:color="auto" w:fill="FFFFFF"/>
        </w:rPr>
        <w:t xml:space="preserve">Então, ao invés de assumir </w:t>
      </w:r>
      <w:r w:rsidR="00881B85" w:rsidRPr="00614A4C">
        <w:rPr>
          <w:rStyle w:val="longtext"/>
        </w:rPr>
        <w:t>independente em média</w:t>
      </w:r>
      <w:r w:rsidRPr="00614A4C">
        <w:rPr>
          <w:rStyle w:val="longtext"/>
          <w:shd w:val="clear" w:color="auto" w:fill="FFFFFF"/>
        </w:rPr>
        <w:t>,</w:t>
      </w:r>
      <w:r w:rsidR="00881B85" w:rsidRPr="00614A4C">
        <w:rPr>
          <w:rStyle w:val="longtext"/>
          <w:shd w:val="clear" w:color="auto" w:fill="FFFFFF"/>
        </w:rPr>
        <w:t xml:space="preserve"> a suposição de </w:t>
      </w:r>
      <w:r w:rsidR="00D01959" w:rsidRPr="00614A4C">
        <w:rPr>
          <w:rStyle w:val="longtext"/>
          <w:shd w:val="clear" w:color="auto" w:fill="FFFFFF"/>
        </w:rPr>
        <w:t>VIM</w:t>
      </w:r>
      <w:r w:rsidR="00A82AB3" w:rsidRPr="00614A4C">
        <w:rPr>
          <w:rStyle w:val="longtext"/>
          <w:shd w:val="clear" w:color="auto" w:fill="FFFFFF"/>
        </w:rPr>
        <w:t xml:space="preserve"> </w:t>
      </w:r>
      <w:r w:rsidR="00CE30E2" w:rsidRPr="00614A4C">
        <w:rPr>
          <w:rStyle w:val="longtext"/>
          <w:shd w:val="clear" w:color="auto" w:fill="FFFFFF"/>
        </w:rPr>
        <w:t xml:space="preserve">permite </w:t>
      </w:r>
      <w:r w:rsidRPr="00614A4C">
        <w:rPr>
          <w:rStyle w:val="longtext"/>
          <w:shd w:val="clear" w:color="auto" w:fill="FFFFFF"/>
        </w:rPr>
        <w:t xml:space="preserve">uma </w:t>
      </w:r>
      <w:r w:rsidR="00CE30E2" w:rsidRPr="00614A4C">
        <w:rPr>
          <w:rStyle w:val="longtext"/>
          <w:shd w:val="clear" w:color="auto" w:fill="FFFFFF"/>
        </w:rPr>
        <w:t xml:space="preserve">fraca </w:t>
      </w:r>
      <w:r w:rsidRPr="00614A4C">
        <w:rPr>
          <w:rStyle w:val="longtext"/>
          <w:shd w:val="clear" w:color="auto" w:fill="FFFFFF"/>
        </w:rPr>
        <w:t xml:space="preserve">relação </w:t>
      </w:r>
      <w:proofErr w:type="spellStart"/>
      <w:r w:rsidRPr="00614A4C">
        <w:rPr>
          <w:rStyle w:val="longtext"/>
          <w:shd w:val="clear" w:color="auto" w:fill="FFFFFF"/>
        </w:rPr>
        <w:t>mon</w:t>
      </w:r>
      <w:r w:rsidR="00A82AB3" w:rsidRPr="00614A4C">
        <w:rPr>
          <w:rStyle w:val="longtext"/>
          <w:shd w:val="clear" w:color="auto" w:fill="FFFFFF"/>
        </w:rPr>
        <w:t>otônica</w:t>
      </w:r>
      <w:proofErr w:type="spellEnd"/>
      <w:r w:rsidRPr="00614A4C">
        <w:rPr>
          <w:rStyle w:val="longtext"/>
          <w:shd w:val="clear" w:color="auto" w:fill="FFFFFF"/>
        </w:rPr>
        <w:t xml:space="preserve"> entre a variável z e</w:t>
      </w:r>
      <w:r w:rsidR="00F57053" w:rsidRPr="00614A4C">
        <w:rPr>
          <w:rStyle w:val="longtext"/>
          <w:shd w:val="clear" w:color="auto" w:fill="FFFFFF"/>
        </w:rPr>
        <w:t xml:space="preserve"> </w:t>
      </w:r>
      <w:r w:rsidRPr="00614A4C">
        <w:rPr>
          <w:rStyle w:val="longtext"/>
          <w:shd w:val="clear" w:color="auto" w:fill="FFFFFF"/>
        </w:rPr>
        <w:t xml:space="preserve">a função </w:t>
      </w:r>
      <w:r w:rsidR="00F57053" w:rsidRPr="00614A4C">
        <w:rPr>
          <w:rStyle w:val="longtext"/>
          <w:shd w:val="clear" w:color="auto" w:fill="FFFFFF"/>
        </w:rPr>
        <w:t>do desempenho dos estudantes</w:t>
      </w:r>
      <w:r w:rsidRPr="00614A4C">
        <w:rPr>
          <w:rStyle w:val="longtext"/>
          <w:shd w:val="clear" w:color="auto" w:fill="FFFFFF"/>
        </w:rPr>
        <w:t xml:space="preserve"> (M</w:t>
      </w:r>
      <w:r w:rsidR="00D01959" w:rsidRPr="00614A4C">
        <w:rPr>
          <w:rStyle w:val="longtext"/>
          <w:shd w:val="clear" w:color="auto" w:fill="FFFFFF"/>
        </w:rPr>
        <w:t>ANSKI</w:t>
      </w:r>
      <w:r w:rsidRPr="00614A4C">
        <w:rPr>
          <w:rStyle w:val="longtext"/>
          <w:shd w:val="clear" w:color="auto" w:fill="FFFFFF"/>
        </w:rPr>
        <w:t xml:space="preserve"> e P</w:t>
      </w:r>
      <w:r w:rsidR="005D06B3" w:rsidRPr="00614A4C">
        <w:rPr>
          <w:rStyle w:val="longtext"/>
          <w:shd w:val="clear" w:color="auto" w:fill="FFFFFF"/>
        </w:rPr>
        <w:t>EPPER</w:t>
      </w:r>
      <w:r w:rsidR="00D01959" w:rsidRPr="00614A4C">
        <w:rPr>
          <w:rStyle w:val="longtext"/>
          <w:shd w:val="clear" w:color="auto" w:fill="FFFFFF"/>
        </w:rPr>
        <w:t xml:space="preserve">, </w:t>
      </w:r>
      <w:r w:rsidRPr="00614A4C">
        <w:rPr>
          <w:rStyle w:val="longtext"/>
          <w:shd w:val="clear" w:color="auto" w:fill="FFFFFF"/>
        </w:rPr>
        <w:t>2000)</w:t>
      </w:r>
      <w:r w:rsidR="00F57053" w:rsidRPr="00614A4C">
        <w:rPr>
          <w:rStyle w:val="longtext"/>
          <w:shd w:val="clear" w:color="auto" w:fill="FFFFFF"/>
        </w:rPr>
        <w:t>.</w:t>
      </w:r>
      <w:r w:rsidRPr="00614A4C">
        <w:rPr>
          <w:rStyle w:val="longtext"/>
          <w:shd w:val="clear" w:color="auto" w:fill="FFFFFF"/>
        </w:rPr>
        <w:t xml:space="preserve"> </w:t>
      </w:r>
      <w:r w:rsidR="006A6D20" w:rsidRPr="00614A4C">
        <w:rPr>
          <w:rStyle w:val="longtext"/>
          <w:shd w:val="clear" w:color="auto" w:fill="FFFFFF"/>
        </w:rPr>
        <w:t>Com isso, p</w:t>
      </w:r>
      <w:r w:rsidRPr="00614A4C">
        <w:rPr>
          <w:rStyle w:val="longtext"/>
          <w:shd w:val="clear" w:color="auto" w:fill="FFFFFF"/>
        </w:rPr>
        <w:t>ode</w:t>
      </w:r>
      <w:r w:rsidR="00CE30E2" w:rsidRPr="00614A4C">
        <w:rPr>
          <w:rStyle w:val="longtext"/>
          <w:shd w:val="clear" w:color="auto" w:fill="FFFFFF"/>
        </w:rPr>
        <w:t>-</w:t>
      </w:r>
      <w:r w:rsidRPr="00614A4C">
        <w:rPr>
          <w:rStyle w:val="longtext"/>
          <w:shd w:val="clear" w:color="auto" w:fill="FFFFFF"/>
        </w:rPr>
        <w:t>s</w:t>
      </w:r>
      <w:r w:rsidR="00CE30E2" w:rsidRPr="00614A4C">
        <w:rPr>
          <w:rStyle w:val="longtext"/>
          <w:shd w:val="clear" w:color="auto" w:fill="FFFFFF"/>
        </w:rPr>
        <w:t>e</w:t>
      </w:r>
      <w:r w:rsidRPr="00614A4C">
        <w:rPr>
          <w:rStyle w:val="longtext"/>
          <w:shd w:val="clear" w:color="auto" w:fill="FFFFFF"/>
        </w:rPr>
        <w:t xml:space="preserve"> novamente dividir a amostr</w:t>
      </w:r>
      <w:r w:rsidR="00F57053" w:rsidRPr="00614A4C">
        <w:rPr>
          <w:rStyle w:val="longtext"/>
          <w:shd w:val="clear" w:color="auto" w:fill="FFFFFF"/>
        </w:rPr>
        <w:t xml:space="preserve">a em </w:t>
      </w:r>
      <w:proofErr w:type="spellStart"/>
      <w:r w:rsidR="00F57053" w:rsidRPr="00614A4C">
        <w:rPr>
          <w:rStyle w:val="longtext"/>
          <w:shd w:val="clear" w:color="auto" w:fill="FFFFFF"/>
        </w:rPr>
        <w:t>subamostras</w:t>
      </w:r>
      <w:proofErr w:type="spellEnd"/>
      <w:r w:rsidR="00F57053" w:rsidRPr="00614A4C">
        <w:rPr>
          <w:rStyle w:val="longtext"/>
          <w:shd w:val="clear" w:color="auto" w:fill="FFFFFF"/>
        </w:rPr>
        <w:t xml:space="preserve"> com base em z</w:t>
      </w:r>
      <w:r w:rsidR="00CE30E2" w:rsidRPr="00614A4C">
        <w:rPr>
          <w:rStyle w:val="longtext"/>
          <w:shd w:val="clear" w:color="auto" w:fill="FFFFFF"/>
        </w:rPr>
        <w:t>*</w:t>
      </w:r>
      <w:r w:rsidR="00E87666" w:rsidRPr="00614A4C">
        <w:rPr>
          <w:rStyle w:val="longtext"/>
          <w:shd w:val="clear" w:color="auto" w:fill="FFFFFF"/>
        </w:rPr>
        <w:t>,</w:t>
      </w:r>
      <w:r w:rsidRPr="00614A4C">
        <w:rPr>
          <w:rStyle w:val="longtext"/>
          <w:shd w:val="clear" w:color="auto" w:fill="FFFFFF"/>
        </w:rPr>
        <w:t xml:space="preserve"> </w:t>
      </w:r>
      <w:r w:rsidR="00F57053" w:rsidRPr="00614A4C">
        <w:rPr>
          <w:rStyle w:val="longtext"/>
        </w:rPr>
        <w:t>e obter</w:t>
      </w:r>
      <w:r w:rsidRPr="00614A4C">
        <w:rPr>
          <w:rStyle w:val="longtext"/>
        </w:rPr>
        <w:t xml:space="preserve"> </w:t>
      </w:r>
      <w:r w:rsidRPr="00614A4C">
        <w:rPr>
          <w:rStyle w:val="longtext"/>
          <w:shd w:val="clear" w:color="auto" w:fill="FFFFFF"/>
        </w:rPr>
        <w:t xml:space="preserve">limites </w:t>
      </w:r>
      <w:r w:rsidR="00F57053" w:rsidRPr="00614A4C">
        <w:rPr>
          <w:rStyle w:val="longtext"/>
          <w:shd w:val="clear" w:color="auto" w:fill="FFFFFF"/>
        </w:rPr>
        <w:t xml:space="preserve">sem suposição </w:t>
      </w:r>
      <w:r w:rsidRPr="00614A4C">
        <w:rPr>
          <w:rStyle w:val="longtext"/>
          <w:shd w:val="clear" w:color="auto" w:fill="FFFFFF"/>
        </w:rPr>
        <w:t xml:space="preserve">para cada </w:t>
      </w:r>
      <w:proofErr w:type="spellStart"/>
      <w:r w:rsidRPr="00614A4C">
        <w:rPr>
          <w:rStyle w:val="longtext"/>
          <w:shd w:val="clear" w:color="auto" w:fill="FFFFFF"/>
        </w:rPr>
        <w:t>subamostra</w:t>
      </w:r>
      <w:proofErr w:type="spellEnd"/>
      <w:r w:rsidRPr="00614A4C">
        <w:rPr>
          <w:rStyle w:val="longtext"/>
          <w:shd w:val="clear" w:color="auto" w:fill="FFFFFF"/>
        </w:rPr>
        <w:t xml:space="preserve">. </w:t>
      </w:r>
      <w:r w:rsidRPr="00614A4C">
        <w:rPr>
          <w:rStyle w:val="longtext"/>
        </w:rPr>
        <w:t>Da equação (1</w:t>
      </w:r>
      <w:r w:rsidR="00CE30E2" w:rsidRPr="00614A4C">
        <w:rPr>
          <w:rStyle w:val="longtext"/>
        </w:rPr>
        <w:t>0</w:t>
      </w:r>
      <w:r w:rsidRPr="00614A4C">
        <w:rPr>
          <w:rStyle w:val="longtext"/>
        </w:rPr>
        <w:t>)</w:t>
      </w:r>
      <w:r w:rsidR="00CE4061" w:rsidRPr="00614A4C">
        <w:rPr>
          <w:rStyle w:val="longtext"/>
        </w:rPr>
        <w:t>,</w:t>
      </w:r>
      <w:r w:rsidRPr="00614A4C">
        <w:rPr>
          <w:rStyle w:val="longtext"/>
        </w:rPr>
        <w:t xml:space="preserve"> segue-se que </w:t>
      </w:r>
      <w:r w:rsidR="00CE30E2" w:rsidRPr="00614A4C">
        <w:rPr>
          <w:rStyle w:val="longtext"/>
          <w:position w:val="-10"/>
          <w:shd w:val="clear" w:color="auto" w:fill="FFFFFF"/>
        </w:rPr>
        <w:object w:dxaOrig="1540" w:dyaOrig="320">
          <v:shape id="_x0000_i1055" type="#_x0000_t75" style="width:77pt;height:16.3pt" o:ole="">
            <v:imagedata r:id="rId74" o:title=""/>
          </v:shape>
          <o:OLEObject Type="Embed" ProgID="Equation.3" ShapeID="_x0000_i1055" DrawAspect="Content" ObjectID="_1372684856" r:id="rId75"/>
        </w:object>
      </w:r>
      <w:r w:rsidRPr="00614A4C">
        <w:rPr>
          <w:rStyle w:val="longtext"/>
        </w:rPr>
        <w:t xml:space="preserve"> não é</w:t>
      </w:r>
      <w:r w:rsidRPr="00614A4C">
        <w:rPr>
          <w:rStyle w:val="longtext"/>
          <w:shd w:val="clear" w:color="auto" w:fill="FFFFFF"/>
        </w:rPr>
        <w:t xml:space="preserve"> </w:t>
      </w:r>
      <w:r w:rsidRPr="00614A4C">
        <w:rPr>
          <w:rStyle w:val="longtext"/>
        </w:rPr>
        <w:t xml:space="preserve">menor do que o </w:t>
      </w:r>
      <w:r w:rsidR="00F57053" w:rsidRPr="00614A4C">
        <w:rPr>
          <w:rStyle w:val="longtext"/>
          <w:shd w:val="clear" w:color="auto" w:fill="FFFFFF"/>
        </w:rPr>
        <w:t xml:space="preserve">inferior </w:t>
      </w:r>
      <w:r w:rsidRPr="00614A4C">
        <w:rPr>
          <w:rStyle w:val="longtext"/>
          <w:shd w:val="clear" w:color="auto" w:fill="FFFFFF"/>
        </w:rPr>
        <w:t>limite</w:t>
      </w:r>
      <w:r w:rsidR="00F57053" w:rsidRPr="00614A4C">
        <w:rPr>
          <w:rStyle w:val="longtext"/>
          <w:shd w:val="clear" w:color="auto" w:fill="FFFFFF"/>
        </w:rPr>
        <w:t xml:space="preserve"> sem suposição</w:t>
      </w:r>
      <w:r w:rsidRPr="00614A4C">
        <w:rPr>
          <w:rStyle w:val="longtext"/>
          <w:shd w:val="clear" w:color="auto" w:fill="FFFFFF"/>
        </w:rPr>
        <w:t xml:space="preserve"> </w:t>
      </w:r>
      <w:r w:rsidR="00F57053" w:rsidRPr="00614A4C">
        <w:rPr>
          <w:rStyle w:val="longtext"/>
          <w:shd w:val="clear" w:color="auto" w:fill="FFFFFF"/>
        </w:rPr>
        <w:t xml:space="preserve">sobre </w:t>
      </w:r>
      <w:r w:rsidR="00CE30E2" w:rsidRPr="00614A4C">
        <w:rPr>
          <w:rStyle w:val="longtext"/>
          <w:position w:val="-10"/>
          <w:shd w:val="clear" w:color="auto" w:fill="FFFFFF"/>
        </w:rPr>
        <w:object w:dxaOrig="1620" w:dyaOrig="340">
          <v:shape id="_x0000_i1056" type="#_x0000_t75" style="width:80.75pt;height:17.55pt" o:ole="">
            <v:imagedata r:id="rId76" o:title=""/>
          </v:shape>
          <o:OLEObject Type="Embed" ProgID="Equation.3" ShapeID="_x0000_i1056" DrawAspect="Content" ObjectID="_1372684857" r:id="rId77"/>
        </w:object>
      </w:r>
      <w:r w:rsidRPr="00614A4C">
        <w:rPr>
          <w:rStyle w:val="longtext"/>
          <w:shd w:val="clear" w:color="auto" w:fill="FFFFFF"/>
        </w:rPr>
        <w:t xml:space="preserve"> </w:t>
      </w:r>
      <w:r w:rsidRPr="00614A4C">
        <w:rPr>
          <w:rStyle w:val="longtext"/>
        </w:rPr>
        <w:t xml:space="preserve">e não é superior </w:t>
      </w:r>
      <w:r w:rsidR="00F57053" w:rsidRPr="00614A4C">
        <w:rPr>
          <w:rStyle w:val="longtext"/>
        </w:rPr>
        <w:t xml:space="preserve">do que o </w:t>
      </w:r>
      <w:r w:rsidRPr="00614A4C">
        <w:rPr>
          <w:rStyle w:val="longtext"/>
        </w:rPr>
        <w:t xml:space="preserve">superior </w:t>
      </w:r>
      <w:r w:rsidR="00F57053" w:rsidRPr="00614A4C">
        <w:rPr>
          <w:rStyle w:val="longtext"/>
        </w:rPr>
        <w:t xml:space="preserve">limite sem suposição sobre </w:t>
      </w:r>
      <w:r w:rsidR="00CE30E2" w:rsidRPr="00614A4C">
        <w:rPr>
          <w:rStyle w:val="longtext"/>
          <w:position w:val="-10"/>
          <w:shd w:val="clear" w:color="auto" w:fill="FFFFFF"/>
        </w:rPr>
        <w:object w:dxaOrig="1640" w:dyaOrig="340">
          <v:shape id="_x0000_i1057" type="#_x0000_t75" style="width:82pt;height:17.55pt" o:ole="">
            <v:imagedata r:id="rId78" o:title=""/>
          </v:shape>
          <o:OLEObject Type="Embed" ProgID="Equation.3" ShapeID="_x0000_i1057" DrawAspect="Content" ObjectID="_1372684858" r:id="rId79"/>
        </w:object>
      </w:r>
      <w:r w:rsidRPr="00614A4C">
        <w:rPr>
          <w:rStyle w:val="longtext"/>
          <w:shd w:val="clear" w:color="auto" w:fill="FFFFFF"/>
        </w:rPr>
        <w:t xml:space="preserve">. </w:t>
      </w:r>
      <w:r w:rsidRPr="00614A4C">
        <w:rPr>
          <w:rStyle w:val="longtext"/>
        </w:rPr>
        <w:t xml:space="preserve">Para a </w:t>
      </w:r>
      <w:proofErr w:type="spellStart"/>
      <w:r w:rsidRPr="00614A4C">
        <w:rPr>
          <w:rStyle w:val="longtext"/>
        </w:rPr>
        <w:t>subamostra</w:t>
      </w:r>
      <w:proofErr w:type="spellEnd"/>
      <w:r w:rsidRPr="00614A4C">
        <w:rPr>
          <w:rStyle w:val="longtext"/>
        </w:rPr>
        <w:t xml:space="preserve"> onde z</w:t>
      </w:r>
      <w:r w:rsidR="00CE30E2" w:rsidRPr="00614A4C">
        <w:rPr>
          <w:rStyle w:val="longtext"/>
        </w:rPr>
        <w:t>*</w:t>
      </w:r>
      <w:r w:rsidR="00F57053" w:rsidRPr="00614A4C">
        <w:rPr>
          <w:rStyle w:val="longtext"/>
        </w:rPr>
        <w:t xml:space="preserve"> tem o valor </w:t>
      </w:r>
      <w:r w:rsidRPr="00614A4C">
        <w:rPr>
          <w:rStyle w:val="longtext"/>
        </w:rPr>
        <w:t>m</w:t>
      </w:r>
      <w:r w:rsidR="00F57053" w:rsidRPr="00614A4C">
        <w:rPr>
          <w:rStyle w:val="longtext"/>
        </w:rPr>
        <w:t xml:space="preserve">, </w:t>
      </w:r>
      <w:r w:rsidRPr="00614A4C">
        <w:rPr>
          <w:rStyle w:val="longtext"/>
        </w:rPr>
        <w:t>pode</w:t>
      </w:r>
      <w:r w:rsidR="00F57053" w:rsidRPr="00614A4C">
        <w:rPr>
          <w:rStyle w:val="longtext"/>
        </w:rPr>
        <w:t>-</w:t>
      </w:r>
      <w:r w:rsidRPr="00614A4C">
        <w:rPr>
          <w:rStyle w:val="longtext"/>
        </w:rPr>
        <w:t>s</w:t>
      </w:r>
      <w:r w:rsidR="00F57053" w:rsidRPr="00614A4C">
        <w:rPr>
          <w:rStyle w:val="longtext"/>
        </w:rPr>
        <w:t>e</w:t>
      </w:r>
      <w:r w:rsidRPr="00614A4C">
        <w:rPr>
          <w:rStyle w:val="longtext"/>
        </w:rPr>
        <w:t xml:space="preserve"> </w:t>
      </w:r>
      <w:r w:rsidR="00E87666" w:rsidRPr="00614A4C">
        <w:rPr>
          <w:rStyle w:val="longtext"/>
        </w:rPr>
        <w:t>derivar</w:t>
      </w:r>
      <w:r w:rsidRPr="00614A4C">
        <w:rPr>
          <w:rStyle w:val="longtext"/>
        </w:rPr>
        <w:t xml:space="preserve"> um novo </w:t>
      </w:r>
      <w:r w:rsidR="00F57053" w:rsidRPr="00614A4C">
        <w:rPr>
          <w:rStyle w:val="longtext"/>
        </w:rPr>
        <w:t>limite inferior</w:t>
      </w:r>
      <w:r w:rsidRPr="00614A4C">
        <w:rPr>
          <w:rStyle w:val="longtext"/>
          <w:shd w:val="clear" w:color="auto" w:fill="FFFFFF"/>
        </w:rPr>
        <w:t xml:space="preserve">, que é o limite inferior </w:t>
      </w:r>
      <w:r w:rsidR="00E87666" w:rsidRPr="00614A4C">
        <w:rPr>
          <w:rStyle w:val="longtext"/>
          <w:shd w:val="clear" w:color="auto" w:fill="FFFFFF"/>
        </w:rPr>
        <w:t xml:space="preserve">absoluto </w:t>
      </w:r>
      <w:r w:rsidRPr="00614A4C">
        <w:rPr>
          <w:rStyle w:val="longtext"/>
          <w:shd w:val="clear" w:color="auto" w:fill="FFFFFF"/>
        </w:rPr>
        <w:t xml:space="preserve">sobre todas as </w:t>
      </w:r>
      <w:proofErr w:type="spellStart"/>
      <w:r w:rsidRPr="00614A4C">
        <w:rPr>
          <w:rStyle w:val="longtext"/>
          <w:shd w:val="clear" w:color="auto" w:fill="FFFFFF"/>
        </w:rPr>
        <w:t>subamostras</w:t>
      </w:r>
      <w:proofErr w:type="spellEnd"/>
      <w:r w:rsidRPr="00614A4C">
        <w:rPr>
          <w:rStyle w:val="longtext"/>
          <w:shd w:val="clear" w:color="auto" w:fill="FFFFFF"/>
        </w:rPr>
        <w:t xml:space="preserve">, onde z </w:t>
      </w:r>
      <w:r w:rsidRPr="00614A4C">
        <w:rPr>
          <w:rStyle w:val="longtext"/>
        </w:rPr>
        <w:t>é inferio</w:t>
      </w:r>
      <w:r w:rsidR="00F57053" w:rsidRPr="00614A4C">
        <w:rPr>
          <w:rStyle w:val="longtext"/>
        </w:rPr>
        <w:t>r</w:t>
      </w:r>
      <w:r w:rsidRPr="00614A4C">
        <w:rPr>
          <w:rStyle w:val="longtext"/>
        </w:rPr>
        <w:t xml:space="preserve"> ou igual a m. </w:t>
      </w:r>
      <w:r w:rsidRPr="00614A4C">
        <w:rPr>
          <w:rStyle w:val="longtext"/>
          <w:shd w:val="clear" w:color="auto" w:fill="FFFFFF"/>
        </w:rPr>
        <w:t>Da mesma forma</w:t>
      </w:r>
      <w:r w:rsidR="00F57053" w:rsidRPr="00614A4C">
        <w:rPr>
          <w:rStyle w:val="longtext"/>
          <w:shd w:val="clear" w:color="auto" w:fill="FFFFFF"/>
        </w:rPr>
        <w:t>,</w:t>
      </w:r>
      <w:r w:rsidRPr="00614A4C">
        <w:rPr>
          <w:rStyle w:val="longtext"/>
          <w:shd w:val="clear" w:color="auto" w:fill="FFFFFF"/>
        </w:rPr>
        <w:t xml:space="preserve"> </w:t>
      </w:r>
      <w:proofErr w:type="spellStart"/>
      <w:r w:rsidRPr="00614A4C">
        <w:rPr>
          <w:rStyle w:val="longtext"/>
          <w:shd w:val="clear" w:color="auto" w:fill="FFFFFF"/>
        </w:rPr>
        <w:t>obte</w:t>
      </w:r>
      <w:r w:rsidR="00A82AB3" w:rsidRPr="00614A4C">
        <w:rPr>
          <w:rStyle w:val="longtext"/>
          <w:shd w:val="clear" w:color="auto" w:fill="FFFFFF"/>
        </w:rPr>
        <w:t>m-se</w:t>
      </w:r>
      <w:proofErr w:type="spellEnd"/>
      <w:r w:rsidRPr="00614A4C">
        <w:rPr>
          <w:rStyle w:val="longtext"/>
          <w:shd w:val="clear" w:color="auto" w:fill="FFFFFF"/>
        </w:rPr>
        <w:t xml:space="preserve"> um novo limite superior, tendo o menor limite superior sobre todas as </w:t>
      </w:r>
      <w:proofErr w:type="spellStart"/>
      <w:r w:rsidRPr="00614A4C">
        <w:rPr>
          <w:rStyle w:val="longtext"/>
          <w:shd w:val="clear" w:color="auto" w:fill="FFFFFF"/>
        </w:rPr>
        <w:t>subamostras</w:t>
      </w:r>
      <w:proofErr w:type="spellEnd"/>
      <w:r w:rsidRPr="00614A4C">
        <w:rPr>
          <w:rStyle w:val="longtext"/>
          <w:shd w:val="clear" w:color="auto" w:fill="FFFFFF"/>
        </w:rPr>
        <w:t xml:space="preserve"> </w:t>
      </w:r>
      <w:r w:rsidRPr="00614A4C">
        <w:rPr>
          <w:rStyle w:val="longtext"/>
        </w:rPr>
        <w:t>com um valor de z</w:t>
      </w:r>
      <w:r w:rsidR="00F57053" w:rsidRPr="00614A4C">
        <w:rPr>
          <w:rStyle w:val="longtext"/>
        </w:rPr>
        <w:t xml:space="preserve"> </w:t>
      </w:r>
      <w:r w:rsidRPr="00614A4C">
        <w:rPr>
          <w:rStyle w:val="longtext"/>
          <w:shd w:val="clear" w:color="auto" w:fill="FFFFFF"/>
        </w:rPr>
        <w:t xml:space="preserve">superior ou igual a m. </w:t>
      </w:r>
      <w:r w:rsidRPr="00614A4C">
        <w:rPr>
          <w:rStyle w:val="longtext"/>
        </w:rPr>
        <w:t xml:space="preserve">Ao repetir </w:t>
      </w:r>
      <w:r w:rsidR="00E87666" w:rsidRPr="00614A4C">
        <w:rPr>
          <w:rStyle w:val="longtext"/>
        </w:rPr>
        <w:t xml:space="preserve">o procedimento </w:t>
      </w:r>
      <w:r w:rsidRPr="00614A4C">
        <w:rPr>
          <w:rStyle w:val="longtext"/>
        </w:rPr>
        <w:t xml:space="preserve">para todos os </w:t>
      </w:r>
      <w:r w:rsidR="00E87666" w:rsidRPr="00614A4C">
        <w:rPr>
          <w:rStyle w:val="longtext"/>
        </w:rPr>
        <w:t xml:space="preserve">possíveis valores de </w:t>
      </w:r>
      <w:proofErr w:type="gramStart"/>
      <w:r w:rsidR="00E87666" w:rsidRPr="00614A4C">
        <w:rPr>
          <w:rStyle w:val="longtext"/>
        </w:rPr>
        <w:t>m,</w:t>
      </w:r>
      <w:proofErr w:type="gramEnd"/>
      <w:r w:rsidRPr="00614A4C">
        <w:rPr>
          <w:rStyle w:val="longtext"/>
        </w:rPr>
        <w:t>e</w:t>
      </w:r>
      <w:r w:rsidRPr="00614A4C">
        <w:rPr>
          <w:rStyle w:val="longtext"/>
          <w:shd w:val="clear" w:color="auto" w:fill="FFFFFF"/>
        </w:rPr>
        <w:t xml:space="preserve"> </w:t>
      </w:r>
      <w:r w:rsidR="00E87666" w:rsidRPr="00614A4C">
        <w:rPr>
          <w:rStyle w:val="longtext"/>
          <w:shd w:val="clear" w:color="auto" w:fill="FFFFFF"/>
        </w:rPr>
        <w:t>extraindo</w:t>
      </w:r>
      <w:r w:rsidR="00105BC4" w:rsidRPr="00614A4C">
        <w:rPr>
          <w:rStyle w:val="longtext"/>
        </w:rPr>
        <w:t xml:space="preserve"> a</w:t>
      </w:r>
      <w:r w:rsidRPr="00614A4C">
        <w:rPr>
          <w:rStyle w:val="longtext"/>
        </w:rPr>
        <w:t xml:space="preserve"> média</w:t>
      </w:r>
      <w:r w:rsidR="00105BC4" w:rsidRPr="00614A4C">
        <w:rPr>
          <w:rStyle w:val="longtext"/>
        </w:rPr>
        <w:t xml:space="preserve">, </w:t>
      </w:r>
      <w:r w:rsidR="00A82AB3" w:rsidRPr="00614A4C">
        <w:rPr>
          <w:rStyle w:val="longtext"/>
        </w:rPr>
        <w:t>estabelece</w:t>
      </w:r>
      <w:r w:rsidR="00E87666" w:rsidRPr="00614A4C">
        <w:rPr>
          <w:rStyle w:val="longtext"/>
        </w:rPr>
        <w:t>m</w:t>
      </w:r>
      <w:r w:rsidR="00105BC4" w:rsidRPr="00614A4C">
        <w:rPr>
          <w:rStyle w:val="longtext"/>
        </w:rPr>
        <w:t xml:space="preserve">-se </w:t>
      </w:r>
      <w:r w:rsidR="00A82AB3" w:rsidRPr="00614A4C">
        <w:rPr>
          <w:rStyle w:val="longtext"/>
        </w:rPr>
        <w:t>os</w:t>
      </w:r>
      <w:r w:rsidR="00105BC4" w:rsidRPr="00614A4C">
        <w:rPr>
          <w:rStyle w:val="longtext"/>
        </w:rPr>
        <w:t xml:space="preserve"> seguinte</w:t>
      </w:r>
      <w:r w:rsidR="00A82AB3" w:rsidRPr="00614A4C">
        <w:rPr>
          <w:rStyle w:val="longtext"/>
        </w:rPr>
        <w:t>s</w:t>
      </w:r>
      <w:r w:rsidR="00105BC4" w:rsidRPr="00614A4C">
        <w:rPr>
          <w:rStyle w:val="longtext"/>
        </w:rPr>
        <w:t xml:space="preserve"> </w:t>
      </w:r>
      <w:proofErr w:type="spellStart"/>
      <w:r w:rsidR="00105BC4" w:rsidRPr="00614A4C">
        <w:rPr>
          <w:rStyle w:val="longtext"/>
        </w:rPr>
        <w:t>VIM-limites</w:t>
      </w:r>
      <w:proofErr w:type="spellEnd"/>
      <w:r w:rsidR="00105BC4" w:rsidRPr="00614A4C">
        <w:rPr>
          <w:rStyle w:val="longtext"/>
        </w:rPr>
        <w:t>:</w:t>
      </w:r>
      <w:r w:rsidRPr="00614A4C">
        <w:rPr>
          <w:rStyle w:val="longtext"/>
        </w:rPr>
        <w:t xml:space="preserve"> </w:t>
      </w:r>
    </w:p>
    <w:p w:rsidR="006E252A" w:rsidRPr="00614A4C" w:rsidRDefault="00D035B4" w:rsidP="004F55C2">
      <w:pPr>
        <w:jc w:val="both"/>
      </w:pPr>
      <w:r w:rsidRPr="00614A4C">
        <w:rPr>
          <w:rStyle w:val="longtext"/>
          <w:position w:val="-70"/>
          <w:shd w:val="clear" w:color="auto" w:fill="FFFFFF"/>
        </w:rPr>
        <w:object w:dxaOrig="8180" w:dyaOrig="1540">
          <v:shape id="_x0000_i1058" type="#_x0000_t75" style="width:328.7pt;height:62pt" o:ole="">
            <v:imagedata r:id="rId80" o:title=""/>
          </v:shape>
          <o:OLEObject Type="Embed" ProgID="Equation.3" ShapeID="_x0000_i1058" DrawAspect="Content" ObjectID="_1372684859" r:id="rId81"/>
        </w:object>
      </w:r>
      <w:r w:rsidR="008A2194" w:rsidRPr="00614A4C">
        <w:rPr>
          <w:rStyle w:val="longtext"/>
          <w:shd w:val="clear" w:color="auto" w:fill="FFFFFF"/>
        </w:rPr>
        <w:t>.</w:t>
      </w:r>
      <w:r w:rsidR="008A2194" w:rsidRPr="00614A4C">
        <w:rPr>
          <w:rStyle w:val="longtext"/>
          <w:shd w:val="clear" w:color="auto" w:fill="FFFFFF"/>
        </w:rPr>
        <w:tab/>
      </w:r>
      <w:proofErr w:type="gramStart"/>
      <w:r w:rsidR="00E361DC" w:rsidRPr="00614A4C">
        <w:rPr>
          <w:rStyle w:val="longtext"/>
        </w:rPr>
        <w:t>(</w:t>
      </w:r>
      <w:proofErr w:type="gramEnd"/>
      <w:r w:rsidR="00E361DC" w:rsidRPr="00614A4C">
        <w:rPr>
          <w:rStyle w:val="longtext"/>
        </w:rPr>
        <w:t>1</w:t>
      </w:r>
      <w:r w:rsidR="006B29F5" w:rsidRPr="00614A4C">
        <w:rPr>
          <w:rStyle w:val="longtext"/>
        </w:rPr>
        <w:t>1</w:t>
      </w:r>
      <w:r w:rsidR="00E361DC" w:rsidRPr="00614A4C">
        <w:rPr>
          <w:rStyle w:val="longtext"/>
        </w:rPr>
        <w:t>)</w:t>
      </w:r>
    </w:p>
    <w:p w:rsidR="00E361DC" w:rsidRDefault="006B29F5" w:rsidP="004F55C2">
      <w:pPr>
        <w:ind w:firstLine="708"/>
        <w:jc w:val="both"/>
        <w:rPr>
          <w:rStyle w:val="longtext"/>
          <w:shd w:val="clear" w:color="auto" w:fill="FFFFFF"/>
        </w:rPr>
      </w:pPr>
      <w:proofErr w:type="gramStart"/>
      <w:r w:rsidRPr="00614A4C">
        <w:rPr>
          <w:rStyle w:val="longtext"/>
          <w:shd w:val="clear" w:color="auto" w:fill="FFFFFF"/>
        </w:rPr>
        <w:t>O procedimento a ser adotado, evitando</w:t>
      </w:r>
      <w:r w:rsidR="00E361DC" w:rsidRPr="00614A4C">
        <w:rPr>
          <w:rStyle w:val="longtext"/>
          <w:shd w:val="clear" w:color="auto" w:fill="FFFFFF"/>
        </w:rPr>
        <w:t xml:space="preserve"> </w:t>
      </w:r>
      <w:r w:rsidR="00E50A47" w:rsidRPr="00614A4C">
        <w:rPr>
          <w:rStyle w:val="longtext"/>
          <w:shd w:val="clear" w:color="auto" w:fill="FFFFFF"/>
        </w:rPr>
        <w:t>a suposição VIM</w:t>
      </w:r>
      <w:proofErr w:type="gramEnd"/>
      <w:r w:rsidR="00E361DC" w:rsidRPr="00614A4C">
        <w:rPr>
          <w:rStyle w:val="longtext"/>
          <w:shd w:val="clear" w:color="auto" w:fill="FFFFFF"/>
        </w:rPr>
        <w:t xml:space="preserve"> com </w:t>
      </w:r>
      <w:r w:rsidR="00E50A47" w:rsidRPr="00614A4C">
        <w:rPr>
          <w:rStyle w:val="longtext"/>
          <w:shd w:val="clear" w:color="auto" w:fill="FFFFFF"/>
        </w:rPr>
        <w:t xml:space="preserve">os </w:t>
      </w:r>
      <w:r w:rsidR="00E361DC" w:rsidRPr="00614A4C">
        <w:rPr>
          <w:rStyle w:val="longtext"/>
          <w:shd w:val="clear" w:color="auto" w:fill="FFFFFF"/>
        </w:rPr>
        <w:t>limites</w:t>
      </w:r>
      <w:r w:rsidR="00E50A47" w:rsidRPr="00614A4C">
        <w:rPr>
          <w:rStyle w:val="longtext"/>
          <w:shd w:val="clear" w:color="auto" w:fill="FFFFFF"/>
        </w:rPr>
        <w:t xml:space="preserve"> sem suposição</w:t>
      </w:r>
      <w:r w:rsidR="00E361DC" w:rsidRPr="00614A4C">
        <w:rPr>
          <w:rStyle w:val="longtext"/>
          <w:shd w:val="clear" w:color="auto" w:fill="FFFFFF"/>
        </w:rPr>
        <w:t xml:space="preserve">, </w:t>
      </w:r>
      <w:r w:rsidRPr="00614A4C">
        <w:rPr>
          <w:rStyle w:val="longtext"/>
          <w:shd w:val="clear" w:color="auto" w:fill="FFFFFF"/>
        </w:rPr>
        <w:t xml:space="preserve">baseia-se em </w:t>
      </w:r>
      <w:r w:rsidR="00E361DC" w:rsidRPr="00614A4C">
        <w:rPr>
          <w:rStyle w:val="longtext"/>
          <w:shd w:val="clear" w:color="auto" w:fill="FFFFFF"/>
        </w:rPr>
        <w:t>combina</w:t>
      </w:r>
      <w:r w:rsidRPr="00614A4C">
        <w:rPr>
          <w:rStyle w:val="longtext"/>
          <w:shd w:val="clear" w:color="auto" w:fill="FFFFFF"/>
        </w:rPr>
        <w:t>r</w:t>
      </w:r>
      <w:r w:rsidR="00E361DC" w:rsidRPr="00614A4C">
        <w:rPr>
          <w:rStyle w:val="longtext"/>
          <w:shd w:val="clear" w:color="auto" w:fill="FFFFFF"/>
        </w:rPr>
        <w:t xml:space="preserve"> </w:t>
      </w:r>
      <w:r w:rsidR="00E50A47" w:rsidRPr="00614A4C">
        <w:rPr>
          <w:rStyle w:val="longtext"/>
          <w:shd w:val="clear" w:color="auto" w:fill="FFFFFF"/>
        </w:rPr>
        <w:t>a suposição VIM</w:t>
      </w:r>
      <w:r w:rsidR="00E361DC" w:rsidRPr="00614A4C">
        <w:rPr>
          <w:rStyle w:val="longtext"/>
        </w:rPr>
        <w:t xml:space="preserve"> com o</w:t>
      </w:r>
      <w:r w:rsidRPr="00614A4C">
        <w:rPr>
          <w:rStyle w:val="longtext"/>
        </w:rPr>
        <w:t>s limites</w:t>
      </w:r>
      <w:r w:rsidR="00E361DC" w:rsidRPr="00614A4C">
        <w:rPr>
          <w:rStyle w:val="longtext"/>
        </w:rPr>
        <w:t xml:space="preserve"> </w:t>
      </w:r>
      <w:r w:rsidR="00E50A47" w:rsidRPr="00614A4C">
        <w:rPr>
          <w:rStyle w:val="longtext"/>
        </w:rPr>
        <w:t>RMT-SMT</w:t>
      </w:r>
      <w:r w:rsidR="004D79CD" w:rsidRPr="00614A4C">
        <w:rPr>
          <w:rStyle w:val="longtext"/>
        </w:rPr>
        <w:t xml:space="preserve"> em cada </w:t>
      </w:r>
      <w:proofErr w:type="spellStart"/>
      <w:r w:rsidR="004D79CD" w:rsidRPr="00614A4C">
        <w:rPr>
          <w:rStyle w:val="longtext"/>
        </w:rPr>
        <w:t>subamostra</w:t>
      </w:r>
      <w:proofErr w:type="spellEnd"/>
      <w:r w:rsidR="00E361DC" w:rsidRPr="00614A4C">
        <w:rPr>
          <w:rStyle w:val="longtext"/>
        </w:rPr>
        <w:t xml:space="preserve">. </w:t>
      </w:r>
      <w:r w:rsidR="00A82AB3" w:rsidRPr="00614A4C">
        <w:rPr>
          <w:rStyle w:val="longtext"/>
          <w:shd w:val="clear" w:color="auto" w:fill="FFFFFF"/>
        </w:rPr>
        <w:t>.</w:t>
      </w:r>
      <w:r w:rsidR="00E361DC" w:rsidRPr="00614A4C">
        <w:rPr>
          <w:rStyle w:val="longtext"/>
          <w:shd w:val="clear" w:color="auto" w:fill="FFFFFF"/>
        </w:rPr>
        <w:t xml:space="preserve"> </w:t>
      </w:r>
      <w:r w:rsidR="00E361DC" w:rsidRPr="00614A4C">
        <w:rPr>
          <w:rStyle w:val="longtext"/>
        </w:rPr>
        <w:t xml:space="preserve">Ao substituir os </w:t>
      </w:r>
      <w:r w:rsidR="00E361DC" w:rsidRPr="00614A4C">
        <w:rPr>
          <w:rStyle w:val="longtext"/>
          <w:shd w:val="clear" w:color="auto" w:fill="FFFFFF"/>
        </w:rPr>
        <w:t xml:space="preserve">limites </w:t>
      </w:r>
      <w:r w:rsidR="00BD3A14" w:rsidRPr="00614A4C">
        <w:rPr>
          <w:rStyle w:val="longtext"/>
          <w:shd w:val="clear" w:color="auto" w:fill="FFFFFF"/>
        </w:rPr>
        <w:t>sem suposição</w:t>
      </w:r>
      <w:r w:rsidR="00E361DC" w:rsidRPr="00614A4C">
        <w:rPr>
          <w:rStyle w:val="longtext"/>
          <w:shd w:val="clear" w:color="auto" w:fill="FFFFFF"/>
        </w:rPr>
        <w:t xml:space="preserve"> na equação (</w:t>
      </w:r>
      <w:r w:rsidR="00CE4061" w:rsidRPr="00614A4C">
        <w:rPr>
          <w:rStyle w:val="longtext"/>
          <w:shd w:val="clear" w:color="auto" w:fill="FFFFFF"/>
        </w:rPr>
        <w:t>11</w:t>
      </w:r>
      <w:r w:rsidR="00E361DC" w:rsidRPr="00614A4C">
        <w:rPr>
          <w:rStyle w:val="longtext"/>
          <w:shd w:val="clear" w:color="auto" w:fill="FFFFFF"/>
        </w:rPr>
        <w:t>) pelo</w:t>
      </w:r>
      <w:r w:rsidR="004D79CD" w:rsidRPr="00614A4C">
        <w:rPr>
          <w:rStyle w:val="longtext"/>
          <w:shd w:val="clear" w:color="auto" w:fill="FFFFFF"/>
        </w:rPr>
        <w:t>s limites</w:t>
      </w:r>
      <w:r w:rsidR="00E361DC" w:rsidRPr="00614A4C">
        <w:rPr>
          <w:rStyle w:val="longtext"/>
          <w:shd w:val="clear" w:color="auto" w:fill="FFFFFF"/>
        </w:rPr>
        <w:t xml:space="preserve"> </w:t>
      </w:r>
      <w:r w:rsidR="00BD3A14" w:rsidRPr="00614A4C">
        <w:rPr>
          <w:rStyle w:val="longtext"/>
        </w:rPr>
        <w:t>RMT-SMT</w:t>
      </w:r>
      <w:r w:rsidR="006564D8" w:rsidRPr="00614A4C">
        <w:rPr>
          <w:rStyle w:val="longtext"/>
        </w:rPr>
        <w:t>, então,</w:t>
      </w:r>
      <w:r w:rsidR="00BD3A14" w:rsidRPr="00614A4C">
        <w:rPr>
          <w:rStyle w:val="longtext"/>
          <w:shd w:val="clear" w:color="auto" w:fill="FFFFFF"/>
        </w:rPr>
        <w:t xml:space="preserve"> </w:t>
      </w:r>
      <w:r w:rsidR="00E361DC" w:rsidRPr="00614A4C">
        <w:rPr>
          <w:rStyle w:val="longtext"/>
          <w:shd w:val="clear" w:color="auto" w:fill="FFFFFF"/>
        </w:rPr>
        <w:t>o</w:t>
      </w:r>
      <w:r w:rsidR="004D79CD" w:rsidRPr="00614A4C">
        <w:rPr>
          <w:rStyle w:val="longtext"/>
          <w:shd w:val="clear" w:color="auto" w:fill="FFFFFF"/>
        </w:rPr>
        <w:t>s limites</w:t>
      </w:r>
      <w:r w:rsidR="00E361DC" w:rsidRPr="00614A4C">
        <w:rPr>
          <w:rStyle w:val="longtext"/>
          <w:shd w:val="clear" w:color="auto" w:fill="FFFFFF"/>
        </w:rPr>
        <w:t xml:space="preserve"> </w:t>
      </w:r>
      <w:r w:rsidR="00BD3A14" w:rsidRPr="00614A4C">
        <w:rPr>
          <w:rStyle w:val="longtext"/>
        </w:rPr>
        <w:t>RMT-SMT-VIM</w:t>
      </w:r>
      <w:r w:rsidR="006564D8" w:rsidRPr="00614A4C">
        <w:rPr>
          <w:rStyle w:val="longtext"/>
        </w:rPr>
        <w:t xml:space="preserve"> </w:t>
      </w:r>
      <w:r w:rsidR="004D79CD" w:rsidRPr="00614A4C">
        <w:rPr>
          <w:rStyle w:val="longtext"/>
        </w:rPr>
        <w:t xml:space="preserve">são </w:t>
      </w:r>
      <w:r w:rsidR="006564D8" w:rsidRPr="00614A4C">
        <w:rPr>
          <w:rStyle w:val="longtext"/>
        </w:rPr>
        <w:t>definido</w:t>
      </w:r>
      <w:r w:rsidR="004D79CD" w:rsidRPr="00614A4C">
        <w:rPr>
          <w:rStyle w:val="longtext"/>
        </w:rPr>
        <w:t>s</w:t>
      </w:r>
      <w:r w:rsidR="006564D8" w:rsidRPr="00614A4C">
        <w:rPr>
          <w:rStyle w:val="longtext"/>
        </w:rPr>
        <w:t xml:space="preserve"> pela</w:t>
      </w:r>
      <w:r w:rsidR="004D79CD" w:rsidRPr="00614A4C">
        <w:rPr>
          <w:rStyle w:val="longtext"/>
        </w:rPr>
        <w:t>s</w:t>
      </w:r>
      <w:r w:rsidR="006564D8" w:rsidRPr="00614A4C">
        <w:rPr>
          <w:rStyle w:val="longtext"/>
        </w:rPr>
        <w:t xml:space="preserve"> seguinte</w:t>
      </w:r>
      <w:r w:rsidR="004D79CD" w:rsidRPr="00614A4C">
        <w:rPr>
          <w:rStyle w:val="longtext"/>
        </w:rPr>
        <w:t>s</w:t>
      </w:r>
      <w:r w:rsidR="006564D8" w:rsidRPr="00614A4C">
        <w:rPr>
          <w:rStyle w:val="longtext"/>
        </w:rPr>
        <w:t xml:space="preserve"> </w:t>
      </w:r>
      <w:r w:rsidR="004D79CD" w:rsidRPr="00614A4C">
        <w:rPr>
          <w:rStyle w:val="longtext"/>
        </w:rPr>
        <w:t>relações</w:t>
      </w:r>
      <w:r w:rsidR="00BD3A14" w:rsidRPr="00614A4C">
        <w:rPr>
          <w:rStyle w:val="longtext"/>
          <w:shd w:val="clear" w:color="auto" w:fill="FFFFFF"/>
        </w:rPr>
        <w:t>:</w:t>
      </w:r>
      <w:r w:rsidR="00E361DC" w:rsidRPr="00614A4C">
        <w:rPr>
          <w:rStyle w:val="longtext"/>
          <w:shd w:val="clear" w:color="auto" w:fill="FFFFFF"/>
        </w:rPr>
        <w:t xml:space="preserve"> </w:t>
      </w:r>
    </w:p>
    <w:p w:rsidR="00BD3A14" w:rsidRDefault="00B07D8C" w:rsidP="004F55C2">
      <w:pPr>
        <w:jc w:val="both"/>
        <w:rPr>
          <w:rStyle w:val="longtext"/>
        </w:rPr>
      </w:pPr>
      <w:r w:rsidRPr="00614A4C">
        <w:rPr>
          <w:rStyle w:val="longtext"/>
          <w:position w:val="-140"/>
          <w:shd w:val="clear" w:color="auto" w:fill="FFFFFF"/>
        </w:rPr>
        <w:object w:dxaOrig="6380" w:dyaOrig="2940">
          <v:shape id="_x0000_i1059" type="#_x0000_t75" style="width:305.55pt;height:125.2pt" o:ole="">
            <v:imagedata r:id="rId82" o:title=""/>
          </v:shape>
          <o:OLEObject Type="Embed" ProgID="Equation.3" ShapeID="_x0000_i1059" DrawAspect="Content" ObjectID="_1372684860" r:id="rId83"/>
        </w:object>
      </w:r>
      <w:r w:rsidR="00CE4061" w:rsidRPr="00614A4C">
        <w:rPr>
          <w:rStyle w:val="longtext"/>
          <w:position w:val="-140"/>
          <w:shd w:val="clear" w:color="auto" w:fill="FFFFFF"/>
        </w:rPr>
        <w:t>.</w:t>
      </w:r>
      <w:r w:rsidR="008A2194" w:rsidRPr="00614A4C">
        <w:rPr>
          <w:rStyle w:val="longtext"/>
          <w:shd w:val="clear" w:color="auto" w:fill="FFFFFF"/>
        </w:rPr>
        <w:tab/>
      </w:r>
      <w:proofErr w:type="gramStart"/>
      <w:r w:rsidR="00E361DC" w:rsidRPr="00614A4C">
        <w:rPr>
          <w:rStyle w:val="longtext"/>
        </w:rPr>
        <w:t>(</w:t>
      </w:r>
      <w:proofErr w:type="gramEnd"/>
      <w:r w:rsidR="00E361DC" w:rsidRPr="00614A4C">
        <w:rPr>
          <w:rStyle w:val="longtext"/>
        </w:rPr>
        <w:t>1</w:t>
      </w:r>
      <w:r w:rsidR="006B29F5" w:rsidRPr="00614A4C">
        <w:rPr>
          <w:rStyle w:val="longtext"/>
        </w:rPr>
        <w:t>2</w:t>
      </w:r>
      <w:r w:rsidR="00E361DC" w:rsidRPr="00614A4C">
        <w:rPr>
          <w:rStyle w:val="longtext"/>
        </w:rPr>
        <w:t xml:space="preserve">) </w:t>
      </w:r>
    </w:p>
    <w:p w:rsidR="002803D9" w:rsidRPr="00614A4C" w:rsidRDefault="00DC34F6" w:rsidP="004F55C2">
      <w:pPr>
        <w:ind w:firstLine="708"/>
        <w:jc w:val="both"/>
        <w:rPr>
          <w:rStyle w:val="longtext"/>
        </w:rPr>
      </w:pPr>
      <w:r w:rsidRPr="00614A4C">
        <w:rPr>
          <w:rStyle w:val="longtext"/>
          <w:shd w:val="clear" w:color="auto" w:fill="FFFFFF"/>
        </w:rPr>
        <w:t>Como a</w:t>
      </w:r>
      <w:r w:rsidR="006564D8" w:rsidRPr="00614A4C">
        <w:rPr>
          <w:rStyle w:val="longtext"/>
          <w:shd w:val="clear" w:color="auto" w:fill="FFFFFF"/>
        </w:rPr>
        <w:t xml:space="preserve"> </w:t>
      </w:r>
      <w:r w:rsidR="00E361DC" w:rsidRPr="00614A4C">
        <w:rPr>
          <w:rStyle w:val="longtext"/>
          <w:shd w:val="clear" w:color="auto" w:fill="FFFFFF"/>
        </w:rPr>
        <w:t>variáve</w:t>
      </w:r>
      <w:r w:rsidR="004000AD" w:rsidRPr="00614A4C">
        <w:rPr>
          <w:rStyle w:val="longtext"/>
          <w:shd w:val="clear" w:color="auto" w:fill="FFFFFF"/>
        </w:rPr>
        <w:t>l</w:t>
      </w:r>
      <w:r w:rsidR="00E361DC" w:rsidRPr="00614A4C">
        <w:rPr>
          <w:rStyle w:val="longtext"/>
          <w:shd w:val="clear" w:color="auto" w:fill="FFFFFF"/>
        </w:rPr>
        <w:t xml:space="preserve"> instrumenta</w:t>
      </w:r>
      <w:r w:rsidR="004000AD" w:rsidRPr="00614A4C">
        <w:rPr>
          <w:rStyle w:val="longtext"/>
          <w:shd w:val="clear" w:color="auto" w:fill="FFFFFF"/>
        </w:rPr>
        <w:t>l</w:t>
      </w:r>
      <w:r w:rsidR="005C067B" w:rsidRPr="00614A4C">
        <w:rPr>
          <w:rStyle w:val="longtext"/>
          <w:shd w:val="clear" w:color="auto" w:fill="FFFFFF"/>
        </w:rPr>
        <w:t xml:space="preserve"> </w:t>
      </w:r>
      <w:proofErr w:type="spellStart"/>
      <w:r w:rsidR="005C067B" w:rsidRPr="00614A4C">
        <w:rPr>
          <w:rStyle w:val="longtext"/>
          <w:shd w:val="clear" w:color="auto" w:fill="FFFFFF"/>
        </w:rPr>
        <w:t>mon</w:t>
      </w:r>
      <w:r w:rsidR="006564D8" w:rsidRPr="00614A4C">
        <w:rPr>
          <w:rStyle w:val="longtext"/>
          <w:shd w:val="clear" w:color="auto" w:fill="FFFFFF"/>
        </w:rPr>
        <w:t>o</w:t>
      </w:r>
      <w:r w:rsidR="005C067B" w:rsidRPr="00614A4C">
        <w:rPr>
          <w:rStyle w:val="longtext"/>
          <w:shd w:val="clear" w:color="auto" w:fill="FFFFFF"/>
        </w:rPr>
        <w:t>t</w:t>
      </w:r>
      <w:r w:rsidR="006564D8" w:rsidRPr="00614A4C">
        <w:rPr>
          <w:rStyle w:val="longtext"/>
          <w:shd w:val="clear" w:color="auto" w:fill="FFFFFF"/>
        </w:rPr>
        <w:t>ônica</w:t>
      </w:r>
      <w:proofErr w:type="spellEnd"/>
      <w:r w:rsidRPr="00614A4C">
        <w:rPr>
          <w:rStyle w:val="longtext"/>
          <w:shd w:val="clear" w:color="auto" w:fill="FFFFFF"/>
        </w:rPr>
        <w:t xml:space="preserve"> (VIM) mais adequada, em bases teóricas,</w:t>
      </w:r>
      <w:r w:rsidR="004000AD" w:rsidRPr="00614A4C">
        <w:rPr>
          <w:rStyle w:val="longtext"/>
          <w:shd w:val="clear" w:color="auto" w:fill="FFFFFF"/>
        </w:rPr>
        <w:t xml:space="preserve"> </w:t>
      </w:r>
      <w:r w:rsidRPr="00614A4C">
        <w:rPr>
          <w:rStyle w:val="longtext"/>
          <w:shd w:val="clear" w:color="auto" w:fill="FFFFFF"/>
        </w:rPr>
        <w:t xml:space="preserve">seria a renda familiar do aluno, optou-se, na indisponibilidade desta, por uma </w:t>
      </w:r>
      <w:r w:rsidR="006564D8" w:rsidRPr="00614A4C">
        <w:rPr>
          <w:rStyle w:val="longtext"/>
          <w:shd w:val="clear" w:color="auto" w:fill="FFFFFF"/>
        </w:rPr>
        <w:t xml:space="preserve"> </w:t>
      </w:r>
      <w:proofErr w:type="spellStart"/>
      <w:proofErr w:type="gramStart"/>
      <w:r w:rsidR="002803D9" w:rsidRPr="00614A4C">
        <w:rPr>
          <w:rStyle w:val="longtext"/>
          <w:i/>
          <w:shd w:val="clear" w:color="auto" w:fill="FFFFFF"/>
        </w:rPr>
        <w:t>prox</w:t>
      </w:r>
      <w:r w:rsidRPr="00614A4C">
        <w:rPr>
          <w:rStyle w:val="longtext"/>
          <w:i/>
          <w:shd w:val="clear" w:color="auto" w:fill="FFFFFF"/>
        </w:rPr>
        <w:t>y</w:t>
      </w:r>
      <w:proofErr w:type="spellEnd"/>
      <w:proofErr w:type="gramEnd"/>
      <w:r w:rsidRPr="00614A4C">
        <w:rPr>
          <w:rStyle w:val="longtext"/>
          <w:i/>
          <w:shd w:val="clear" w:color="auto" w:fill="FFFFFF"/>
        </w:rPr>
        <w:t>,</w:t>
      </w:r>
      <w:r w:rsidR="007E4F6D" w:rsidRPr="00614A4C">
        <w:rPr>
          <w:rStyle w:val="longtext"/>
          <w:i/>
          <w:shd w:val="clear" w:color="auto" w:fill="FFFFFF"/>
        </w:rPr>
        <w:t xml:space="preserve"> </w:t>
      </w:r>
      <w:r w:rsidRPr="00614A4C">
        <w:rPr>
          <w:rStyle w:val="longtext"/>
          <w:shd w:val="clear" w:color="auto" w:fill="FFFFFF"/>
        </w:rPr>
        <w:t>notadamente a posse dos pais de pelo um automóvel</w:t>
      </w:r>
      <w:r w:rsidR="00E361DC" w:rsidRPr="00614A4C">
        <w:rPr>
          <w:rStyle w:val="longtext"/>
        </w:rPr>
        <w:t xml:space="preserve">. </w:t>
      </w:r>
      <w:r w:rsidRPr="00614A4C">
        <w:rPr>
          <w:rStyle w:val="longtext"/>
        </w:rPr>
        <w:t>Certamente que</w:t>
      </w:r>
      <w:r w:rsidR="008836E8" w:rsidRPr="00614A4C">
        <w:rPr>
          <w:rStyle w:val="longtext"/>
        </w:rPr>
        <w:t xml:space="preserve"> </w:t>
      </w:r>
      <w:r w:rsidR="008836E8" w:rsidRPr="00614A4C">
        <w:rPr>
          <w:rStyle w:val="longtext"/>
          <w:shd w:val="clear" w:color="auto" w:fill="FFFFFF"/>
        </w:rPr>
        <w:t xml:space="preserve">não seria possível utilizar esta </w:t>
      </w:r>
      <w:proofErr w:type="spellStart"/>
      <w:proofErr w:type="gramStart"/>
      <w:r w:rsidR="00BC2441" w:rsidRPr="00614A4C">
        <w:rPr>
          <w:rStyle w:val="longtext"/>
          <w:i/>
          <w:shd w:val="clear" w:color="auto" w:fill="FFFFFF"/>
        </w:rPr>
        <w:t>proxy</w:t>
      </w:r>
      <w:proofErr w:type="spellEnd"/>
      <w:proofErr w:type="gramEnd"/>
      <w:r w:rsidR="008836E8" w:rsidRPr="00614A4C">
        <w:rPr>
          <w:rStyle w:val="longtext"/>
          <w:shd w:val="clear" w:color="auto" w:fill="FFFFFF"/>
        </w:rPr>
        <w:t xml:space="preserve"> como uma variável instrumental</w:t>
      </w:r>
      <w:r w:rsidR="006564D8" w:rsidRPr="00614A4C">
        <w:rPr>
          <w:rStyle w:val="longtext"/>
          <w:shd w:val="clear" w:color="auto" w:fill="FFFFFF"/>
        </w:rPr>
        <w:t xml:space="preserve"> convencional</w:t>
      </w:r>
      <w:r w:rsidR="008836E8" w:rsidRPr="00614A4C">
        <w:rPr>
          <w:rStyle w:val="longtext"/>
          <w:shd w:val="clear" w:color="auto" w:fill="FFFFFF"/>
        </w:rPr>
        <w:t xml:space="preserve">, pois </w:t>
      </w:r>
      <w:r w:rsidR="00E361DC" w:rsidRPr="00614A4C">
        <w:rPr>
          <w:rStyle w:val="longtext"/>
          <w:shd w:val="clear" w:color="auto" w:fill="FFFFFF"/>
        </w:rPr>
        <w:t xml:space="preserve">é pouco provável que a função </w:t>
      </w:r>
      <w:r w:rsidR="005C067B" w:rsidRPr="00614A4C">
        <w:rPr>
          <w:rStyle w:val="longtext"/>
          <w:shd w:val="clear" w:color="auto" w:fill="FFFFFF"/>
        </w:rPr>
        <w:t>do desempenho dos alunos</w:t>
      </w:r>
      <w:r w:rsidR="00E361DC" w:rsidRPr="00614A4C">
        <w:rPr>
          <w:rStyle w:val="longtext"/>
          <w:shd w:val="clear" w:color="auto" w:fill="FFFFFF"/>
        </w:rPr>
        <w:t xml:space="preserve"> </w:t>
      </w:r>
      <w:r w:rsidR="008836E8" w:rsidRPr="00614A4C">
        <w:rPr>
          <w:rStyle w:val="longtext"/>
          <w:shd w:val="clear" w:color="auto" w:fill="FFFFFF"/>
        </w:rPr>
        <w:t>seja</w:t>
      </w:r>
      <w:r w:rsidR="00E361DC" w:rsidRPr="00614A4C">
        <w:rPr>
          <w:rStyle w:val="longtext"/>
          <w:shd w:val="clear" w:color="auto" w:fill="FFFFFF"/>
        </w:rPr>
        <w:t xml:space="preserve"> independente </w:t>
      </w:r>
      <w:r w:rsidR="008836E8" w:rsidRPr="00614A4C">
        <w:rPr>
          <w:rStyle w:val="longtext"/>
          <w:shd w:val="clear" w:color="auto" w:fill="FFFFFF"/>
        </w:rPr>
        <w:t>de alguma variável</w:t>
      </w:r>
      <w:r w:rsidR="009D5638" w:rsidRPr="00614A4C">
        <w:rPr>
          <w:rStyle w:val="longtext"/>
          <w:shd w:val="clear" w:color="auto" w:fill="FFFFFF"/>
        </w:rPr>
        <w:t xml:space="preserve"> que refl</w:t>
      </w:r>
      <w:r w:rsidR="008836E8" w:rsidRPr="00614A4C">
        <w:rPr>
          <w:rStyle w:val="longtext"/>
          <w:shd w:val="clear" w:color="auto" w:fill="FFFFFF"/>
        </w:rPr>
        <w:t xml:space="preserve">ita </w:t>
      </w:r>
      <w:r w:rsidR="009D5638" w:rsidRPr="00614A4C">
        <w:rPr>
          <w:rStyle w:val="longtext"/>
          <w:shd w:val="clear" w:color="auto" w:fill="FFFFFF"/>
        </w:rPr>
        <w:t>a condição econômica da família</w:t>
      </w:r>
      <w:r w:rsidR="008836E8" w:rsidRPr="00614A4C">
        <w:rPr>
          <w:rStyle w:val="longtext"/>
          <w:shd w:val="clear" w:color="auto" w:fill="FFFFFF"/>
        </w:rPr>
        <w:t>.</w:t>
      </w:r>
      <w:r w:rsidR="00E361DC" w:rsidRPr="00614A4C">
        <w:rPr>
          <w:rStyle w:val="longtext"/>
          <w:shd w:val="clear" w:color="auto" w:fill="FFFFFF"/>
        </w:rPr>
        <w:t xml:space="preserve"> </w:t>
      </w:r>
      <w:r w:rsidR="008836E8" w:rsidRPr="00614A4C">
        <w:rPr>
          <w:rStyle w:val="longtext"/>
          <w:shd w:val="clear" w:color="auto" w:fill="FFFFFF"/>
        </w:rPr>
        <w:t>Entretanto</w:t>
      </w:r>
      <w:r w:rsidR="00E361DC" w:rsidRPr="00614A4C">
        <w:rPr>
          <w:rStyle w:val="longtext"/>
          <w:shd w:val="clear" w:color="auto" w:fill="FFFFFF"/>
        </w:rPr>
        <w:t xml:space="preserve">, </w:t>
      </w:r>
      <w:r w:rsidR="008836E8" w:rsidRPr="00614A4C">
        <w:rPr>
          <w:rStyle w:val="longtext"/>
          <w:shd w:val="clear" w:color="auto" w:fill="FFFFFF"/>
        </w:rPr>
        <w:t>ela pode ser usada</w:t>
      </w:r>
      <w:r w:rsidR="00E361DC" w:rsidRPr="00614A4C">
        <w:rPr>
          <w:rStyle w:val="longtext"/>
          <w:shd w:val="clear" w:color="auto" w:fill="FFFFFF"/>
        </w:rPr>
        <w:t xml:space="preserve"> como </w:t>
      </w:r>
      <w:proofErr w:type="gramStart"/>
      <w:r w:rsidR="00E361DC" w:rsidRPr="00614A4C">
        <w:rPr>
          <w:rStyle w:val="longtext"/>
          <w:shd w:val="clear" w:color="auto" w:fill="FFFFFF"/>
        </w:rPr>
        <w:t>um</w:t>
      </w:r>
      <w:r w:rsidR="002803D9" w:rsidRPr="00614A4C">
        <w:rPr>
          <w:rStyle w:val="longtext"/>
          <w:shd w:val="clear" w:color="auto" w:fill="FFFFFF"/>
        </w:rPr>
        <w:t>a</w:t>
      </w:r>
      <w:r w:rsidR="00E361DC" w:rsidRPr="00614A4C">
        <w:rPr>
          <w:rStyle w:val="longtext"/>
          <w:shd w:val="clear" w:color="auto" w:fill="FFFFFF"/>
        </w:rPr>
        <w:t xml:space="preserve"> </w:t>
      </w:r>
      <w:r w:rsidRPr="00614A4C">
        <w:rPr>
          <w:rStyle w:val="longtext"/>
          <w:shd w:val="clear" w:color="auto" w:fill="FFFFFF"/>
        </w:rPr>
        <w:t>VIM</w:t>
      </w:r>
      <w:proofErr w:type="gramEnd"/>
      <w:r w:rsidR="008836E8" w:rsidRPr="00614A4C">
        <w:rPr>
          <w:rStyle w:val="longtext"/>
          <w:shd w:val="clear" w:color="auto" w:fill="FFFFFF"/>
        </w:rPr>
        <w:t>, pois</w:t>
      </w:r>
      <w:r w:rsidRPr="00614A4C">
        <w:rPr>
          <w:rStyle w:val="longtext"/>
          <w:shd w:val="clear" w:color="auto" w:fill="FFFFFF"/>
        </w:rPr>
        <w:t>,</w:t>
      </w:r>
      <w:r w:rsidR="008836E8" w:rsidRPr="00614A4C">
        <w:rPr>
          <w:rStyle w:val="longtext"/>
          <w:shd w:val="clear" w:color="auto" w:fill="FFFFFF"/>
        </w:rPr>
        <w:t xml:space="preserve"> para </w:t>
      </w:r>
      <w:r w:rsidRPr="00614A4C">
        <w:rPr>
          <w:rStyle w:val="longtext"/>
          <w:shd w:val="clear" w:color="auto" w:fill="FFFFFF"/>
        </w:rPr>
        <w:t xml:space="preserve">tal, </w:t>
      </w:r>
      <w:r w:rsidR="00E361DC" w:rsidRPr="00614A4C">
        <w:rPr>
          <w:rStyle w:val="longtext"/>
        </w:rPr>
        <w:t>assum</w:t>
      </w:r>
      <w:r w:rsidR="009D5638" w:rsidRPr="00614A4C">
        <w:rPr>
          <w:rStyle w:val="longtext"/>
        </w:rPr>
        <w:t>e</w:t>
      </w:r>
      <w:r w:rsidR="002803D9" w:rsidRPr="00614A4C">
        <w:rPr>
          <w:rStyle w:val="longtext"/>
        </w:rPr>
        <w:t>-se</w:t>
      </w:r>
      <w:r w:rsidR="00E361DC" w:rsidRPr="00614A4C">
        <w:rPr>
          <w:rStyle w:val="longtext"/>
        </w:rPr>
        <w:t xml:space="preserve"> que a </w:t>
      </w:r>
      <w:r w:rsidR="00E361DC" w:rsidRPr="00614A4C">
        <w:rPr>
          <w:rStyle w:val="longtext"/>
          <w:shd w:val="clear" w:color="auto" w:fill="FFFFFF"/>
        </w:rPr>
        <w:t xml:space="preserve">função </w:t>
      </w:r>
      <w:r w:rsidR="009D5638" w:rsidRPr="00614A4C">
        <w:rPr>
          <w:rStyle w:val="longtext"/>
        </w:rPr>
        <w:t>média</w:t>
      </w:r>
      <w:r w:rsidR="009D5638" w:rsidRPr="00614A4C">
        <w:rPr>
          <w:rStyle w:val="longtext"/>
          <w:shd w:val="clear" w:color="auto" w:fill="FFFFFF"/>
        </w:rPr>
        <w:t xml:space="preserve"> do</w:t>
      </w:r>
      <w:r w:rsidR="00E361DC" w:rsidRPr="00614A4C">
        <w:rPr>
          <w:rStyle w:val="longtext"/>
          <w:shd w:val="clear" w:color="auto" w:fill="FFFFFF"/>
        </w:rPr>
        <w:t xml:space="preserve"> </w:t>
      </w:r>
      <w:r w:rsidR="009D5638" w:rsidRPr="00614A4C">
        <w:rPr>
          <w:rStyle w:val="longtext"/>
          <w:shd w:val="clear" w:color="auto" w:fill="FFFFFF"/>
        </w:rPr>
        <w:t>desempenho do aluno</w:t>
      </w:r>
      <w:r w:rsidR="00E361DC" w:rsidRPr="00614A4C">
        <w:rPr>
          <w:rStyle w:val="longtext"/>
          <w:shd w:val="clear" w:color="auto" w:fill="FFFFFF"/>
        </w:rPr>
        <w:t xml:space="preserve"> </w:t>
      </w:r>
      <w:r w:rsidRPr="00614A4C">
        <w:rPr>
          <w:rStyle w:val="longtext"/>
          <w:shd w:val="clear" w:color="auto" w:fill="FFFFFF"/>
        </w:rPr>
        <w:t>seja</w:t>
      </w:r>
      <w:r w:rsidR="00E361DC" w:rsidRPr="00614A4C">
        <w:rPr>
          <w:rStyle w:val="longtext"/>
          <w:shd w:val="clear" w:color="auto" w:fill="FFFFFF"/>
        </w:rPr>
        <w:t xml:space="preserve"> </w:t>
      </w:r>
      <w:proofErr w:type="spellStart"/>
      <w:r w:rsidR="00E361DC" w:rsidRPr="00614A4C">
        <w:rPr>
          <w:rStyle w:val="longtext"/>
          <w:shd w:val="clear" w:color="auto" w:fill="FFFFFF"/>
        </w:rPr>
        <w:t>monotonicamente</w:t>
      </w:r>
      <w:proofErr w:type="spellEnd"/>
      <w:r w:rsidR="00E361DC" w:rsidRPr="00614A4C">
        <w:rPr>
          <w:rStyle w:val="longtext"/>
          <w:shd w:val="clear" w:color="auto" w:fill="FFFFFF"/>
        </w:rPr>
        <w:t xml:space="preserve"> crescente (ou </w:t>
      </w:r>
      <w:r w:rsidR="009D5638" w:rsidRPr="00614A4C">
        <w:rPr>
          <w:rStyle w:val="longtext"/>
          <w:shd w:val="clear" w:color="auto" w:fill="FFFFFF"/>
        </w:rPr>
        <w:t>não decrescente</w:t>
      </w:r>
      <w:r w:rsidR="00E361DC" w:rsidRPr="00614A4C">
        <w:rPr>
          <w:rStyle w:val="longtext"/>
          <w:shd w:val="clear" w:color="auto" w:fill="FFFFFF"/>
        </w:rPr>
        <w:t xml:space="preserve">) </w:t>
      </w:r>
      <w:r w:rsidR="002803D9" w:rsidRPr="00614A4C">
        <w:rPr>
          <w:rStyle w:val="longtext"/>
          <w:shd w:val="clear" w:color="auto" w:fill="FFFFFF"/>
        </w:rPr>
        <w:t xml:space="preserve">em relação </w:t>
      </w:r>
      <w:r w:rsidR="006F7E8C" w:rsidRPr="00614A4C">
        <w:rPr>
          <w:rStyle w:val="longtext"/>
          <w:shd w:val="clear" w:color="auto" w:fill="FFFFFF"/>
        </w:rPr>
        <w:t>à</w:t>
      </w:r>
      <w:r w:rsidR="002803D9" w:rsidRPr="00614A4C">
        <w:rPr>
          <w:rStyle w:val="longtext"/>
          <w:shd w:val="clear" w:color="auto" w:fill="FFFFFF"/>
        </w:rPr>
        <w:t xml:space="preserve"> propriedade de </w:t>
      </w:r>
      <w:r w:rsidRPr="00614A4C">
        <w:rPr>
          <w:rStyle w:val="longtext"/>
          <w:shd w:val="clear" w:color="auto" w:fill="FFFFFF"/>
        </w:rPr>
        <w:t>automóveis</w:t>
      </w:r>
      <w:r w:rsidR="002803D9" w:rsidRPr="00614A4C">
        <w:rPr>
          <w:rStyle w:val="longtext"/>
          <w:shd w:val="clear" w:color="auto" w:fill="FFFFFF"/>
        </w:rPr>
        <w:t xml:space="preserve"> pela família</w:t>
      </w:r>
      <w:r w:rsidR="006F7E8C" w:rsidRPr="00614A4C">
        <w:rPr>
          <w:rStyle w:val="longtext"/>
          <w:shd w:val="clear" w:color="auto" w:fill="FFFFFF"/>
        </w:rPr>
        <w:t xml:space="preserve">. </w:t>
      </w:r>
      <w:r w:rsidR="008836E8" w:rsidRPr="00614A4C">
        <w:rPr>
          <w:rStyle w:val="longtext"/>
          <w:shd w:val="clear" w:color="auto" w:fill="FFFFFF"/>
        </w:rPr>
        <w:t xml:space="preserve"> </w:t>
      </w:r>
    </w:p>
    <w:p w:rsidR="00226ACA" w:rsidRDefault="006564D8" w:rsidP="004F55C2">
      <w:pPr>
        <w:ind w:firstLine="708"/>
        <w:jc w:val="both"/>
        <w:rPr>
          <w:rStyle w:val="longtext"/>
        </w:rPr>
      </w:pPr>
      <w:r w:rsidRPr="00614A4C">
        <w:rPr>
          <w:rStyle w:val="longtext"/>
          <w:shd w:val="clear" w:color="auto" w:fill="FFFFFF"/>
        </w:rPr>
        <w:t>De posse dos</w:t>
      </w:r>
      <w:r w:rsidR="00BD2CCA" w:rsidRPr="00614A4C">
        <w:rPr>
          <w:rStyle w:val="longtext"/>
          <w:shd w:val="clear" w:color="auto" w:fill="FFFFFF"/>
        </w:rPr>
        <w:t xml:space="preserve"> limites </w:t>
      </w:r>
      <w:r w:rsidRPr="00614A4C">
        <w:rPr>
          <w:rStyle w:val="longtext"/>
          <w:shd w:val="clear" w:color="auto" w:fill="FFFFFF"/>
        </w:rPr>
        <w:t xml:space="preserve">que definem </w:t>
      </w:r>
      <w:r w:rsidR="00BD2CCA" w:rsidRPr="00614A4C">
        <w:rPr>
          <w:rStyle w:val="longtext"/>
          <w:shd w:val="clear" w:color="auto" w:fill="FFFFFF"/>
        </w:rPr>
        <w:t>o</w:t>
      </w:r>
      <w:r w:rsidR="00E361DC" w:rsidRPr="00614A4C">
        <w:rPr>
          <w:rStyle w:val="longtext"/>
          <w:shd w:val="clear" w:color="auto" w:fill="FFFFFF"/>
        </w:rPr>
        <w:t xml:space="preserve"> e</w:t>
      </w:r>
      <w:r w:rsidR="00BD2CCA" w:rsidRPr="00614A4C">
        <w:rPr>
          <w:rStyle w:val="longtext"/>
          <w:shd w:val="clear" w:color="auto" w:fill="FFFFFF"/>
        </w:rPr>
        <w:t xml:space="preserve">feito da mudança da rede pública para a privada sobre o desempenho dos alunos, </w:t>
      </w:r>
      <w:r w:rsidR="00BD2CCA" w:rsidRPr="00614A4C">
        <w:rPr>
          <w:rStyle w:val="longtext"/>
        </w:rPr>
        <w:t>determina</w:t>
      </w:r>
      <w:r w:rsidR="00B75893" w:rsidRPr="00614A4C">
        <w:rPr>
          <w:rStyle w:val="longtext"/>
        </w:rPr>
        <w:t>m</w:t>
      </w:r>
      <w:r w:rsidR="00BD2CCA" w:rsidRPr="00614A4C">
        <w:rPr>
          <w:rStyle w:val="longtext"/>
        </w:rPr>
        <w:t xml:space="preserve">-se os </w:t>
      </w:r>
      <w:r w:rsidR="00DC34F6" w:rsidRPr="00614A4C">
        <w:rPr>
          <w:rStyle w:val="longtext"/>
        </w:rPr>
        <w:t xml:space="preserve">limites </w:t>
      </w:r>
      <w:r w:rsidR="00BD2CCA" w:rsidRPr="00614A4C">
        <w:rPr>
          <w:rStyle w:val="longtext"/>
        </w:rPr>
        <w:t xml:space="preserve">RMT-SMT </w:t>
      </w:r>
      <w:r w:rsidR="00E361DC" w:rsidRPr="00614A4C">
        <w:rPr>
          <w:rStyle w:val="longtext"/>
        </w:rPr>
        <w:t xml:space="preserve">superiores e inferiores </w:t>
      </w:r>
      <w:r w:rsidR="00BD2CCA" w:rsidRPr="00614A4C">
        <w:rPr>
          <w:rStyle w:val="longtext"/>
        </w:rPr>
        <w:t xml:space="preserve">para </w:t>
      </w:r>
      <w:r w:rsidR="00BD2CCA" w:rsidRPr="00614A4C">
        <w:rPr>
          <w:rStyle w:val="longtext"/>
          <w:position w:val="-10"/>
          <w:shd w:val="clear" w:color="auto" w:fill="FFFFFF"/>
        </w:rPr>
        <w:object w:dxaOrig="1140" w:dyaOrig="320">
          <v:shape id="_x0000_i1060" type="#_x0000_t75" style="width:56.95pt;height:16.3pt" o:ole="">
            <v:imagedata r:id="rId84" o:title=""/>
          </v:shape>
          <o:OLEObject Type="Embed" ProgID="Equation.3" ShapeID="_x0000_i1060" DrawAspect="Content" ObjectID="_1372684861" r:id="rId85"/>
        </w:object>
      </w:r>
      <w:r w:rsidR="00BD2CCA" w:rsidRPr="00614A4C">
        <w:rPr>
          <w:rStyle w:val="longtext"/>
          <w:shd w:val="clear" w:color="auto" w:fill="FFFFFF"/>
        </w:rPr>
        <w:t xml:space="preserve"> e </w:t>
      </w:r>
      <w:r w:rsidR="00BD2CCA" w:rsidRPr="00614A4C">
        <w:rPr>
          <w:rStyle w:val="longtext"/>
          <w:position w:val="-10"/>
          <w:shd w:val="clear" w:color="auto" w:fill="FFFFFF"/>
        </w:rPr>
        <w:object w:dxaOrig="1100" w:dyaOrig="320">
          <v:shape id="_x0000_i1061" type="#_x0000_t75" style="width:54.45pt;height:16.3pt" o:ole="">
            <v:imagedata r:id="rId70" o:title=""/>
          </v:shape>
          <o:OLEObject Type="Embed" ProgID="Equation.3" ShapeID="_x0000_i1061" DrawAspect="Content" ObjectID="_1372684862" r:id="rId86"/>
        </w:object>
      </w:r>
      <w:r w:rsidR="00BD2CCA" w:rsidRPr="00614A4C">
        <w:rPr>
          <w:rStyle w:val="longtext"/>
        </w:rPr>
        <w:t xml:space="preserve"> e,</w:t>
      </w:r>
      <w:r w:rsidR="00E361DC" w:rsidRPr="00614A4C">
        <w:rPr>
          <w:rStyle w:val="longtext"/>
        </w:rPr>
        <w:t xml:space="preserve"> em seguida</w:t>
      </w:r>
      <w:r w:rsidR="00BD2CCA" w:rsidRPr="00614A4C">
        <w:rPr>
          <w:rStyle w:val="longtext"/>
        </w:rPr>
        <w:t>,</w:t>
      </w:r>
      <w:r w:rsidR="00E361DC" w:rsidRPr="00614A4C">
        <w:rPr>
          <w:rStyle w:val="longtext"/>
        </w:rPr>
        <w:t xml:space="preserve"> toma</w:t>
      </w:r>
      <w:r w:rsidR="00BD2CCA" w:rsidRPr="00614A4C">
        <w:rPr>
          <w:rStyle w:val="longtext"/>
        </w:rPr>
        <w:t>-se</w:t>
      </w:r>
      <w:r w:rsidR="00E361DC" w:rsidRPr="00614A4C">
        <w:rPr>
          <w:rStyle w:val="longtext"/>
        </w:rPr>
        <w:t xml:space="preserve"> </w:t>
      </w:r>
      <w:r w:rsidR="00BD2CCA" w:rsidRPr="00614A4C">
        <w:rPr>
          <w:rStyle w:val="longtext"/>
        </w:rPr>
        <w:t>a diferença do</w:t>
      </w:r>
      <w:r w:rsidR="00E361DC" w:rsidRPr="00614A4C">
        <w:rPr>
          <w:rStyle w:val="longtext"/>
        </w:rPr>
        <w:t xml:space="preserve"> limite superior </w:t>
      </w:r>
      <w:r w:rsidR="00BD2CCA" w:rsidRPr="00614A4C">
        <w:rPr>
          <w:rStyle w:val="longtext"/>
        </w:rPr>
        <w:t>para</w:t>
      </w:r>
      <w:r w:rsidR="00E361DC" w:rsidRPr="00614A4C">
        <w:rPr>
          <w:rStyle w:val="longtext"/>
        </w:rPr>
        <w:t xml:space="preserve"> </w:t>
      </w:r>
      <w:r w:rsidR="00BD2CCA" w:rsidRPr="00614A4C">
        <w:rPr>
          <w:rStyle w:val="longtext"/>
          <w:position w:val="-10"/>
          <w:shd w:val="clear" w:color="auto" w:fill="FFFFFF"/>
        </w:rPr>
        <w:object w:dxaOrig="1100" w:dyaOrig="320">
          <v:shape id="_x0000_i1062" type="#_x0000_t75" style="width:54.45pt;height:16.3pt" o:ole="">
            <v:imagedata r:id="rId70" o:title=""/>
          </v:shape>
          <o:OLEObject Type="Embed" ProgID="Equation.3" ShapeID="_x0000_i1062" DrawAspect="Content" ObjectID="_1372684863" r:id="rId87"/>
        </w:object>
      </w:r>
      <w:r w:rsidR="00E361DC" w:rsidRPr="00614A4C">
        <w:rPr>
          <w:rStyle w:val="longtext"/>
        </w:rPr>
        <w:t xml:space="preserve"> e do limite inferior de </w:t>
      </w:r>
      <w:r w:rsidR="00BD2CCA" w:rsidRPr="00614A4C">
        <w:rPr>
          <w:rStyle w:val="longtext"/>
          <w:position w:val="-10"/>
          <w:shd w:val="clear" w:color="auto" w:fill="FFFFFF"/>
        </w:rPr>
        <w:object w:dxaOrig="1140" w:dyaOrig="320">
          <v:shape id="_x0000_i1063" type="#_x0000_t75" style="width:56.95pt;height:16.3pt" o:ole="">
            <v:imagedata r:id="rId84" o:title=""/>
          </v:shape>
          <o:OLEObject Type="Embed" ProgID="Equation.3" ShapeID="_x0000_i1063" DrawAspect="Content" ObjectID="_1372684864" r:id="rId88"/>
        </w:object>
      </w:r>
      <w:r w:rsidR="00A27A2A" w:rsidRPr="00614A4C">
        <w:rPr>
          <w:rStyle w:val="longtext"/>
        </w:rPr>
        <w:t xml:space="preserve"> para obter o limite superior do Efeito Médio do Tratamento,</w:t>
      </w:r>
      <w:r w:rsidR="00E361DC" w:rsidRPr="00614A4C">
        <w:rPr>
          <w:rStyle w:val="longtext"/>
        </w:rPr>
        <w:t xml:space="preserve"> </w:t>
      </w:r>
      <w:r w:rsidR="00BD2CCA" w:rsidRPr="00614A4C">
        <w:rPr>
          <w:rStyle w:val="longtext"/>
          <w:position w:val="-10"/>
          <w:shd w:val="clear" w:color="auto" w:fill="FFFFFF"/>
        </w:rPr>
        <w:object w:dxaOrig="2580" w:dyaOrig="320">
          <v:shape id="_x0000_i1064" type="#_x0000_t75" style="width:128.95pt;height:16.3pt" o:ole="">
            <v:imagedata r:id="rId20" o:title=""/>
          </v:shape>
          <o:OLEObject Type="Embed" ProgID="Equation.3" ShapeID="_x0000_i1064" DrawAspect="Content" ObjectID="_1372684865" r:id="rId89"/>
        </w:object>
      </w:r>
      <w:r w:rsidR="00E361DC" w:rsidRPr="00614A4C">
        <w:rPr>
          <w:rStyle w:val="longtext"/>
        </w:rPr>
        <w:t xml:space="preserve">. </w:t>
      </w:r>
      <w:r w:rsidRPr="00614A4C">
        <w:rPr>
          <w:rStyle w:val="longtext"/>
        </w:rPr>
        <w:t>A igualdade</w:t>
      </w:r>
      <w:r w:rsidR="00EE2F68" w:rsidRPr="00614A4C">
        <w:rPr>
          <w:rStyle w:val="longtext"/>
        </w:rPr>
        <w:t>,</w:t>
      </w:r>
      <w:r w:rsidR="00BD2CCA" w:rsidRPr="00614A4C">
        <w:rPr>
          <w:rStyle w:val="longtext"/>
        </w:rPr>
        <w:t xml:space="preserve"> </w:t>
      </w:r>
      <w:r w:rsidRPr="00614A4C">
        <w:rPr>
          <w:rStyle w:val="longtext"/>
          <w:position w:val="-10"/>
          <w:shd w:val="clear" w:color="auto" w:fill="FFFFFF"/>
        </w:rPr>
        <w:object w:dxaOrig="2960" w:dyaOrig="320">
          <v:shape id="_x0000_i1065" type="#_x0000_t75" style="width:147.75pt;height:16.3pt" o:ole="">
            <v:imagedata r:id="rId90" o:title=""/>
          </v:shape>
          <o:OLEObject Type="Embed" ProgID="Equation.3" ShapeID="_x0000_i1065" DrawAspect="Content" ObjectID="_1372684866" r:id="rId91"/>
        </w:object>
      </w:r>
      <w:r w:rsidR="00EE2F68" w:rsidRPr="00614A4C">
        <w:rPr>
          <w:rStyle w:val="longtext"/>
        </w:rPr>
        <w:t xml:space="preserve">, </w:t>
      </w:r>
      <w:r w:rsidRPr="00614A4C">
        <w:rPr>
          <w:rStyle w:val="longtext"/>
        </w:rPr>
        <w:t>se justifica</w:t>
      </w:r>
      <w:r w:rsidR="00BD2CCA" w:rsidRPr="00614A4C">
        <w:rPr>
          <w:rStyle w:val="longtext"/>
        </w:rPr>
        <w:t xml:space="preserve"> devido</w:t>
      </w:r>
      <w:r w:rsidR="00E361DC" w:rsidRPr="00614A4C">
        <w:rPr>
          <w:rStyle w:val="longtext"/>
        </w:rPr>
        <w:t xml:space="preserve"> </w:t>
      </w:r>
      <w:r w:rsidR="00BD2CCA" w:rsidRPr="00614A4C">
        <w:rPr>
          <w:rStyle w:val="longtext"/>
        </w:rPr>
        <w:t>à</w:t>
      </w:r>
      <w:r w:rsidR="00E361DC" w:rsidRPr="00614A4C">
        <w:rPr>
          <w:rStyle w:val="longtext"/>
        </w:rPr>
        <w:t xml:space="preserve"> </w:t>
      </w:r>
      <w:r w:rsidR="00BD2CCA" w:rsidRPr="00614A4C">
        <w:rPr>
          <w:rStyle w:val="longtext"/>
        </w:rPr>
        <w:t xml:space="preserve">suposição de </w:t>
      </w:r>
      <w:r w:rsidR="00E361DC" w:rsidRPr="00614A4C">
        <w:rPr>
          <w:rStyle w:val="longtext"/>
        </w:rPr>
        <w:t xml:space="preserve">resposta </w:t>
      </w:r>
      <w:proofErr w:type="spellStart"/>
      <w:r w:rsidR="00BD2CCA" w:rsidRPr="00614A4C">
        <w:rPr>
          <w:rStyle w:val="longtext"/>
        </w:rPr>
        <w:t>mon</w:t>
      </w:r>
      <w:r w:rsidRPr="00614A4C">
        <w:rPr>
          <w:rStyle w:val="longtext"/>
        </w:rPr>
        <w:t>o</w:t>
      </w:r>
      <w:r w:rsidR="00BD2CCA" w:rsidRPr="00614A4C">
        <w:rPr>
          <w:rStyle w:val="longtext"/>
        </w:rPr>
        <w:t>t</w:t>
      </w:r>
      <w:r w:rsidRPr="00614A4C">
        <w:rPr>
          <w:rStyle w:val="longtext"/>
        </w:rPr>
        <w:t>ônica</w:t>
      </w:r>
      <w:proofErr w:type="spellEnd"/>
      <w:r w:rsidR="00BD2CCA" w:rsidRPr="00614A4C">
        <w:rPr>
          <w:rStyle w:val="longtext"/>
        </w:rPr>
        <w:t xml:space="preserve"> </w:t>
      </w:r>
      <w:r w:rsidR="008A2194" w:rsidRPr="00614A4C">
        <w:rPr>
          <w:rStyle w:val="longtext"/>
        </w:rPr>
        <w:t>ao tratamento.</w:t>
      </w:r>
      <w:bookmarkStart w:id="6" w:name="_Toc289102963"/>
    </w:p>
    <w:p w:rsidR="00883C46" w:rsidRPr="00614A4C" w:rsidRDefault="00883C46" w:rsidP="004F55C2">
      <w:pPr>
        <w:ind w:firstLine="708"/>
        <w:jc w:val="both"/>
        <w:rPr>
          <w:rStyle w:val="longtext"/>
        </w:rPr>
      </w:pPr>
    </w:p>
    <w:p w:rsidR="001F695B" w:rsidRPr="00614A4C" w:rsidRDefault="00226ACA" w:rsidP="004F55C2">
      <w:pPr>
        <w:jc w:val="both"/>
        <w:rPr>
          <w:rStyle w:val="longtext"/>
          <w:b/>
        </w:rPr>
      </w:pPr>
      <w:r w:rsidRPr="00614A4C">
        <w:rPr>
          <w:rStyle w:val="longtext"/>
          <w:b/>
        </w:rPr>
        <w:t xml:space="preserve">5. </w:t>
      </w:r>
      <w:r w:rsidR="00BC2441" w:rsidRPr="00614A4C">
        <w:rPr>
          <w:b/>
          <w:lang w:val="pt-PT"/>
        </w:rPr>
        <w:t>Resultados</w:t>
      </w:r>
      <w:bookmarkEnd w:id="6"/>
    </w:p>
    <w:p w:rsidR="00A45B26" w:rsidRPr="00614A4C" w:rsidRDefault="00A45B26" w:rsidP="004F55C2">
      <w:pPr>
        <w:autoSpaceDE w:val="0"/>
        <w:autoSpaceDN w:val="0"/>
        <w:adjustRightInd w:val="0"/>
        <w:ind w:firstLine="708"/>
        <w:jc w:val="both"/>
      </w:pPr>
      <w:r w:rsidRPr="00614A4C">
        <w:t>Devido às escolhas dos pais sobre a escola dos filhos seguir restrições relacionadas com a renda familiar e com a oferta de escolas de qualidade, é improvável que uma simples comparação dos resultados médios do desempenho dos alunos da</w:t>
      </w:r>
      <w:r w:rsidR="00E402C9" w:rsidRPr="00614A4C">
        <w:t>s</w:t>
      </w:r>
      <w:r w:rsidRPr="00614A4C">
        <w:t xml:space="preserve"> escola</w:t>
      </w:r>
      <w:r w:rsidR="00E402C9" w:rsidRPr="00614A4C">
        <w:t>s</w:t>
      </w:r>
      <w:r w:rsidRPr="00614A4C">
        <w:t xml:space="preserve"> pública</w:t>
      </w:r>
      <w:r w:rsidR="00E402C9" w:rsidRPr="00614A4C">
        <w:t>s</w:t>
      </w:r>
      <w:r w:rsidRPr="00614A4C">
        <w:t xml:space="preserve"> e privada</w:t>
      </w:r>
      <w:r w:rsidR="00E402C9" w:rsidRPr="00614A4C">
        <w:t>s</w:t>
      </w:r>
      <w:r w:rsidRPr="00614A4C">
        <w:t xml:space="preserve"> produza estimativas confiáveis sobre o efeito causal do sistema privado de ensino sobre </w:t>
      </w:r>
      <w:r w:rsidR="00E04763" w:rsidRPr="00614A4C">
        <w:t xml:space="preserve">o desempenho </w:t>
      </w:r>
      <w:r w:rsidRPr="00614A4C">
        <w:t>dos alunos. Pelo pareamento de casos similares do grupo de tratamento e controle, o método de pareamento no escore de propensão</w:t>
      </w:r>
      <w:r w:rsidR="00961456" w:rsidRPr="00614A4C">
        <w:t xml:space="preserve"> </w:t>
      </w:r>
      <w:r w:rsidRPr="00614A4C">
        <w:t>busca eliminar o viés de seleção deco</w:t>
      </w:r>
      <w:r w:rsidR="00E04763" w:rsidRPr="00614A4C">
        <w:t>r</w:t>
      </w:r>
      <w:r w:rsidRPr="00614A4C">
        <w:t>r</w:t>
      </w:r>
      <w:r w:rsidR="00E402C9" w:rsidRPr="00614A4C">
        <w:t>ente</w:t>
      </w:r>
      <w:r w:rsidRPr="00614A4C">
        <w:t xml:space="preserve"> das variáveis observáveis e, conseqüentemente, parear indivíduos no grupo tratamento e controle que imitem os indivíduos de um experimento aleatório. </w:t>
      </w:r>
    </w:p>
    <w:p w:rsidR="00A45B26" w:rsidRPr="00614A4C" w:rsidRDefault="00A45B26" w:rsidP="004F55C2">
      <w:pPr>
        <w:autoSpaceDE w:val="0"/>
        <w:autoSpaceDN w:val="0"/>
        <w:adjustRightInd w:val="0"/>
        <w:ind w:firstLine="708"/>
        <w:jc w:val="both"/>
      </w:pPr>
      <w:r w:rsidRPr="00614A4C">
        <w:t xml:space="preserve">Neste estudo, </w:t>
      </w:r>
      <w:r w:rsidR="00426CF6" w:rsidRPr="00614A4C">
        <w:t>verificada a assimetria da distribuição dos escores de propensão, aplica-se</w:t>
      </w:r>
      <w:r w:rsidRPr="00614A4C">
        <w:t xml:space="preserve"> o algoritmo de Pareamento Linear Local</w:t>
      </w:r>
      <w:r w:rsidR="00961456" w:rsidRPr="00614A4C">
        <w:t xml:space="preserve">, descrito em </w:t>
      </w:r>
      <w:proofErr w:type="spellStart"/>
      <w:r w:rsidR="00961456" w:rsidRPr="00614A4C">
        <w:t>Caliendo</w:t>
      </w:r>
      <w:proofErr w:type="spellEnd"/>
      <w:r w:rsidR="00961456" w:rsidRPr="00614A4C">
        <w:t xml:space="preserve"> e </w:t>
      </w:r>
      <w:proofErr w:type="spellStart"/>
      <w:r w:rsidR="00961456" w:rsidRPr="00614A4C">
        <w:t>Popeign</w:t>
      </w:r>
      <w:proofErr w:type="spellEnd"/>
      <w:r w:rsidR="00961456" w:rsidRPr="00614A4C">
        <w:t xml:space="preserve"> (2008)</w:t>
      </w:r>
      <w:r w:rsidRPr="00614A4C">
        <w:t xml:space="preserve">, que faz combinações usando todos os indivíduos na amostra de comparação </w:t>
      </w:r>
      <w:r w:rsidR="00E402C9" w:rsidRPr="00614A4C">
        <w:t xml:space="preserve">atribuindo </w:t>
      </w:r>
      <w:r w:rsidRPr="00614A4C">
        <w:t xml:space="preserve">pesos menores para as observações mais distantes. O escore de propensão foi operacionalizado </w:t>
      </w:r>
      <w:r w:rsidR="00ED5647" w:rsidRPr="00614A4C">
        <w:t xml:space="preserve">como a probabilidade </w:t>
      </w:r>
      <w:r w:rsidR="00CB06BA" w:rsidRPr="00614A4C">
        <w:t xml:space="preserve">prevista </w:t>
      </w:r>
      <w:r w:rsidR="00ED5647" w:rsidRPr="00614A4C">
        <w:t>do aluno</w:t>
      </w:r>
      <w:r w:rsidRPr="00614A4C">
        <w:t xml:space="preserve"> estar matriculado </w:t>
      </w:r>
      <w:r w:rsidR="00ED5647" w:rsidRPr="00614A4C">
        <w:t>n</w:t>
      </w:r>
      <w:r w:rsidR="00A20F40" w:rsidRPr="00614A4C">
        <w:t>a rede privada</w:t>
      </w:r>
      <w:r w:rsidRPr="00614A4C">
        <w:t xml:space="preserve">. As probabilidades foram estimadas a partir de uma regressão </w:t>
      </w:r>
      <w:r w:rsidR="001C792B" w:rsidRPr="00614A4C">
        <w:t>de escolha discreta</w:t>
      </w:r>
      <w:r w:rsidRPr="00614A4C">
        <w:t xml:space="preserve"> </w:t>
      </w:r>
      <w:r w:rsidR="00A20F40" w:rsidRPr="00614A4C">
        <w:t>binária</w:t>
      </w:r>
      <w:r w:rsidR="00295267" w:rsidRPr="00614A4C">
        <w:rPr>
          <w:rStyle w:val="Refdenotaderodap"/>
        </w:rPr>
        <w:footnoteReference w:id="20"/>
      </w:r>
      <w:r w:rsidRPr="00614A4C">
        <w:t xml:space="preserve"> </w:t>
      </w:r>
      <w:r w:rsidR="00295267" w:rsidRPr="00614A4C">
        <w:t xml:space="preserve">sob a hipótese </w:t>
      </w:r>
      <w:proofErr w:type="spellStart"/>
      <w:r w:rsidR="00BC2441" w:rsidRPr="00614A4C">
        <w:rPr>
          <w:i/>
        </w:rPr>
        <w:t>logit</w:t>
      </w:r>
      <w:proofErr w:type="spellEnd"/>
      <w:r w:rsidR="00295267" w:rsidRPr="00614A4C">
        <w:t xml:space="preserve"> </w:t>
      </w:r>
      <w:r w:rsidR="001C792B" w:rsidRPr="00614A4C">
        <w:t xml:space="preserve">para o aluno freqüentar ou não a escola privada </w:t>
      </w:r>
      <w:r w:rsidRPr="00614A4C">
        <w:t xml:space="preserve">sobre as características observadas que </w:t>
      </w:r>
      <w:r w:rsidR="00A20F40" w:rsidRPr="00614A4C">
        <w:t>são relacionadas com o desempenho dos alunos</w:t>
      </w:r>
      <w:r w:rsidRPr="00614A4C">
        <w:t xml:space="preserve">, como: </w:t>
      </w:r>
      <w:r w:rsidR="00A20F40" w:rsidRPr="00614A4C">
        <w:t xml:space="preserve">gênero, raça, </w:t>
      </w:r>
      <w:r w:rsidR="001C792B" w:rsidRPr="00614A4C">
        <w:t>pais residentes no domicílio</w:t>
      </w:r>
      <w:r w:rsidR="00ED5647" w:rsidRPr="00614A4C">
        <w:t xml:space="preserve">, </w:t>
      </w:r>
      <w:r w:rsidR="001C792B" w:rsidRPr="00614A4C">
        <w:t>escolaridade dos pais</w:t>
      </w:r>
      <w:r w:rsidRPr="00614A4C">
        <w:t xml:space="preserve">, </w:t>
      </w:r>
      <w:r w:rsidR="00A20F40" w:rsidRPr="00614A4C">
        <w:t>distorção idade-série</w:t>
      </w:r>
      <w:r w:rsidRPr="00614A4C">
        <w:t xml:space="preserve">, </w:t>
      </w:r>
      <w:r w:rsidR="001C792B" w:rsidRPr="00614A4C">
        <w:t>antecedente de reprovação,</w:t>
      </w:r>
      <w:r w:rsidR="00ED5647" w:rsidRPr="00614A4C">
        <w:t xml:space="preserve"> </w:t>
      </w:r>
      <w:proofErr w:type="spellStart"/>
      <w:r w:rsidR="00ED5647" w:rsidRPr="00614A4C">
        <w:t>freq</w:t>
      </w:r>
      <w:r w:rsidR="001C792B" w:rsidRPr="00614A4C">
        <w:t>u</w:t>
      </w:r>
      <w:r w:rsidR="00ED5647" w:rsidRPr="00614A4C">
        <w:t>en</w:t>
      </w:r>
      <w:r w:rsidR="001C792B" w:rsidRPr="00614A4C">
        <w:t>cia</w:t>
      </w:r>
      <w:proofErr w:type="spellEnd"/>
      <w:r w:rsidR="00ED5647" w:rsidRPr="00614A4C">
        <w:t xml:space="preserve"> a pré-escola</w:t>
      </w:r>
      <w:r w:rsidRPr="00614A4C">
        <w:t xml:space="preserve"> </w:t>
      </w:r>
      <w:r w:rsidR="00A20F40" w:rsidRPr="00614A4C">
        <w:t xml:space="preserve">e </w:t>
      </w:r>
      <w:r w:rsidR="007B049B" w:rsidRPr="00614A4C">
        <w:t>identificação</w:t>
      </w:r>
      <w:r w:rsidRPr="00614A4C">
        <w:t xml:space="preserve"> dos </w:t>
      </w:r>
      <w:r w:rsidR="00ED5647" w:rsidRPr="00614A4C">
        <w:t>estados</w:t>
      </w:r>
      <w:r w:rsidRPr="00614A4C">
        <w:rPr>
          <w:rStyle w:val="Refdenotaderodap"/>
        </w:rPr>
        <w:footnoteReference w:id="21"/>
      </w:r>
      <w:r w:rsidRPr="00614A4C">
        <w:t>. A</w:t>
      </w:r>
      <w:r w:rsidR="004C5402" w:rsidRPr="00614A4C">
        <w:t>s</w:t>
      </w:r>
      <w:r w:rsidRPr="00614A4C">
        <w:t xml:space="preserve"> </w:t>
      </w:r>
      <w:r w:rsidR="004C5402" w:rsidRPr="00614A4C">
        <w:t>estimativas da</w:t>
      </w:r>
      <w:r w:rsidRPr="00614A4C">
        <w:t xml:space="preserve">s </w:t>
      </w:r>
      <w:r w:rsidR="004C5402" w:rsidRPr="00614A4C">
        <w:t>regressões referentes aos</w:t>
      </w:r>
      <w:r w:rsidR="004F4E30" w:rsidRPr="00614A4C">
        <w:t xml:space="preserve"> escore</w:t>
      </w:r>
      <w:r w:rsidR="004C5402" w:rsidRPr="00614A4C">
        <w:t>s</w:t>
      </w:r>
      <w:r w:rsidR="004F4E30" w:rsidRPr="00614A4C">
        <w:t xml:space="preserve"> de propensão</w:t>
      </w:r>
      <w:r w:rsidR="00585930" w:rsidRPr="00614A4C">
        <w:t xml:space="preserve"> para </w:t>
      </w:r>
      <w:r w:rsidR="00ED5647" w:rsidRPr="00614A4C">
        <w:t>a</w:t>
      </w:r>
      <w:r w:rsidR="004C5402" w:rsidRPr="00614A4C">
        <w:t>s</w:t>
      </w:r>
      <w:r w:rsidR="00ED5647" w:rsidRPr="00614A4C">
        <w:t xml:space="preserve"> </w:t>
      </w:r>
      <w:r w:rsidR="00585930" w:rsidRPr="00614A4C">
        <w:t>amostra</w:t>
      </w:r>
      <w:r w:rsidR="004C5402" w:rsidRPr="00614A4C">
        <w:t>s</w:t>
      </w:r>
      <w:r w:rsidR="00585930" w:rsidRPr="00614A4C">
        <w:t xml:space="preserve"> de estudantes que realizaram o</w:t>
      </w:r>
      <w:r w:rsidR="00C21B7E" w:rsidRPr="00614A4C">
        <w:t>s</w:t>
      </w:r>
      <w:r w:rsidR="00585930" w:rsidRPr="00614A4C">
        <w:t xml:space="preserve"> exame</w:t>
      </w:r>
      <w:r w:rsidR="00C21B7E" w:rsidRPr="00614A4C">
        <w:t>s</w:t>
      </w:r>
      <w:r w:rsidR="00585930" w:rsidRPr="00614A4C">
        <w:t xml:space="preserve"> de Língua Portuguesa e Matemática</w:t>
      </w:r>
      <w:r w:rsidR="004C5402" w:rsidRPr="00614A4C">
        <w:t xml:space="preserve"> estão dispostas na Tabela 4</w:t>
      </w:r>
      <w:r w:rsidRPr="00614A4C">
        <w:t>.</w:t>
      </w:r>
    </w:p>
    <w:p w:rsidR="00585930" w:rsidRDefault="00585930" w:rsidP="004F55C2">
      <w:pPr>
        <w:autoSpaceDE w:val="0"/>
        <w:autoSpaceDN w:val="0"/>
        <w:adjustRightInd w:val="0"/>
        <w:ind w:firstLine="708"/>
        <w:jc w:val="both"/>
      </w:pPr>
      <w:r w:rsidRPr="00614A4C">
        <w:rPr>
          <w:bCs/>
        </w:rPr>
        <w:t xml:space="preserve">Para os estudantes que </w:t>
      </w:r>
      <w:r w:rsidR="00E705A3" w:rsidRPr="00614A4C">
        <w:rPr>
          <w:bCs/>
        </w:rPr>
        <w:t>realizaram</w:t>
      </w:r>
      <w:r w:rsidRPr="00614A4C">
        <w:rPr>
          <w:bCs/>
        </w:rPr>
        <w:t xml:space="preserve"> o exame de Língua Portuguesa, os resultados da regressão </w:t>
      </w:r>
      <w:r w:rsidRPr="00614A4C">
        <w:t xml:space="preserve">apontam que os coeficientes </w:t>
      </w:r>
      <w:r w:rsidR="00E705A3" w:rsidRPr="00614A4C">
        <w:t xml:space="preserve">de todas </w:t>
      </w:r>
      <w:r w:rsidRPr="00614A4C">
        <w:t>as variáveis explicativas são estatisticamente significantes</w:t>
      </w:r>
      <w:r w:rsidR="00C21B7E" w:rsidRPr="00614A4C">
        <w:t xml:space="preserve"> ao nível de</w:t>
      </w:r>
      <w:r w:rsidR="00E705A3" w:rsidRPr="00614A4C">
        <w:t>, no máximo,</w:t>
      </w:r>
      <w:r w:rsidR="00C21B7E" w:rsidRPr="00614A4C">
        <w:t xml:space="preserve"> 10%</w:t>
      </w:r>
      <w:r w:rsidRPr="00614A4C">
        <w:t xml:space="preserve">. </w:t>
      </w:r>
      <w:r w:rsidR="00E705A3" w:rsidRPr="00614A4C">
        <w:t>Quanto às características herança familiar, percebe-se, inicialmente,</w:t>
      </w:r>
      <w:r w:rsidRPr="00614A4C">
        <w:t xml:space="preserve"> o efeito </w:t>
      </w:r>
      <w:r w:rsidRPr="00614A4C">
        <w:lastRenderedPageBreak/>
        <w:t>negativo d</w:t>
      </w:r>
      <w:r w:rsidR="00E705A3" w:rsidRPr="00614A4C">
        <w:t>os</w:t>
      </w:r>
      <w:r w:rsidRPr="00614A4C">
        <w:t xml:space="preserve"> pai</w:t>
      </w:r>
      <w:r w:rsidR="00E705A3" w:rsidRPr="00614A4C">
        <w:t>s</w:t>
      </w:r>
      <w:r w:rsidRPr="00614A4C">
        <w:t xml:space="preserve"> </w:t>
      </w:r>
      <w:r w:rsidR="00E705A3" w:rsidRPr="00614A4C">
        <w:t>que não</w:t>
      </w:r>
      <w:r w:rsidRPr="00614A4C">
        <w:t xml:space="preserve"> </w:t>
      </w:r>
      <w:r w:rsidR="007E4F6D" w:rsidRPr="00614A4C">
        <w:t>concluíram</w:t>
      </w:r>
      <w:r w:rsidRPr="00614A4C">
        <w:t xml:space="preserve"> o Ensino Fundamental, </w:t>
      </w:r>
      <w:r w:rsidR="004C1073" w:rsidRPr="00614A4C">
        <w:t xml:space="preserve">o que significa </w:t>
      </w:r>
      <w:r w:rsidR="00E705A3" w:rsidRPr="00614A4C">
        <w:t>um redutor sobre a</w:t>
      </w:r>
      <w:r w:rsidRPr="00614A4C">
        <w:t xml:space="preserve"> probabilidade</w:t>
      </w:r>
      <w:r w:rsidR="004C1073" w:rsidRPr="00614A4C">
        <w:t xml:space="preserve"> </w:t>
      </w:r>
      <w:r w:rsidR="00E705A3" w:rsidRPr="00614A4C">
        <w:t>de o filho estar em uma</w:t>
      </w:r>
      <w:r w:rsidR="004C1073" w:rsidRPr="00614A4C">
        <w:t xml:space="preserve"> escola privada. O </w:t>
      </w:r>
      <w:r w:rsidR="00E705A3" w:rsidRPr="00614A4C">
        <w:t>oposto ocorre quando</w:t>
      </w:r>
      <w:r w:rsidR="007E4F6D" w:rsidRPr="00614A4C">
        <w:t xml:space="preserve"> </w:t>
      </w:r>
      <w:r w:rsidR="004C1073" w:rsidRPr="00614A4C">
        <w:t>os</w:t>
      </w:r>
      <w:r w:rsidR="003E67AC" w:rsidRPr="00614A4C">
        <w:t xml:space="preserve"> pais </w:t>
      </w:r>
      <w:r w:rsidR="00E705A3" w:rsidRPr="00614A4C">
        <w:t>possuem nível superior, o qual é um indicativo do efeito renda familiar</w:t>
      </w:r>
      <w:r w:rsidR="003E67AC" w:rsidRPr="00614A4C">
        <w:t xml:space="preserve"> sobre a escolha do sistema </w:t>
      </w:r>
      <w:r w:rsidR="00E705A3" w:rsidRPr="00614A4C">
        <w:t>privado</w:t>
      </w:r>
      <w:r w:rsidR="007E4F6D" w:rsidRPr="00614A4C">
        <w:t xml:space="preserve"> </w:t>
      </w:r>
      <w:r w:rsidR="003E67AC" w:rsidRPr="00614A4C">
        <w:t>de ensino no Brasil.</w:t>
      </w:r>
      <w:r w:rsidR="004C1073" w:rsidRPr="00614A4C">
        <w:t xml:space="preserve"> </w:t>
      </w:r>
      <w:r w:rsidRPr="00614A4C">
        <w:t>Ademais, o</w:t>
      </w:r>
      <w:r w:rsidR="003E67AC" w:rsidRPr="00614A4C">
        <w:t xml:space="preserve">utros importantes resultados que apontam este viés de seleção oriunda de variáveis relacionadas </w:t>
      </w:r>
      <w:r w:rsidR="00C21B7E" w:rsidRPr="00614A4C">
        <w:t>à</w:t>
      </w:r>
      <w:r w:rsidR="003E67AC" w:rsidRPr="00614A4C">
        <w:t xml:space="preserve"> renda é </w:t>
      </w:r>
      <w:r w:rsidRPr="00614A4C">
        <w:t>sinal negativo da</w:t>
      </w:r>
      <w:r w:rsidR="003E67AC" w:rsidRPr="00614A4C">
        <w:t>s</w:t>
      </w:r>
      <w:r w:rsidRPr="00614A4C">
        <w:t xml:space="preserve"> </w:t>
      </w:r>
      <w:r w:rsidR="003E67AC" w:rsidRPr="00614A4C">
        <w:t>variáveis se o aluno já foi reprovado ou se o aluno apresenta distorção idade</w:t>
      </w:r>
      <w:r w:rsidR="002F5742" w:rsidRPr="00614A4C">
        <w:t>-</w:t>
      </w:r>
      <w:r w:rsidR="003E67AC" w:rsidRPr="00614A4C">
        <w:t>série</w:t>
      </w:r>
      <w:r w:rsidR="00C21B7E" w:rsidRPr="00614A4C">
        <w:t>,</w:t>
      </w:r>
      <w:r w:rsidR="003E67AC" w:rsidRPr="00614A4C">
        <w:t xml:space="preserve"> e o sinal positivo da variável se o aluno freqüentou pré-escola</w:t>
      </w:r>
      <w:r w:rsidRPr="00614A4C">
        <w:t xml:space="preserve">. Ou seja, </w:t>
      </w:r>
      <w:r w:rsidR="002F5742" w:rsidRPr="00614A4C">
        <w:t>os alunos que nunca foram reprovados, não apresentam distorção idade-série e freqüentaram a pré-escola têm</w:t>
      </w:r>
      <w:r w:rsidRPr="00614A4C">
        <w:t xml:space="preserve"> maior probabilidade de estar </w:t>
      </w:r>
      <w:r w:rsidR="00F62359" w:rsidRPr="00614A4C">
        <w:t xml:space="preserve">em </w:t>
      </w:r>
      <w:r w:rsidRPr="00614A4C">
        <w:t xml:space="preserve">uma escola </w:t>
      </w:r>
      <w:r w:rsidR="002F5742" w:rsidRPr="00614A4C">
        <w:t>privada</w:t>
      </w:r>
      <w:r w:rsidRPr="00614A4C">
        <w:t xml:space="preserve">. Em relação </w:t>
      </w:r>
      <w:r w:rsidR="00ED5647" w:rsidRPr="00614A4C">
        <w:t>às</w:t>
      </w:r>
      <w:r w:rsidRPr="00614A4C">
        <w:rPr>
          <w:i/>
        </w:rPr>
        <w:t xml:space="preserve"> </w:t>
      </w:r>
      <w:proofErr w:type="spellStart"/>
      <w:r w:rsidRPr="00614A4C">
        <w:rPr>
          <w:i/>
        </w:rPr>
        <w:t>dumm</w:t>
      </w:r>
      <w:r w:rsidR="00ED5647" w:rsidRPr="00614A4C">
        <w:rPr>
          <w:i/>
        </w:rPr>
        <w:t>ies</w:t>
      </w:r>
      <w:proofErr w:type="spellEnd"/>
      <w:r w:rsidRPr="00614A4C">
        <w:t xml:space="preserve"> dos </w:t>
      </w:r>
      <w:r w:rsidR="00ED5647" w:rsidRPr="00614A4C">
        <w:t>estados</w:t>
      </w:r>
      <w:r w:rsidR="002F5742" w:rsidRPr="00614A4C">
        <w:t>,</w:t>
      </w:r>
      <w:r w:rsidRPr="00614A4C">
        <w:t xml:space="preserve"> os resultados variam de sinal</w:t>
      </w:r>
      <w:r w:rsidR="00ED5647" w:rsidRPr="00614A4C">
        <w:t xml:space="preserve"> e foram omitidos para melhor apresentação da tabela</w:t>
      </w:r>
      <w:r w:rsidRPr="00614A4C">
        <w:t>.</w:t>
      </w:r>
      <w:r w:rsidR="00341B51" w:rsidRPr="00614A4C">
        <w:t xml:space="preserve"> </w:t>
      </w:r>
      <w:r w:rsidRPr="00614A4C">
        <w:t xml:space="preserve">Isso pode estar refletindo as diferentes condições de cada estado em relação ao percentual de </w:t>
      </w:r>
      <w:r w:rsidR="00ED5647" w:rsidRPr="00614A4C">
        <w:t>alunos matriculados na rede privada de ensino</w:t>
      </w:r>
      <w:r w:rsidRPr="00614A4C">
        <w:t>.</w:t>
      </w:r>
      <w:r w:rsidR="00341B51" w:rsidRPr="00614A4C">
        <w:t xml:space="preserve"> </w:t>
      </w:r>
      <w:proofErr w:type="gramStart"/>
      <w:r w:rsidR="00341B51" w:rsidRPr="00614A4C">
        <w:t xml:space="preserve">Os resultados das estimativas </w:t>
      </w:r>
      <w:r w:rsidR="00E04763" w:rsidRPr="00614A4C">
        <w:t xml:space="preserve">para as </w:t>
      </w:r>
      <w:proofErr w:type="spellStart"/>
      <w:r w:rsidR="00E04763" w:rsidRPr="00614A4C">
        <w:rPr>
          <w:i/>
        </w:rPr>
        <w:t>dummies</w:t>
      </w:r>
      <w:proofErr w:type="spellEnd"/>
      <w:r w:rsidR="00F827C2" w:rsidRPr="00614A4C">
        <w:t xml:space="preserve"> dos estados segue</w:t>
      </w:r>
      <w:proofErr w:type="gramEnd"/>
      <w:r w:rsidR="00341B51" w:rsidRPr="00614A4C">
        <w:t xml:space="preserve"> em Anexo.</w:t>
      </w:r>
      <w:r w:rsidR="007E4F6D" w:rsidRPr="00614A4C">
        <w:t xml:space="preserve"> </w:t>
      </w:r>
      <w:r w:rsidR="00F62359" w:rsidRPr="00614A4C">
        <w:t xml:space="preserve">Com relação aos </w:t>
      </w:r>
      <w:r w:rsidRPr="00614A4C">
        <w:t xml:space="preserve">resultados </w:t>
      </w:r>
      <w:r w:rsidR="00F62359" w:rsidRPr="00614A4C">
        <w:t>d</w:t>
      </w:r>
      <w:r w:rsidR="002F5742" w:rsidRPr="00614A4C">
        <w:t>o exame de Matemática</w:t>
      </w:r>
      <w:r w:rsidR="00F62359" w:rsidRPr="00614A4C">
        <w:t>,</w:t>
      </w:r>
      <w:r w:rsidRPr="00614A4C">
        <w:t xml:space="preserve"> </w:t>
      </w:r>
      <w:r w:rsidR="00F62359" w:rsidRPr="00614A4C">
        <w:t xml:space="preserve">o </w:t>
      </w:r>
      <w:r w:rsidR="002F5742" w:rsidRPr="00614A4C">
        <w:t xml:space="preserve">padrão de sinais </w:t>
      </w:r>
      <w:r w:rsidR="00F62359" w:rsidRPr="00614A4C">
        <w:t xml:space="preserve">e significância dos coeficientes </w:t>
      </w:r>
      <w:proofErr w:type="gramStart"/>
      <w:r w:rsidR="00F62359" w:rsidRPr="00614A4C">
        <w:t>seguem</w:t>
      </w:r>
      <w:proofErr w:type="gramEnd"/>
      <w:r w:rsidR="00F62359" w:rsidRPr="00614A4C">
        <w:t xml:space="preserve"> </w:t>
      </w:r>
      <w:r w:rsidR="002F5742" w:rsidRPr="00614A4C">
        <w:t>o</w:t>
      </w:r>
      <w:r w:rsidR="00F62359" w:rsidRPr="00614A4C">
        <w:t>s</w:t>
      </w:r>
      <w:r w:rsidR="002F5742" w:rsidRPr="00614A4C">
        <w:t xml:space="preserve"> </w:t>
      </w:r>
      <w:r w:rsidR="00F62359" w:rsidRPr="00614A4C">
        <w:t xml:space="preserve">do </w:t>
      </w:r>
      <w:r w:rsidR="002F5742" w:rsidRPr="00614A4C">
        <w:t>exame de Português</w:t>
      </w:r>
      <w:r w:rsidRPr="00614A4C">
        <w:t xml:space="preserve">, </w:t>
      </w:r>
      <w:r w:rsidR="00F62359" w:rsidRPr="00614A4C">
        <w:t xml:space="preserve">porém divergem em suas </w:t>
      </w:r>
      <w:r w:rsidRPr="00614A4C">
        <w:t>magnitude</w:t>
      </w:r>
      <w:r w:rsidR="00431382" w:rsidRPr="00614A4C">
        <w:t>s</w:t>
      </w:r>
      <w:r w:rsidRPr="00614A4C">
        <w:t xml:space="preserve">. </w:t>
      </w:r>
    </w:p>
    <w:p w:rsidR="004F4E30" w:rsidRPr="00614A4C" w:rsidRDefault="00B92FF8" w:rsidP="004F55C2">
      <w:proofErr w:type="gramStart"/>
      <w:r w:rsidRPr="00614A4C">
        <w:t xml:space="preserve">Tabela </w:t>
      </w:r>
      <w:r w:rsidR="00AC774B" w:rsidRPr="00614A4C">
        <w:t>4</w:t>
      </w:r>
      <w:r w:rsidR="00A1715A" w:rsidRPr="00614A4C">
        <w:t xml:space="preserve"> </w:t>
      </w:r>
      <w:r w:rsidR="00F62359" w:rsidRPr="00614A4C">
        <w:t>–</w:t>
      </w:r>
      <w:r w:rsidR="004F4E30" w:rsidRPr="00614A4C">
        <w:t xml:space="preserve"> </w:t>
      </w:r>
      <w:r w:rsidR="00F62359" w:rsidRPr="00614A4C">
        <w:t xml:space="preserve">Estimativas das </w:t>
      </w:r>
      <w:r w:rsidR="004F4E30" w:rsidRPr="00614A4C">
        <w:t>Regress</w:t>
      </w:r>
      <w:r w:rsidR="00F62359" w:rsidRPr="00614A4C">
        <w:t>ões</w:t>
      </w:r>
      <w:r w:rsidR="004F4E30" w:rsidRPr="00614A4C">
        <w:t xml:space="preserve"> Logística</w:t>
      </w:r>
      <w:r w:rsidR="00F62359" w:rsidRPr="00614A4C">
        <w:t>s</w:t>
      </w:r>
      <w:r w:rsidR="004F4E30" w:rsidRPr="00614A4C">
        <w:t xml:space="preserve"> para </w:t>
      </w:r>
      <w:r w:rsidR="00F62359" w:rsidRPr="00614A4C">
        <w:t>os Alunos que Realizaram os Exames de Português e Matemática</w:t>
      </w:r>
      <w:proofErr w:type="gramEnd"/>
    </w:p>
    <w:p w:rsidR="00B92FF8" w:rsidRPr="00614A4C" w:rsidRDefault="0020139E" w:rsidP="004F55C2">
      <w:pPr>
        <w:jc w:val="center"/>
        <w:rPr>
          <w:rStyle w:val="longtext"/>
          <w:b/>
          <w:shd w:val="clear" w:color="auto" w:fill="FFFFFF"/>
          <w:lang w:val="en-US"/>
        </w:rPr>
      </w:pPr>
      <w:r w:rsidRPr="00614A4C">
        <w:rPr>
          <w:noProof/>
        </w:rPr>
        <w:drawing>
          <wp:inline distT="0" distB="0" distL="0" distR="0">
            <wp:extent cx="2742441" cy="3753015"/>
            <wp:effectExtent l="19050" t="0" r="759" b="0"/>
            <wp:docPr id="68"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3"/>
                    <pic:cNvPicPr>
                      <a:picLocks noChangeAspect="1" noChangeArrowheads="1"/>
                    </pic:cNvPicPr>
                  </pic:nvPicPr>
                  <pic:blipFill>
                    <a:blip r:embed="rId92" cstate="print"/>
                    <a:srcRect/>
                    <a:stretch>
                      <a:fillRect/>
                    </a:stretch>
                  </pic:blipFill>
                  <pic:spPr bwMode="auto">
                    <a:xfrm>
                      <a:off x="0" y="0"/>
                      <a:ext cx="2750460" cy="3763989"/>
                    </a:xfrm>
                    <a:prstGeom prst="rect">
                      <a:avLst/>
                    </a:prstGeom>
                    <a:noFill/>
                    <a:ln w="9525">
                      <a:noFill/>
                      <a:miter lim="800000"/>
                      <a:headEnd/>
                      <a:tailEnd/>
                    </a:ln>
                  </pic:spPr>
                </pic:pic>
              </a:graphicData>
            </a:graphic>
          </wp:inline>
        </w:drawing>
      </w:r>
    </w:p>
    <w:p w:rsidR="00431382" w:rsidRPr="00614A4C" w:rsidRDefault="00A1715A" w:rsidP="004F55C2">
      <w:pPr>
        <w:autoSpaceDE w:val="0"/>
        <w:autoSpaceDN w:val="0"/>
        <w:adjustRightInd w:val="0"/>
        <w:ind w:left="1416" w:firstLine="708"/>
        <w:jc w:val="both"/>
        <w:rPr>
          <w:rStyle w:val="longtext"/>
          <w:sz w:val="20"/>
          <w:szCs w:val="20"/>
          <w:shd w:val="clear" w:color="auto" w:fill="FFFFFF"/>
        </w:rPr>
      </w:pPr>
      <w:r w:rsidRPr="00614A4C">
        <w:rPr>
          <w:rStyle w:val="longtext"/>
          <w:sz w:val="20"/>
          <w:szCs w:val="20"/>
          <w:shd w:val="clear" w:color="auto" w:fill="FFFFFF"/>
        </w:rPr>
        <w:t xml:space="preserve">Fonte: </w:t>
      </w:r>
      <w:r w:rsidR="00E71B99" w:rsidRPr="00614A4C">
        <w:rPr>
          <w:rStyle w:val="longtext"/>
          <w:sz w:val="20"/>
          <w:szCs w:val="20"/>
          <w:shd w:val="clear" w:color="auto" w:fill="FFFFFF"/>
        </w:rPr>
        <w:t>E</w:t>
      </w:r>
      <w:r w:rsidRPr="00614A4C">
        <w:rPr>
          <w:rStyle w:val="longtext"/>
          <w:sz w:val="20"/>
          <w:szCs w:val="20"/>
          <w:shd w:val="clear" w:color="auto" w:fill="FFFFFF"/>
        </w:rPr>
        <w:t>laboração do</w:t>
      </w:r>
      <w:r w:rsidR="00F62359" w:rsidRPr="00614A4C">
        <w:rPr>
          <w:rStyle w:val="longtext"/>
          <w:sz w:val="20"/>
          <w:szCs w:val="20"/>
          <w:shd w:val="clear" w:color="auto" w:fill="FFFFFF"/>
        </w:rPr>
        <w:t>s</w:t>
      </w:r>
      <w:r w:rsidR="008657E7" w:rsidRPr="00614A4C">
        <w:rPr>
          <w:rStyle w:val="longtext"/>
          <w:sz w:val="20"/>
          <w:szCs w:val="20"/>
          <w:shd w:val="clear" w:color="auto" w:fill="FFFFFF"/>
        </w:rPr>
        <w:t xml:space="preserve"> autor</w:t>
      </w:r>
      <w:r w:rsidR="00F62359" w:rsidRPr="00614A4C">
        <w:rPr>
          <w:rStyle w:val="longtext"/>
          <w:sz w:val="20"/>
          <w:szCs w:val="20"/>
          <w:shd w:val="clear" w:color="auto" w:fill="FFFFFF"/>
        </w:rPr>
        <w:t>es</w:t>
      </w:r>
      <w:r w:rsidR="009521EC" w:rsidRPr="00614A4C">
        <w:rPr>
          <w:rStyle w:val="longtext"/>
          <w:sz w:val="20"/>
          <w:szCs w:val="20"/>
          <w:shd w:val="clear" w:color="auto" w:fill="FFFFFF"/>
        </w:rPr>
        <w:t>.</w:t>
      </w:r>
      <w:r w:rsidRPr="00614A4C">
        <w:rPr>
          <w:rStyle w:val="longtext"/>
          <w:sz w:val="20"/>
          <w:szCs w:val="20"/>
          <w:shd w:val="clear" w:color="auto" w:fill="FFFFFF"/>
        </w:rPr>
        <w:t xml:space="preserve"> </w:t>
      </w:r>
      <w:r w:rsidR="00431382" w:rsidRPr="00614A4C">
        <w:rPr>
          <w:rStyle w:val="longtext"/>
          <w:sz w:val="20"/>
          <w:szCs w:val="20"/>
          <w:shd w:val="clear" w:color="auto" w:fill="FFFFFF"/>
        </w:rPr>
        <w:t>Not</w:t>
      </w:r>
      <w:r w:rsidRPr="00614A4C">
        <w:rPr>
          <w:rStyle w:val="longtext"/>
          <w:sz w:val="20"/>
          <w:szCs w:val="20"/>
          <w:shd w:val="clear" w:color="auto" w:fill="FFFFFF"/>
        </w:rPr>
        <w:t xml:space="preserve">a: </w:t>
      </w:r>
      <w:proofErr w:type="spellStart"/>
      <w:r w:rsidR="00F62359" w:rsidRPr="00614A4C">
        <w:rPr>
          <w:rStyle w:val="longtext"/>
          <w:sz w:val="20"/>
          <w:szCs w:val="20"/>
          <w:shd w:val="clear" w:color="auto" w:fill="FFFFFF"/>
        </w:rPr>
        <w:t>p-valores</w:t>
      </w:r>
      <w:proofErr w:type="spellEnd"/>
      <w:r w:rsidRPr="00614A4C">
        <w:rPr>
          <w:rStyle w:val="longtext"/>
          <w:sz w:val="20"/>
          <w:szCs w:val="20"/>
          <w:shd w:val="clear" w:color="auto" w:fill="FFFFFF"/>
        </w:rPr>
        <w:t xml:space="preserve"> entre parênteses</w:t>
      </w:r>
      <w:r w:rsidR="009521EC" w:rsidRPr="00614A4C">
        <w:rPr>
          <w:rStyle w:val="longtext"/>
          <w:sz w:val="20"/>
          <w:szCs w:val="20"/>
          <w:shd w:val="clear" w:color="auto" w:fill="FFFFFF"/>
        </w:rPr>
        <w:t>.</w:t>
      </w:r>
    </w:p>
    <w:p w:rsidR="00ED5647" w:rsidRPr="00614A4C" w:rsidRDefault="00ED5647" w:rsidP="004F55C2">
      <w:pPr>
        <w:autoSpaceDE w:val="0"/>
        <w:autoSpaceDN w:val="0"/>
        <w:adjustRightInd w:val="0"/>
        <w:ind w:firstLine="708"/>
        <w:jc w:val="both"/>
      </w:pPr>
      <w:r w:rsidRPr="00614A4C">
        <w:t xml:space="preserve">A metodologia de pareamento pondera a amostra do grupo controle a fim de aumentar a semelhança com os indivíduos do grupo tratamento, visando balancear as características observadas da amostra do grupo tratamento e controle após o pareamento. Uma análise de balanceamento das variáveis utilizadas na estimação do escore de propensão é </w:t>
      </w:r>
      <w:r w:rsidR="009575F9" w:rsidRPr="00614A4C">
        <w:t>mostrada</w:t>
      </w:r>
      <w:r w:rsidRPr="00614A4C">
        <w:t xml:space="preserve"> na Tabela </w:t>
      </w:r>
      <w:r w:rsidR="00F6395D" w:rsidRPr="00614A4C">
        <w:t>5</w:t>
      </w:r>
      <w:r w:rsidRPr="00614A4C">
        <w:t xml:space="preserve">. Para isso, apresentam-se as médias dos escores de propensão e </w:t>
      </w:r>
      <w:r w:rsidR="00341B51" w:rsidRPr="00614A4C">
        <w:t xml:space="preserve">de </w:t>
      </w:r>
      <w:r w:rsidRPr="00614A4C">
        <w:t>todas as outras variáveis explicativas antes e depois do pareamento</w:t>
      </w:r>
      <w:r w:rsidR="00D6319F" w:rsidRPr="00614A4C">
        <w:t>,</w:t>
      </w:r>
      <w:r w:rsidRPr="00614A4C">
        <w:t xml:space="preserve"> e uma medida do viés entre a amostra do </w:t>
      </w:r>
      <w:r w:rsidR="00B07D8C" w:rsidRPr="00614A4C">
        <w:t>g</w:t>
      </w:r>
      <w:r w:rsidRPr="00614A4C">
        <w:t>rupo de tratamento e controle</w:t>
      </w:r>
      <w:r w:rsidRPr="00614A4C">
        <w:rPr>
          <w:vertAlign w:val="superscript"/>
        </w:rPr>
        <w:footnoteReference w:id="22"/>
      </w:r>
      <w:r w:rsidRPr="00614A4C">
        <w:t xml:space="preserve">. Analisando os resultados para </w:t>
      </w:r>
      <w:r w:rsidR="007B6D70" w:rsidRPr="00614A4C">
        <w:t>a amostra de estudantes que realizaram os exames de Língua Portuguesa e Matemática</w:t>
      </w:r>
      <w:r w:rsidRPr="00614A4C">
        <w:t xml:space="preserve">, verifica-se que em quase todos os casos é evidente que as diferenças da amostra dos dados antes do pareamento são significativamente superiores aos pareados. </w:t>
      </w:r>
      <w:r w:rsidR="00431382" w:rsidRPr="00614A4C">
        <w:t>Isso</w:t>
      </w:r>
      <w:r w:rsidRPr="00614A4C">
        <w:t xml:space="preserve"> acarreta uma redução </w:t>
      </w:r>
      <w:r w:rsidR="00E04763" w:rsidRPr="00614A4C">
        <w:t>dos vie</w:t>
      </w:r>
      <w:r w:rsidRPr="00614A4C">
        <w:t>s</w:t>
      </w:r>
      <w:r w:rsidR="00E04763" w:rsidRPr="00614A4C">
        <w:t>es</w:t>
      </w:r>
      <w:r w:rsidRPr="00614A4C">
        <w:t xml:space="preserve"> dessas variáveis </w:t>
      </w:r>
      <w:r w:rsidRPr="00614A4C">
        <w:lastRenderedPageBreak/>
        <w:t xml:space="preserve">observadas e dos escores de propensão. Isto é, o processo de pareamento gera um elevado grau de balanceamento das variáveis entre a amostra do grupo tratamento e do controle que são utilizados no processo de estimação. </w:t>
      </w:r>
    </w:p>
    <w:p w:rsidR="00AC04F4" w:rsidRPr="00614A4C" w:rsidRDefault="00256AD7" w:rsidP="004F55C2">
      <w:pPr>
        <w:jc w:val="center"/>
        <w:rPr>
          <w:bCs/>
        </w:rPr>
      </w:pPr>
      <w:r w:rsidRPr="00614A4C">
        <w:rPr>
          <w:rStyle w:val="longtext"/>
          <w:shd w:val="clear" w:color="auto" w:fill="FFFFFF"/>
        </w:rPr>
        <w:t xml:space="preserve">Tabela </w:t>
      </w:r>
      <w:r w:rsidR="00AC774B" w:rsidRPr="00614A4C">
        <w:rPr>
          <w:rStyle w:val="longtext"/>
          <w:shd w:val="clear" w:color="auto" w:fill="FFFFFF"/>
        </w:rPr>
        <w:t>5</w:t>
      </w:r>
      <w:r w:rsidR="00A1715A" w:rsidRPr="00614A4C">
        <w:rPr>
          <w:rStyle w:val="longtext"/>
          <w:shd w:val="clear" w:color="auto" w:fill="FFFFFF"/>
        </w:rPr>
        <w:t xml:space="preserve"> -</w:t>
      </w:r>
      <w:r w:rsidRPr="00614A4C">
        <w:rPr>
          <w:rStyle w:val="longtext"/>
          <w:shd w:val="clear" w:color="auto" w:fill="FFFFFF"/>
        </w:rPr>
        <w:t xml:space="preserve"> </w:t>
      </w:r>
      <w:r w:rsidR="00AC04F4" w:rsidRPr="00614A4C">
        <w:t xml:space="preserve">Balanceamento das </w:t>
      </w:r>
      <w:r w:rsidR="009575F9" w:rsidRPr="00614A4C">
        <w:t>V</w:t>
      </w:r>
      <w:r w:rsidR="00AC04F4" w:rsidRPr="00614A4C">
        <w:t xml:space="preserve">ariáveis </w:t>
      </w:r>
      <w:r w:rsidR="009575F9" w:rsidRPr="00614A4C">
        <w:t>U</w:t>
      </w:r>
      <w:r w:rsidR="00AC04F4" w:rsidRPr="00614A4C">
        <w:t>til</w:t>
      </w:r>
      <w:r w:rsidR="00A1715A" w:rsidRPr="00614A4C">
        <w:t xml:space="preserve">izadas no </w:t>
      </w:r>
      <w:r w:rsidR="009575F9" w:rsidRPr="00614A4C">
        <w:t>P</w:t>
      </w:r>
      <w:r w:rsidR="00A1715A" w:rsidRPr="00614A4C">
        <w:t xml:space="preserve">areamento dos </w:t>
      </w:r>
      <w:r w:rsidR="009575F9" w:rsidRPr="00614A4C">
        <w:t>A</w:t>
      </w:r>
      <w:r w:rsidR="00A1715A" w:rsidRPr="00614A4C">
        <w:t>lunos</w:t>
      </w:r>
    </w:p>
    <w:p w:rsidR="00E361DC" w:rsidRPr="00614A4C" w:rsidRDefault="0020139E" w:rsidP="004F55C2">
      <w:pPr>
        <w:jc w:val="center"/>
        <w:rPr>
          <w:rStyle w:val="longtext"/>
          <w:shd w:val="clear" w:color="auto" w:fill="FFFFFF"/>
        </w:rPr>
      </w:pPr>
      <w:r w:rsidRPr="00614A4C">
        <w:rPr>
          <w:noProof/>
        </w:rPr>
        <w:drawing>
          <wp:inline distT="0" distB="0" distL="0" distR="0">
            <wp:extent cx="4767635" cy="3485383"/>
            <wp:effectExtent l="19050" t="0" r="0" b="0"/>
            <wp:docPr id="67"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4"/>
                    <pic:cNvPicPr>
                      <a:picLocks noChangeAspect="1" noChangeArrowheads="1"/>
                    </pic:cNvPicPr>
                  </pic:nvPicPr>
                  <pic:blipFill>
                    <a:blip r:embed="rId93" cstate="print"/>
                    <a:srcRect/>
                    <a:stretch>
                      <a:fillRect/>
                    </a:stretch>
                  </pic:blipFill>
                  <pic:spPr bwMode="auto">
                    <a:xfrm>
                      <a:off x="0" y="0"/>
                      <a:ext cx="4771643" cy="3488313"/>
                    </a:xfrm>
                    <a:prstGeom prst="rect">
                      <a:avLst/>
                    </a:prstGeom>
                    <a:noFill/>
                    <a:ln w="9525">
                      <a:noFill/>
                      <a:miter lim="800000"/>
                      <a:headEnd/>
                      <a:tailEnd/>
                    </a:ln>
                  </pic:spPr>
                </pic:pic>
              </a:graphicData>
            </a:graphic>
          </wp:inline>
        </w:drawing>
      </w:r>
    </w:p>
    <w:p w:rsidR="007B6D70" w:rsidRPr="00614A4C" w:rsidRDefault="008657E7" w:rsidP="004F55C2">
      <w:pPr>
        <w:autoSpaceDE w:val="0"/>
        <w:autoSpaceDN w:val="0"/>
        <w:adjustRightInd w:val="0"/>
        <w:ind w:firstLine="708"/>
        <w:jc w:val="both"/>
        <w:rPr>
          <w:sz w:val="20"/>
          <w:szCs w:val="20"/>
        </w:rPr>
      </w:pPr>
      <w:r w:rsidRPr="00614A4C">
        <w:rPr>
          <w:sz w:val="20"/>
          <w:szCs w:val="20"/>
        </w:rPr>
        <w:t xml:space="preserve">Fonte: </w:t>
      </w:r>
      <w:r w:rsidR="00E71B99" w:rsidRPr="00614A4C">
        <w:rPr>
          <w:sz w:val="20"/>
          <w:szCs w:val="20"/>
        </w:rPr>
        <w:t>E</w:t>
      </w:r>
      <w:r w:rsidRPr="00614A4C">
        <w:rPr>
          <w:sz w:val="20"/>
          <w:szCs w:val="20"/>
        </w:rPr>
        <w:t>laboração do</w:t>
      </w:r>
      <w:r w:rsidR="00D6319F" w:rsidRPr="00614A4C">
        <w:rPr>
          <w:sz w:val="20"/>
          <w:szCs w:val="20"/>
        </w:rPr>
        <w:t>s</w:t>
      </w:r>
      <w:r w:rsidRPr="00614A4C">
        <w:rPr>
          <w:sz w:val="20"/>
          <w:szCs w:val="20"/>
        </w:rPr>
        <w:t xml:space="preserve"> autor</w:t>
      </w:r>
      <w:r w:rsidR="00D6319F" w:rsidRPr="00614A4C">
        <w:rPr>
          <w:sz w:val="20"/>
          <w:szCs w:val="20"/>
        </w:rPr>
        <w:t>es</w:t>
      </w:r>
      <w:r w:rsidR="00E71B99" w:rsidRPr="00614A4C">
        <w:rPr>
          <w:sz w:val="20"/>
          <w:szCs w:val="20"/>
        </w:rPr>
        <w:t>.</w:t>
      </w:r>
    </w:p>
    <w:p w:rsidR="007B6D70" w:rsidRPr="00614A4C" w:rsidRDefault="007B6D70" w:rsidP="004F55C2">
      <w:pPr>
        <w:autoSpaceDE w:val="0"/>
        <w:autoSpaceDN w:val="0"/>
        <w:adjustRightInd w:val="0"/>
        <w:ind w:firstLine="708"/>
        <w:jc w:val="both"/>
      </w:pPr>
      <w:r w:rsidRPr="00614A4C">
        <w:t>Outra importante fonte de identificação da sobreposição do escore de propensão são os histogramas dos escores de propensão para os indivíduos do grupo controle e tratamento</w:t>
      </w:r>
      <w:r w:rsidR="004823C7" w:rsidRPr="00614A4C">
        <w:t>,</w:t>
      </w:r>
      <w:r w:rsidR="00792B52" w:rsidRPr="00614A4C">
        <w:t xml:space="preserve"> apresentados no G</w:t>
      </w:r>
      <w:r w:rsidRPr="00614A4C">
        <w:t xml:space="preserve">ráfico </w:t>
      </w:r>
      <w:proofErr w:type="gramStart"/>
      <w:r w:rsidR="00431382" w:rsidRPr="00614A4C">
        <w:t>1</w:t>
      </w:r>
      <w:proofErr w:type="gramEnd"/>
      <w:r w:rsidRPr="00614A4C">
        <w:t xml:space="preserve">. </w:t>
      </w:r>
      <w:r w:rsidR="00D6319F" w:rsidRPr="00614A4C">
        <w:t>Percebe-se, v</w:t>
      </w:r>
      <w:r w:rsidRPr="00614A4C">
        <w:t xml:space="preserve">isualmente, que as distribuições são assimétricas e não são em torno dos mesmos valores de escore de propensão, ou seja, os indivíduos não apresentam escores de propensão que possibilitam o </w:t>
      </w:r>
      <w:r w:rsidR="004823C7" w:rsidRPr="00614A4C">
        <w:t xml:space="preserve">direto </w:t>
      </w:r>
      <w:r w:rsidRPr="00614A4C">
        <w:t xml:space="preserve">pareamento </w:t>
      </w:r>
      <w:r w:rsidR="00D6319F" w:rsidRPr="00614A4C">
        <w:t>desses</w:t>
      </w:r>
      <w:r w:rsidR="007E4F6D" w:rsidRPr="00614A4C">
        <w:t xml:space="preserve"> </w:t>
      </w:r>
      <w:r w:rsidRPr="00614A4C">
        <w:t>escore</w:t>
      </w:r>
      <w:r w:rsidR="00D6319F" w:rsidRPr="00614A4C">
        <w:t>s</w:t>
      </w:r>
      <w:r w:rsidRPr="00614A4C">
        <w:t xml:space="preserve">. </w:t>
      </w:r>
      <w:r w:rsidR="00AC774B" w:rsidRPr="00614A4C">
        <w:t>Ademais, v</w:t>
      </w:r>
      <w:r w:rsidRPr="00614A4C">
        <w:t>erifica-se que em ambas as amostras</w:t>
      </w:r>
      <w:r w:rsidR="00AC774B" w:rsidRPr="00614A4C">
        <w:t xml:space="preserve"> dos alunos que participaram dos exames de Língua Portuguesa e Matemática </w:t>
      </w:r>
      <w:r w:rsidRPr="00614A4C">
        <w:t xml:space="preserve">os escores de propensão dos alunos </w:t>
      </w:r>
      <w:r w:rsidR="004F70AA" w:rsidRPr="00614A4C">
        <w:t>distribuem-se de forma di</w:t>
      </w:r>
      <w:r w:rsidR="009A77F2" w:rsidRPr="00614A4C">
        <w:t>stinta</w:t>
      </w:r>
      <w:r w:rsidR="004F70AA" w:rsidRPr="00614A4C">
        <w:t xml:space="preserve">, evidenciando a diferença </w:t>
      </w:r>
      <w:r w:rsidR="009A77F2" w:rsidRPr="00614A4C">
        <w:t>entre elas</w:t>
      </w:r>
      <w:r w:rsidR="004F70AA" w:rsidRPr="00614A4C">
        <w:t>.</w:t>
      </w:r>
      <w:r w:rsidR="00AC774B" w:rsidRPr="00614A4C">
        <w:t xml:space="preserve"> Essa assimetria na distribuição dos escores de propensão </w:t>
      </w:r>
      <w:r w:rsidR="004823C7" w:rsidRPr="00614A4C">
        <w:t xml:space="preserve">confirma a necessidade de se aplicar o </w:t>
      </w:r>
      <w:r w:rsidR="004F26AF" w:rsidRPr="00614A4C">
        <w:t>algoritmo</w:t>
      </w:r>
      <w:r w:rsidR="004823C7" w:rsidRPr="00614A4C">
        <w:t xml:space="preserve"> de Pareamento Linear Local discutido anteriormente.</w:t>
      </w:r>
    </w:p>
    <w:p w:rsidR="00AF62D8" w:rsidRPr="00614A4C" w:rsidRDefault="0020139E" w:rsidP="004F55C2">
      <w:pPr>
        <w:autoSpaceDE w:val="0"/>
        <w:autoSpaceDN w:val="0"/>
        <w:adjustRightInd w:val="0"/>
        <w:jc w:val="both"/>
      </w:pPr>
      <w:r w:rsidRPr="00614A4C">
        <w:rPr>
          <w:noProof/>
        </w:rPr>
        <w:drawing>
          <wp:inline distT="0" distB="0" distL="0" distR="0">
            <wp:extent cx="2857665" cy="2080850"/>
            <wp:effectExtent l="0" t="0" r="0" b="0"/>
            <wp:docPr id="66"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5"/>
                    <pic:cNvPicPr>
                      <a:picLocks noChangeAspect="1" noChangeArrowheads="1"/>
                    </pic:cNvPicPr>
                  </pic:nvPicPr>
                  <pic:blipFill>
                    <a:blip r:embed="rId94" cstate="print"/>
                    <a:srcRect/>
                    <a:stretch>
                      <a:fillRect/>
                    </a:stretch>
                  </pic:blipFill>
                  <pic:spPr bwMode="auto">
                    <a:xfrm>
                      <a:off x="0" y="0"/>
                      <a:ext cx="2858707" cy="2081609"/>
                    </a:xfrm>
                    <a:prstGeom prst="rect">
                      <a:avLst/>
                    </a:prstGeom>
                    <a:noFill/>
                    <a:ln w="9525">
                      <a:noFill/>
                      <a:miter lim="800000"/>
                      <a:headEnd/>
                      <a:tailEnd/>
                    </a:ln>
                  </pic:spPr>
                </pic:pic>
              </a:graphicData>
            </a:graphic>
          </wp:inline>
        </w:drawing>
      </w:r>
      <w:r w:rsidR="00AF62D8" w:rsidRPr="00614A4C">
        <w:t xml:space="preserve"> </w:t>
      </w:r>
      <w:r w:rsidRPr="00614A4C">
        <w:rPr>
          <w:noProof/>
        </w:rPr>
        <w:drawing>
          <wp:inline distT="0" distB="0" distL="0" distR="0">
            <wp:extent cx="2668491" cy="1954512"/>
            <wp:effectExtent l="19050" t="0" r="0" b="0"/>
            <wp:docPr id="65"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95" cstate="print"/>
                    <a:srcRect/>
                    <a:stretch>
                      <a:fillRect/>
                    </a:stretch>
                  </pic:blipFill>
                  <pic:spPr bwMode="auto">
                    <a:xfrm>
                      <a:off x="0" y="0"/>
                      <a:ext cx="2671747" cy="1956897"/>
                    </a:xfrm>
                    <a:prstGeom prst="rect">
                      <a:avLst/>
                    </a:prstGeom>
                    <a:noFill/>
                    <a:ln w="9525">
                      <a:noFill/>
                      <a:miter lim="800000"/>
                      <a:headEnd/>
                      <a:tailEnd/>
                    </a:ln>
                  </pic:spPr>
                </pic:pic>
              </a:graphicData>
            </a:graphic>
          </wp:inline>
        </w:drawing>
      </w:r>
    </w:p>
    <w:p w:rsidR="004F70AA" w:rsidRPr="00614A4C" w:rsidRDefault="004F70AA" w:rsidP="004F55C2">
      <w:pPr>
        <w:ind w:firstLine="708"/>
        <w:jc w:val="both"/>
        <w:rPr>
          <w:rStyle w:val="longtext"/>
          <w:sz w:val="20"/>
          <w:szCs w:val="20"/>
          <w:shd w:val="clear" w:color="auto" w:fill="FFFFFF"/>
        </w:rPr>
      </w:pPr>
      <w:r w:rsidRPr="00614A4C">
        <w:rPr>
          <w:rStyle w:val="longtext"/>
          <w:sz w:val="20"/>
          <w:szCs w:val="20"/>
          <w:shd w:val="clear" w:color="auto" w:fill="FFFFFF"/>
        </w:rPr>
        <w:t>Fonte: Elaboração do</w:t>
      </w:r>
      <w:r w:rsidR="009A77F2" w:rsidRPr="00614A4C">
        <w:rPr>
          <w:rStyle w:val="longtext"/>
          <w:sz w:val="20"/>
          <w:szCs w:val="20"/>
          <w:shd w:val="clear" w:color="auto" w:fill="FFFFFF"/>
        </w:rPr>
        <w:t>s</w:t>
      </w:r>
      <w:r w:rsidR="00792B52" w:rsidRPr="00614A4C">
        <w:rPr>
          <w:rStyle w:val="longtext"/>
          <w:sz w:val="20"/>
          <w:szCs w:val="20"/>
          <w:shd w:val="clear" w:color="auto" w:fill="FFFFFF"/>
        </w:rPr>
        <w:t xml:space="preserve"> autor</w:t>
      </w:r>
      <w:r w:rsidR="009A77F2" w:rsidRPr="00614A4C">
        <w:rPr>
          <w:rStyle w:val="longtext"/>
          <w:sz w:val="20"/>
          <w:szCs w:val="20"/>
          <w:shd w:val="clear" w:color="auto" w:fill="FFFFFF"/>
        </w:rPr>
        <w:t>es</w:t>
      </w:r>
      <w:r w:rsidR="00E71B99" w:rsidRPr="00614A4C">
        <w:rPr>
          <w:rStyle w:val="longtext"/>
          <w:sz w:val="20"/>
          <w:szCs w:val="20"/>
          <w:shd w:val="clear" w:color="auto" w:fill="FFFFFF"/>
        </w:rPr>
        <w:t>.</w:t>
      </w:r>
    </w:p>
    <w:p w:rsidR="00792B52" w:rsidRPr="00614A4C" w:rsidRDefault="00792B52" w:rsidP="004F55C2">
      <w:pPr>
        <w:autoSpaceDE w:val="0"/>
        <w:autoSpaceDN w:val="0"/>
        <w:adjustRightInd w:val="0"/>
      </w:pPr>
      <w:r w:rsidRPr="00614A4C">
        <w:t>Gráfico 1 - Sobreposição do Escore de Propensão</w:t>
      </w:r>
    </w:p>
    <w:p w:rsidR="007B6D70" w:rsidRDefault="00921C0B" w:rsidP="004F55C2">
      <w:pPr>
        <w:ind w:firstLine="708"/>
        <w:jc w:val="both"/>
      </w:pPr>
      <w:r w:rsidRPr="00614A4C">
        <w:rPr>
          <w:rStyle w:val="longtext"/>
        </w:rPr>
        <w:t>Uma vez</w:t>
      </w:r>
      <w:r w:rsidR="00AC04F4" w:rsidRPr="00614A4C">
        <w:rPr>
          <w:rStyle w:val="longtext"/>
        </w:rPr>
        <w:t xml:space="preserve"> que</w:t>
      </w:r>
      <w:r w:rsidR="007B6D70" w:rsidRPr="00614A4C">
        <w:rPr>
          <w:rStyle w:val="longtext"/>
        </w:rPr>
        <w:t xml:space="preserve"> o pareamento no escore de propensão </w:t>
      </w:r>
      <w:r w:rsidRPr="00614A4C">
        <w:rPr>
          <w:rStyle w:val="longtext"/>
        </w:rPr>
        <w:t>reduz</w:t>
      </w:r>
      <w:r w:rsidR="007E4F6D" w:rsidRPr="00614A4C">
        <w:rPr>
          <w:rStyle w:val="longtext"/>
        </w:rPr>
        <w:t xml:space="preserve"> </w:t>
      </w:r>
      <w:r w:rsidR="007B6D70" w:rsidRPr="00614A4C">
        <w:rPr>
          <w:rStyle w:val="longtext"/>
        </w:rPr>
        <w:t xml:space="preserve">o viés atribuído às variáveis observadas, pode-se usar a diferença nos resultados médios encontrados nas amostras para </w:t>
      </w:r>
      <w:r w:rsidRPr="00614A4C">
        <w:rPr>
          <w:rStyle w:val="longtext"/>
        </w:rPr>
        <w:t xml:space="preserve">se </w:t>
      </w:r>
      <w:r w:rsidR="007B6D70" w:rsidRPr="00614A4C">
        <w:rPr>
          <w:rStyle w:val="longtext"/>
        </w:rPr>
        <w:t xml:space="preserve">obter uma estimativa do </w:t>
      </w:r>
      <w:r w:rsidR="007B6D70" w:rsidRPr="00614A4C">
        <w:t xml:space="preserve">Efeito Médio do </w:t>
      </w:r>
      <w:r w:rsidR="00431382" w:rsidRPr="00614A4C">
        <w:t xml:space="preserve">Tratamento </w:t>
      </w:r>
      <w:r w:rsidR="007B6D70" w:rsidRPr="00614A4C">
        <w:t>(E</w:t>
      </w:r>
      <w:r w:rsidR="00922DA7" w:rsidRPr="00614A4C">
        <w:t>M</w:t>
      </w:r>
      <w:r w:rsidR="007B6D70" w:rsidRPr="00614A4C">
        <w:t>T)</w:t>
      </w:r>
      <w:r w:rsidR="007B6D70" w:rsidRPr="00614A4C">
        <w:rPr>
          <w:rStyle w:val="longtext"/>
        </w:rPr>
        <w:t xml:space="preserve">. </w:t>
      </w:r>
      <w:r w:rsidR="007B6D70" w:rsidRPr="00614A4C">
        <w:t xml:space="preserve">A Tabela </w:t>
      </w:r>
      <w:r w:rsidR="00F6395D" w:rsidRPr="00614A4C">
        <w:t>6</w:t>
      </w:r>
      <w:r w:rsidR="007B6D70" w:rsidRPr="00614A4C">
        <w:t xml:space="preserve"> expõe </w:t>
      </w:r>
      <w:r w:rsidRPr="00614A4C">
        <w:t>essas</w:t>
      </w:r>
      <w:r w:rsidR="007B6D70" w:rsidRPr="00614A4C">
        <w:t xml:space="preserve"> estima</w:t>
      </w:r>
      <w:r w:rsidRPr="00614A4C">
        <w:t>tivas</w:t>
      </w:r>
      <w:r w:rsidR="007B6D70" w:rsidRPr="00614A4C">
        <w:t xml:space="preserve"> a partir da metodologia de Pareamento no Escore de Propensão</w:t>
      </w:r>
      <w:r w:rsidR="004823C7" w:rsidRPr="00614A4C">
        <w:t xml:space="preserve"> aplicando o </w:t>
      </w:r>
      <w:r w:rsidR="00DE2006" w:rsidRPr="00614A4C">
        <w:t>algoritmo</w:t>
      </w:r>
      <w:r w:rsidR="004823C7" w:rsidRPr="00614A4C">
        <w:t xml:space="preserve"> de Pareamento Linear Local</w:t>
      </w:r>
      <w:r w:rsidR="007B6D70" w:rsidRPr="00614A4C">
        <w:t xml:space="preserve">. </w:t>
      </w:r>
      <w:r w:rsidRPr="00614A4C">
        <w:t>Na</w:t>
      </w:r>
      <w:r w:rsidR="00DE2006" w:rsidRPr="00614A4C">
        <w:t>s colunas</w:t>
      </w:r>
      <w:proofErr w:type="gramStart"/>
      <w:r w:rsidR="00DE2006" w:rsidRPr="00614A4C">
        <w:t xml:space="preserve"> </w:t>
      </w:r>
      <w:r w:rsidRPr="00614A4C">
        <w:t xml:space="preserve"> </w:t>
      </w:r>
      <w:proofErr w:type="gramEnd"/>
      <w:r w:rsidRPr="00614A4C">
        <w:lastRenderedPageBreak/>
        <w:t>“G</w:t>
      </w:r>
      <w:r w:rsidR="00DE2006" w:rsidRPr="00614A4C">
        <w:t>rupos</w:t>
      </w:r>
      <w:r w:rsidRPr="00614A4C">
        <w:t>” nesta tabela</w:t>
      </w:r>
      <w:r w:rsidR="00DE2006" w:rsidRPr="00614A4C">
        <w:t xml:space="preserve"> </w:t>
      </w:r>
      <w:r w:rsidRPr="00614A4C">
        <w:t>constam</w:t>
      </w:r>
      <w:r w:rsidR="00DE2006" w:rsidRPr="00614A4C">
        <w:t xml:space="preserve"> a</w:t>
      </w:r>
      <w:r w:rsidR="004F26AF" w:rsidRPr="00614A4C">
        <w:t>s</w:t>
      </w:r>
      <w:r w:rsidR="00DE2006" w:rsidRPr="00614A4C">
        <w:t xml:space="preserve"> </w:t>
      </w:r>
      <w:r w:rsidR="000F645D" w:rsidRPr="00614A4C">
        <w:t>médias condicionais dos exames de proficiências</w:t>
      </w:r>
      <w:r w:rsidR="00DE2006" w:rsidRPr="00614A4C">
        <w:t xml:space="preserve"> antes e após o pareamento para o grupo tratamento e controle. A coluna </w:t>
      </w:r>
      <w:r w:rsidRPr="00614A4C">
        <w:t>denominada “D</w:t>
      </w:r>
      <w:r w:rsidR="00DE2006" w:rsidRPr="00614A4C">
        <w:t>iferença</w:t>
      </w:r>
      <w:r w:rsidRPr="00614A4C">
        <w:t>”</w:t>
      </w:r>
      <w:r w:rsidR="00DE2006" w:rsidRPr="00614A4C">
        <w:t xml:space="preserve"> </w:t>
      </w:r>
      <w:r w:rsidRPr="00614A4C">
        <w:t>refere-se à</w:t>
      </w:r>
      <w:r w:rsidR="00DE2006" w:rsidRPr="00614A4C">
        <w:t xml:space="preserve"> diferença entre es</w:t>
      </w:r>
      <w:r w:rsidRPr="00614A4C">
        <w:t>s</w:t>
      </w:r>
      <w:r w:rsidR="00766957" w:rsidRPr="00614A4C">
        <w:t xml:space="preserve">as duas médias condicionais, ou seja, </w:t>
      </w:r>
      <w:r w:rsidR="00AF35E5" w:rsidRPr="00614A4C">
        <w:t>entre</w:t>
      </w:r>
      <w:r w:rsidR="00766957" w:rsidRPr="00614A4C">
        <w:t xml:space="preserve"> o viés de seleção e a estimativa do EMT (a diferença que tenta contornar o viés de seleção baseando-se na SIC). As colunas do teste t trazem o erro-padrão e a estatística t das estimativas. </w:t>
      </w:r>
      <w:r w:rsidR="00AF35E5" w:rsidRPr="00614A4C">
        <w:t>N</w:t>
      </w:r>
      <w:r w:rsidR="00766957" w:rsidRPr="00614A4C">
        <w:t xml:space="preserve">a última coluna </w:t>
      </w:r>
      <w:r w:rsidR="00AF35E5" w:rsidRPr="00614A4C">
        <w:t>estão dispostas</w:t>
      </w:r>
      <w:r w:rsidR="00766957" w:rsidRPr="00614A4C">
        <w:t xml:space="preserve"> a</w:t>
      </w:r>
      <w:r w:rsidR="00AF35E5" w:rsidRPr="00614A4C">
        <w:t>s</w:t>
      </w:r>
      <w:r w:rsidR="00766957" w:rsidRPr="00614A4C">
        <w:t xml:space="preserve"> estimativa</w:t>
      </w:r>
      <w:r w:rsidR="00AF35E5" w:rsidRPr="00614A4C">
        <w:t>s</w:t>
      </w:r>
      <w:r w:rsidR="00766957" w:rsidRPr="00614A4C">
        <w:t xml:space="preserve"> de Mínimos Quadrados Ordinários utilizando todas as variáveis do escore de propensão como variáveis explicativas. </w:t>
      </w:r>
    </w:p>
    <w:p w:rsidR="00E361DC" w:rsidRPr="00614A4C" w:rsidRDefault="002A0726" w:rsidP="004F55C2">
      <w:pPr>
        <w:jc w:val="center"/>
        <w:rPr>
          <w:rStyle w:val="longtext"/>
          <w:shd w:val="clear" w:color="auto" w:fill="FFFFFF"/>
        </w:rPr>
      </w:pPr>
      <w:r w:rsidRPr="00614A4C">
        <w:t xml:space="preserve">Tabela </w:t>
      </w:r>
      <w:r w:rsidR="00AC774B" w:rsidRPr="00614A4C">
        <w:t>6</w:t>
      </w:r>
      <w:r w:rsidR="008657E7" w:rsidRPr="00614A4C">
        <w:t xml:space="preserve"> -</w:t>
      </w:r>
      <w:r w:rsidRPr="00614A4C">
        <w:t xml:space="preserve"> </w:t>
      </w:r>
      <w:r w:rsidR="00B45B35" w:rsidRPr="00614A4C">
        <w:t xml:space="preserve">Pareamento no Escore de Propensão </w:t>
      </w:r>
      <w:r w:rsidR="006D4825" w:rsidRPr="00614A4C">
        <w:t>– Exames de Português e Matemática</w:t>
      </w:r>
    </w:p>
    <w:p w:rsidR="00E361DC" w:rsidRPr="00614A4C" w:rsidRDefault="006A6D20" w:rsidP="004F55C2">
      <w:pPr>
        <w:jc w:val="center"/>
        <w:rPr>
          <w:rStyle w:val="longtext"/>
          <w:shd w:val="clear" w:color="auto" w:fill="FFFFFF"/>
        </w:rPr>
      </w:pPr>
      <w:r w:rsidRPr="00614A4C">
        <w:rPr>
          <w:noProof/>
          <w:shd w:val="clear" w:color="auto" w:fill="FFFFFF"/>
        </w:rPr>
        <w:drawing>
          <wp:inline distT="0" distB="0" distL="0" distR="0">
            <wp:extent cx="5082445" cy="1216549"/>
            <wp:effectExtent l="19050" t="0" r="3905" b="0"/>
            <wp:docPr id="3"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6" cstate="print"/>
                    <a:srcRect/>
                    <a:stretch>
                      <a:fillRect/>
                    </a:stretch>
                  </pic:blipFill>
                  <pic:spPr bwMode="auto">
                    <a:xfrm>
                      <a:off x="0" y="0"/>
                      <a:ext cx="5111197" cy="1223431"/>
                    </a:xfrm>
                    <a:prstGeom prst="rect">
                      <a:avLst/>
                    </a:prstGeom>
                    <a:noFill/>
                    <a:ln w="9525">
                      <a:noFill/>
                      <a:miter lim="800000"/>
                      <a:headEnd/>
                      <a:tailEnd/>
                    </a:ln>
                  </pic:spPr>
                </pic:pic>
              </a:graphicData>
            </a:graphic>
          </wp:inline>
        </w:drawing>
      </w:r>
    </w:p>
    <w:p w:rsidR="00766957" w:rsidRPr="00614A4C" w:rsidRDefault="007B2B1B" w:rsidP="004F55C2">
      <w:pPr>
        <w:ind w:firstLine="708"/>
        <w:rPr>
          <w:rStyle w:val="longtext"/>
          <w:sz w:val="20"/>
          <w:szCs w:val="20"/>
          <w:shd w:val="clear" w:color="auto" w:fill="FFFFFF"/>
        </w:rPr>
      </w:pPr>
      <w:r w:rsidRPr="00614A4C">
        <w:rPr>
          <w:rStyle w:val="longtext"/>
          <w:sz w:val="20"/>
          <w:szCs w:val="20"/>
          <w:shd w:val="clear" w:color="auto" w:fill="FFFFFF"/>
        </w:rPr>
        <w:t xml:space="preserve">Fonte: </w:t>
      </w:r>
      <w:r w:rsidR="00E71B99" w:rsidRPr="00614A4C">
        <w:rPr>
          <w:rStyle w:val="longtext"/>
          <w:sz w:val="20"/>
          <w:szCs w:val="20"/>
          <w:shd w:val="clear" w:color="auto" w:fill="FFFFFF"/>
        </w:rPr>
        <w:t>E</w:t>
      </w:r>
      <w:r w:rsidRPr="00614A4C">
        <w:rPr>
          <w:rStyle w:val="longtext"/>
          <w:sz w:val="20"/>
          <w:szCs w:val="20"/>
          <w:shd w:val="clear" w:color="auto" w:fill="FFFFFF"/>
        </w:rPr>
        <w:t>laboração do</w:t>
      </w:r>
      <w:r w:rsidR="00AF35E5" w:rsidRPr="00614A4C">
        <w:rPr>
          <w:rStyle w:val="longtext"/>
          <w:sz w:val="20"/>
          <w:szCs w:val="20"/>
          <w:shd w:val="clear" w:color="auto" w:fill="FFFFFF"/>
        </w:rPr>
        <w:t>s</w:t>
      </w:r>
      <w:r w:rsidRPr="00614A4C">
        <w:rPr>
          <w:rStyle w:val="longtext"/>
          <w:sz w:val="20"/>
          <w:szCs w:val="20"/>
          <w:shd w:val="clear" w:color="auto" w:fill="FFFFFF"/>
        </w:rPr>
        <w:t xml:space="preserve"> autor</w:t>
      </w:r>
      <w:r w:rsidR="00AF35E5" w:rsidRPr="00614A4C">
        <w:rPr>
          <w:rStyle w:val="longtext"/>
          <w:sz w:val="20"/>
          <w:szCs w:val="20"/>
          <w:shd w:val="clear" w:color="auto" w:fill="FFFFFF"/>
        </w:rPr>
        <w:t>es</w:t>
      </w:r>
      <w:r w:rsidRPr="00614A4C">
        <w:rPr>
          <w:rStyle w:val="longtext"/>
          <w:sz w:val="20"/>
          <w:szCs w:val="20"/>
          <w:shd w:val="clear" w:color="auto" w:fill="FFFFFF"/>
        </w:rPr>
        <w:t>.</w:t>
      </w:r>
      <w:r w:rsidR="00CA4A69" w:rsidRPr="00614A4C">
        <w:rPr>
          <w:rStyle w:val="longtext"/>
          <w:sz w:val="20"/>
          <w:szCs w:val="20"/>
          <w:shd w:val="clear" w:color="auto" w:fill="FFFFFF"/>
        </w:rPr>
        <w:t xml:space="preserve"> </w:t>
      </w:r>
      <w:r w:rsidR="00766957" w:rsidRPr="00614A4C">
        <w:rPr>
          <w:rStyle w:val="longtext"/>
          <w:sz w:val="20"/>
          <w:szCs w:val="20"/>
          <w:shd w:val="clear" w:color="auto" w:fill="FFFFFF"/>
        </w:rPr>
        <w:t>Nota: *</w:t>
      </w:r>
      <w:r w:rsidR="00AF35E5" w:rsidRPr="00614A4C">
        <w:rPr>
          <w:rStyle w:val="longtext"/>
          <w:sz w:val="20"/>
          <w:szCs w:val="20"/>
          <w:shd w:val="clear" w:color="auto" w:fill="FFFFFF"/>
        </w:rPr>
        <w:t>significante a 1%</w:t>
      </w:r>
      <w:r w:rsidR="00766957" w:rsidRPr="00614A4C">
        <w:rPr>
          <w:rStyle w:val="longtext"/>
          <w:sz w:val="20"/>
          <w:szCs w:val="20"/>
          <w:shd w:val="clear" w:color="auto" w:fill="FFFFFF"/>
        </w:rPr>
        <w:t>.</w:t>
      </w:r>
    </w:p>
    <w:p w:rsidR="00EA7BB6" w:rsidRPr="00614A4C" w:rsidRDefault="00766957" w:rsidP="004F55C2">
      <w:pPr>
        <w:ind w:firstLine="708"/>
        <w:jc w:val="both"/>
      </w:pPr>
      <w:r w:rsidRPr="00614A4C">
        <w:t>Primeiramente, nota-se que todas as médias</w:t>
      </w:r>
      <w:r w:rsidR="000F645D" w:rsidRPr="00614A4C">
        <w:t xml:space="preserve"> </w:t>
      </w:r>
      <w:r w:rsidR="00AF35E5" w:rsidRPr="00614A4C">
        <w:t xml:space="preserve">padronizadas </w:t>
      </w:r>
      <w:r w:rsidR="000F645D" w:rsidRPr="00614A4C">
        <w:t xml:space="preserve">dos exames de proficiência </w:t>
      </w:r>
      <w:r w:rsidRPr="00614A4C">
        <w:t xml:space="preserve">são </w:t>
      </w:r>
      <w:r w:rsidR="000F645D" w:rsidRPr="00614A4C">
        <w:t>negativas</w:t>
      </w:r>
      <w:r w:rsidR="00AF35E5" w:rsidRPr="00614A4C">
        <w:t>, contrárias, portanto, a</w:t>
      </w:r>
      <w:r w:rsidR="000F645D" w:rsidRPr="00614A4C">
        <w:t xml:space="preserve">os sinais positivos e negativos esperados para escolas privadas e públicas, respectivamente (tratamento e controle). </w:t>
      </w:r>
      <w:r w:rsidR="00AF35E5" w:rsidRPr="00614A4C">
        <w:t>Isso ocorre devido ao</w:t>
      </w:r>
      <w:r w:rsidR="000F645D" w:rsidRPr="00614A4C">
        <w:t xml:space="preserve"> fato </w:t>
      </w:r>
      <w:r w:rsidR="00AF35E5" w:rsidRPr="00614A4C">
        <w:t>de não serem</w:t>
      </w:r>
      <w:r w:rsidR="004F26AF" w:rsidRPr="00614A4C">
        <w:t xml:space="preserve"> apresentada</w:t>
      </w:r>
      <w:r w:rsidR="000F645D" w:rsidRPr="00614A4C">
        <w:t>s médias condicionais em relação ao escore de propensão, o que gerou médias negativas para ambos os grupos antes e depois do pareamento.</w:t>
      </w:r>
      <w:r w:rsidRPr="00614A4C">
        <w:t xml:space="preserve"> </w:t>
      </w:r>
      <w:r w:rsidR="000F645D" w:rsidRPr="00614A4C">
        <w:t>Segundo, o</w:t>
      </w:r>
      <w:r w:rsidR="00824FED" w:rsidRPr="00614A4C">
        <w:t xml:space="preserve">s resultados apontam para significativos </w:t>
      </w:r>
      <w:r w:rsidR="004823C7" w:rsidRPr="00614A4C">
        <w:t xml:space="preserve">e positivos </w:t>
      </w:r>
      <w:r w:rsidR="00824FED" w:rsidRPr="00614A4C">
        <w:t xml:space="preserve">efeitos das escolas privadas sobre o desempenho dos alunos nos exames de Português e Matemática. Isto é, o efeito médio do aluno estar matriculado em uma escola </w:t>
      </w:r>
      <w:r w:rsidR="00E049B3" w:rsidRPr="00614A4C">
        <w:t>privada sobre o desempenho nos exames de português</w:t>
      </w:r>
      <w:r w:rsidR="00824FED" w:rsidRPr="00614A4C">
        <w:t xml:space="preserve"> </w:t>
      </w:r>
      <w:r w:rsidR="003A070A" w:rsidRPr="00614A4C">
        <w:t>e matemática são</w:t>
      </w:r>
      <w:r w:rsidR="00E049B3" w:rsidRPr="00614A4C">
        <w:t xml:space="preserve"> </w:t>
      </w:r>
      <w:proofErr w:type="gramStart"/>
      <w:r w:rsidR="00EA7BB6" w:rsidRPr="00614A4C">
        <w:t>0,</w:t>
      </w:r>
      <w:proofErr w:type="gramEnd"/>
      <w:r w:rsidR="00EA7BB6" w:rsidRPr="00614A4C">
        <w:t>64</w:t>
      </w:r>
      <w:r w:rsidR="000F645D" w:rsidRPr="00614A4C">
        <w:t>1</w:t>
      </w:r>
      <w:r w:rsidR="00585500" w:rsidRPr="00614A4C">
        <w:t>%</w:t>
      </w:r>
      <w:r w:rsidR="00EA7BB6" w:rsidRPr="00614A4C">
        <w:t xml:space="preserve"> do desvio-padrão</w:t>
      </w:r>
      <w:r w:rsidR="00E049B3" w:rsidRPr="00614A4C">
        <w:t xml:space="preserve"> </w:t>
      </w:r>
      <w:r w:rsidR="003A070A" w:rsidRPr="00614A4C">
        <w:t>e 0,731%</w:t>
      </w:r>
      <w:r w:rsidR="00B21D43" w:rsidRPr="00614A4C">
        <w:t>,</w:t>
      </w:r>
      <w:r w:rsidR="003A070A" w:rsidRPr="00614A4C">
        <w:t xml:space="preserve"> respectivamente</w:t>
      </w:r>
      <w:r w:rsidR="00B21D43" w:rsidRPr="00614A4C">
        <w:t>,</w:t>
      </w:r>
      <w:r w:rsidR="003A070A" w:rsidRPr="00614A4C">
        <w:t xml:space="preserve"> </w:t>
      </w:r>
      <w:r w:rsidR="00824FED" w:rsidRPr="00614A4C">
        <w:t>maior</w:t>
      </w:r>
      <w:r w:rsidR="003A070A" w:rsidRPr="00614A4C">
        <w:t>es</w:t>
      </w:r>
      <w:r w:rsidR="00824FED" w:rsidRPr="00614A4C">
        <w:t xml:space="preserve"> do que alunos matriculados em escolas </w:t>
      </w:r>
      <w:r w:rsidR="00E049B3" w:rsidRPr="00614A4C">
        <w:t>da rede pública</w:t>
      </w:r>
      <w:r w:rsidR="00824FED" w:rsidRPr="00614A4C">
        <w:t xml:space="preserve">. </w:t>
      </w:r>
      <w:r w:rsidR="00E049B3" w:rsidRPr="00614A4C">
        <w:t>Comparando com as estimativas da metodologia de Mínimos Quadrados Ordinários</w:t>
      </w:r>
      <w:r w:rsidR="00E55A20" w:rsidRPr="00614A4C">
        <w:t xml:space="preserve"> (MQO)</w:t>
      </w:r>
      <w:r w:rsidR="00E049B3" w:rsidRPr="00614A4C">
        <w:t xml:space="preserve">, esses resultados </w:t>
      </w:r>
      <w:r w:rsidR="007B2B1B" w:rsidRPr="00614A4C">
        <w:t xml:space="preserve">apontam um efeito superior do sistema privado de ensino, pois os resultados por MQO são </w:t>
      </w:r>
      <w:proofErr w:type="gramStart"/>
      <w:r w:rsidR="00EA7BB6" w:rsidRPr="00614A4C">
        <w:t>0,</w:t>
      </w:r>
      <w:proofErr w:type="gramEnd"/>
      <w:r w:rsidR="007B2B1B" w:rsidRPr="00614A4C">
        <w:t>54</w:t>
      </w:r>
      <w:r w:rsidR="005262B0" w:rsidRPr="00614A4C">
        <w:t>1</w:t>
      </w:r>
      <w:r w:rsidR="00585500" w:rsidRPr="00614A4C">
        <w:t>%</w:t>
      </w:r>
      <w:r w:rsidR="007B2B1B" w:rsidRPr="00614A4C">
        <w:t xml:space="preserve"> e </w:t>
      </w:r>
      <w:r w:rsidR="00EA7BB6" w:rsidRPr="00614A4C">
        <w:t>0,</w:t>
      </w:r>
      <w:r w:rsidR="007B2B1B" w:rsidRPr="00614A4C">
        <w:t>6</w:t>
      </w:r>
      <w:r w:rsidR="005262B0" w:rsidRPr="00614A4C">
        <w:t>28</w:t>
      </w:r>
      <w:r w:rsidR="00585500" w:rsidRPr="00614A4C">
        <w:t>%</w:t>
      </w:r>
      <w:r w:rsidR="00EA7BB6" w:rsidRPr="00614A4C">
        <w:t xml:space="preserve"> do desvio-padrão</w:t>
      </w:r>
      <w:r w:rsidR="007B2B1B" w:rsidRPr="00614A4C">
        <w:t>, respectivamente</w:t>
      </w:r>
      <w:r w:rsidR="00B21D43" w:rsidRPr="00614A4C">
        <w:rPr>
          <w:vertAlign w:val="superscript"/>
        </w:rPr>
        <w:footnoteReference w:id="23"/>
      </w:r>
      <w:r w:rsidR="007B2B1B" w:rsidRPr="00614A4C">
        <w:t xml:space="preserve">. </w:t>
      </w:r>
    </w:p>
    <w:p w:rsidR="00D9743A" w:rsidRPr="00614A4C" w:rsidRDefault="00922DA7" w:rsidP="004F55C2">
      <w:pPr>
        <w:ind w:firstLine="708"/>
        <w:jc w:val="both"/>
      </w:pPr>
      <w:r w:rsidRPr="00614A4C">
        <w:t xml:space="preserve">Os resultados da análise de Identificação Parcial são apresentados na Tabela </w:t>
      </w:r>
      <w:r w:rsidR="00573922" w:rsidRPr="00614A4C">
        <w:t>7</w:t>
      </w:r>
      <w:r w:rsidRPr="00614A4C">
        <w:t xml:space="preserve">. </w:t>
      </w:r>
      <w:r w:rsidR="00F12C60" w:rsidRPr="00614A4C">
        <w:t>Um</w:t>
      </w:r>
      <w:r w:rsidR="00F62B63" w:rsidRPr="00614A4C">
        <w:t xml:space="preserve"> ponto prático na comparação destes resultados</w:t>
      </w:r>
      <w:r w:rsidR="00173D60" w:rsidRPr="00614A4C">
        <w:t>,</w:t>
      </w:r>
      <w:r w:rsidRPr="00614A4C">
        <w:t xml:space="preserve"> como os da metodologia PEP e MQO</w:t>
      </w:r>
      <w:r w:rsidR="00173D60" w:rsidRPr="00614A4C">
        <w:t>,</w:t>
      </w:r>
      <w:r w:rsidR="00F62B63" w:rsidRPr="00614A4C">
        <w:t xml:space="preserve"> são as variáveis explicativas que condicionam as estimativas dos efeitos. </w:t>
      </w:r>
      <w:r w:rsidR="00EB71AA" w:rsidRPr="00614A4C">
        <w:t>Tanto nas metodologias não paramétricas de Pareamento como na de Identificação Parcial enfrenta</w:t>
      </w:r>
      <w:r w:rsidR="00173D60" w:rsidRPr="00614A4C">
        <w:t>-</w:t>
      </w:r>
      <w:r w:rsidR="00EB71AA" w:rsidRPr="00614A4C">
        <w:t xml:space="preserve">se o problema </w:t>
      </w:r>
      <w:r w:rsidR="00E27233" w:rsidRPr="00614A4C">
        <w:t>gerado pelo</w:t>
      </w:r>
      <w:r w:rsidR="00EB71AA" w:rsidRPr="00614A4C">
        <w:t xml:space="preserve"> número de variáveis explicativas que condicionam as estimativas</w:t>
      </w:r>
      <w:r w:rsidR="00EB71AA" w:rsidRPr="00614A4C">
        <w:rPr>
          <w:vertAlign w:val="superscript"/>
        </w:rPr>
        <w:footnoteReference w:id="24"/>
      </w:r>
      <w:r w:rsidR="00EB71AA" w:rsidRPr="00614A4C">
        <w:t xml:space="preserve">. Na primeira, utiliza-se a estratégia proposta por </w:t>
      </w:r>
      <w:proofErr w:type="spellStart"/>
      <w:r w:rsidR="00EB71AA" w:rsidRPr="00614A4C">
        <w:t>Rosenbaum</w:t>
      </w:r>
      <w:proofErr w:type="spellEnd"/>
      <w:r w:rsidR="00EB71AA" w:rsidRPr="00614A4C">
        <w:t xml:space="preserve"> e Rubin (1983) de pareamento no escore de</w:t>
      </w:r>
      <w:r w:rsidR="00D9743A" w:rsidRPr="00614A4C">
        <w:t xml:space="preserve"> propensão já citada n</w:t>
      </w:r>
      <w:r w:rsidR="00E27233" w:rsidRPr="00614A4C">
        <w:t>a</w:t>
      </w:r>
      <w:r w:rsidR="00D9743A" w:rsidRPr="00614A4C">
        <w:t xml:space="preserve"> </w:t>
      </w:r>
      <w:r w:rsidR="00E27233" w:rsidRPr="00614A4C">
        <w:t>seção</w:t>
      </w:r>
      <w:r w:rsidR="00D9743A" w:rsidRPr="00614A4C">
        <w:t xml:space="preserve"> 4. Na análise de Identificação Parcial</w:t>
      </w:r>
      <w:r w:rsidR="00173D60" w:rsidRPr="00614A4C">
        <w:t>,</w:t>
      </w:r>
      <w:r w:rsidR="00D9743A" w:rsidRPr="00614A4C">
        <w:t xml:space="preserve"> que utiliza o estimador de Polinômio Local de Pesos </w:t>
      </w:r>
      <w:proofErr w:type="spellStart"/>
      <w:r w:rsidR="00D9743A" w:rsidRPr="00614A4C">
        <w:t>Kernel</w:t>
      </w:r>
      <w:proofErr w:type="spellEnd"/>
      <w:r w:rsidR="00D9743A" w:rsidRPr="00614A4C">
        <w:t xml:space="preserve"> (</w:t>
      </w:r>
      <w:proofErr w:type="spellStart"/>
      <w:r w:rsidR="00D9743A" w:rsidRPr="00614A4C">
        <w:rPr>
          <w:i/>
        </w:rPr>
        <w:t>Kernel-weighted</w:t>
      </w:r>
      <w:proofErr w:type="spellEnd"/>
      <w:r w:rsidR="00D9743A" w:rsidRPr="00614A4C">
        <w:rPr>
          <w:i/>
        </w:rPr>
        <w:t xml:space="preserve"> local </w:t>
      </w:r>
      <w:proofErr w:type="spellStart"/>
      <w:r w:rsidR="00D9743A" w:rsidRPr="00614A4C">
        <w:rPr>
          <w:i/>
        </w:rPr>
        <w:t>polynomial</w:t>
      </w:r>
      <w:proofErr w:type="spellEnd"/>
      <w:r w:rsidR="00D9743A" w:rsidRPr="00614A4C">
        <w:t>)</w:t>
      </w:r>
      <w:r w:rsidR="00173D60" w:rsidRPr="00614A4C">
        <w:t>,</w:t>
      </w:r>
      <w:r w:rsidR="00D9743A" w:rsidRPr="00614A4C">
        <w:t xml:space="preserve"> essa barreira é mais difícil de superar</w:t>
      </w:r>
      <w:r w:rsidR="00F12C60" w:rsidRPr="00614A4C">
        <w:rPr>
          <w:rStyle w:val="Refdenotaderodap"/>
        </w:rPr>
        <w:footnoteReference w:id="25"/>
      </w:r>
      <w:r w:rsidR="00D9743A" w:rsidRPr="00614A4C">
        <w:t xml:space="preserve">. Dessa forma, com o intuito de tornar comparável o resultados destas metodologias, </w:t>
      </w:r>
      <w:r w:rsidR="00173D60" w:rsidRPr="00614A4C">
        <w:t>incluídas</w:t>
      </w:r>
      <w:r w:rsidR="004F26AF" w:rsidRPr="00614A4C">
        <w:t xml:space="preserve"> </w:t>
      </w:r>
      <w:r w:rsidR="00D9743A" w:rsidRPr="00614A4C">
        <w:t xml:space="preserve">todas </w:t>
      </w:r>
      <w:proofErr w:type="gramStart"/>
      <w:r w:rsidR="00D9743A" w:rsidRPr="00614A4C">
        <w:t xml:space="preserve">as variáveis explicativas </w:t>
      </w:r>
      <w:r w:rsidR="008F3AAC" w:rsidRPr="00614A4C">
        <w:t>no cálculo do escore de propensão, utiliza</w:t>
      </w:r>
      <w:r w:rsidR="00E27233" w:rsidRPr="00614A4C">
        <w:t>-</w:t>
      </w:r>
      <w:r w:rsidR="008F3AAC" w:rsidRPr="00614A4C">
        <w:t>s</w:t>
      </w:r>
      <w:r w:rsidR="00E27233" w:rsidRPr="00614A4C">
        <w:t>e</w:t>
      </w:r>
      <w:proofErr w:type="gramEnd"/>
      <w:r w:rsidR="008F3AAC" w:rsidRPr="00614A4C">
        <w:t xml:space="preserve"> o resíduo previsto da regressão por MQO da proficiência dos alunos sobre as</w:t>
      </w:r>
      <w:r w:rsidR="00173D60" w:rsidRPr="00614A4C">
        <w:t xml:space="preserve"> mesmas</w:t>
      </w:r>
      <w:r w:rsidR="008F3AAC" w:rsidRPr="00614A4C">
        <w:t xml:space="preserve"> variáveis explicativas utilizadas no escore de propensão</w:t>
      </w:r>
      <w:r w:rsidR="00CA57BF" w:rsidRPr="00614A4C">
        <w:rPr>
          <w:rStyle w:val="Refdenotaderodap"/>
        </w:rPr>
        <w:footnoteReference w:id="26"/>
      </w:r>
      <w:r w:rsidR="008F3AAC" w:rsidRPr="00614A4C">
        <w:t xml:space="preserve">. </w:t>
      </w:r>
    </w:p>
    <w:p w:rsidR="00573922" w:rsidRDefault="00573922" w:rsidP="004F55C2">
      <w:pPr>
        <w:jc w:val="center"/>
      </w:pPr>
      <w:r w:rsidRPr="00614A4C">
        <w:t>Tabela 7</w:t>
      </w:r>
      <w:r w:rsidR="008657E7" w:rsidRPr="00614A4C">
        <w:t xml:space="preserve"> -</w:t>
      </w:r>
      <w:r w:rsidRPr="00614A4C">
        <w:t xml:space="preserve"> Análise de Identificação Parcial</w:t>
      </w:r>
      <w:r w:rsidR="008657E7" w:rsidRPr="00614A4C">
        <w:t xml:space="preserve"> </w:t>
      </w:r>
    </w:p>
    <w:p w:rsidR="00D02F48" w:rsidRPr="00614A4C" w:rsidRDefault="009D099F" w:rsidP="004F55C2">
      <w:pPr>
        <w:jc w:val="center"/>
      </w:pPr>
      <w:r w:rsidRPr="009D099F">
        <w:rPr>
          <w:noProof/>
        </w:rPr>
        <w:lastRenderedPageBreak/>
        <w:drawing>
          <wp:inline distT="0" distB="0" distL="0" distR="0">
            <wp:extent cx="5371934" cy="2896938"/>
            <wp:effectExtent l="19050" t="0" r="166" b="0"/>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7" cstate="print"/>
                    <a:srcRect/>
                    <a:stretch>
                      <a:fillRect/>
                    </a:stretch>
                  </pic:blipFill>
                  <pic:spPr bwMode="auto">
                    <a:xfrm>
                      <a:off x="0" y="0"/>
                      <a:ext cx="5374681" cy="2898419"/>
                    </a:xfrm>
                    <a:prstGeom prst="rect">
                      <a:avLst/>
                    </a:prstGeom>
                    <a:noFill/>
                    <a:ln w="9525">
                      <a:noFill/>
                      <a:miter lim="800000"/>
                      <a:headEnd/>
                      <a:tailEnd/>
                    </a:ln>
                  </pic:spPr>
                </pic:pic>
              </a:graphicData>
            </a:graphic>
          </wp:inline>
        </w:drawing>
      </w:r>
    </w:p>
    <w:p w:rsidR="00573922" w:rsidRPr="00614A4C" w:rsidRDefault="008657E7" w:rsidP="004F55C2">
      <w:pPr>
        <w:ind w:left="1416" w:firstLine="2"/>
        <w:rPr>
          <w:rStyle w:val="longtext"/>
          <w:sz w:val="20"/>
          <w:szCs w:val="20"/>
          <w:shd w:val="clear" w:color="auto" w:fill="FFFFFF"/>
        </w:rPr>
      </w:pPr>
      <w:r w:rsidRPr="00614A4C">
        <w:rPr>
          <w:rStyle w:val="longtext"/>
          <w:sz w:val="20"/>
          <w:szCs w:val="20"/>
          <w:shd w:val="clear" w:color="auto" w:fill="FFFFFF"/>
        </w:rPr>
        <w:t>Fonte: Elaboração do</w:t>
      </w:r>
      <w:r w:rsidR="00A8112F" w:rsidRPr="00614A4C">
        <w:rPr>
          <w:rStyle w:val="longtext"/>
          <w:sz w:val="20"/>
          <w:szCs w:val="20"/>
          <w:shd w:val="clear" w:color="auto" w:fill="FFFFFF"/>
        </w:rPr>
        <w:t>s</w:t>
      </w:r>
      <w:r w:rsidRPr="00614A4C">
        <w:rPr>
          <w:rStyle w:val="longtext"/>
          <w:sz w:val="20"/>
          <w:szCs w:val="20"/>
          <w:shd w:val="clear" w:color="auto" w:fill="FFFFFF"/>
        </w:rPr>
        <w:t xml:space="preserve"> autor</w:t>
      </w:r>
      <w:r w:rsidR="00A8112F" w:rsidRPr="00614A4C">
        <w:rPr>
          <w:rStyle w:val="longtext"/>
          <w:sz w:val="20"/>
          <w:szCs w:val="20"/>
          <w:shd w:val="clear" w:color="auto" w:fill="FFFFFF"/>
        </w:rPr>
        <w:t>es</w:t>
      </w:r>
      <w:r w:rsidR="009C1D17" w:rsidRPr="00614A4C">
        <w:rPr>
          <w:rStyle w:val="longtext"/>
          <w:sz w:val="20"/>
          <w:szCs w:val="20"/>
          <w:shd w:val="clear" w:color="auto" w:fill="FFFFFF"/>
        </w:rPr>
        <w:t>.</w:t>
      </w:r>
    </w:p>
    <w:p w:rsidR="000A6D43" w:rsidRPr="00614A4C" w:rsidRDefault="00A8112F" w:rsidP="004F55C2">
      <w:pPr>
        <w:ind w:firstLine="708"/>
        <w:jc w:val="both"/>
        <w:rPr>
          <w:sz w:val="21"/>
          <w:szCs w:val="21"/>
        </w:rPr>
      </w:pPr>
      <w:r w:rsidRPr="00614A4C">
        <w:t>N</w:t>
      </w:r>
      <w:r w:rsidR="00F12C60" w:rsidRPr="00614A4C">
        <w:t>as linhas da tabela</w:t>
      </w:r>
      <w:r w:rsidRPr="00614A4C">
        <w:t xml:space="preserve"> 7</w:t>
      </w:r>
      <w:r w:rsidR="00F12C60" w:rsidRPr="00614A4C">
        <w:t xml:space="preserve"> são expostos </w:t>
      </w:r>
      <w:r w:rsidR="0035024A" w:rsidRPr="00614A4C">
        <w:t xml:space="preserve">os limites para as </w:t>
      </w:r>
      <w:r w:rsidR="00B21D43" w:rsidRPr="00614A4C">
        <w:t>esperanças</w:t>
      </w:r>
      <w:r w:rsidR="0035024A" w:rsidRPr="00614A4C">
        <w:t xml:space="preserve"> condicionais dos </w:t>
      </w:r>
      <w:r w:rsidR="005D300C" w:rsidRPr="00614A4C">
        <w:t xml:space="preserve">estudantes </w:t>
      </w:r>
      <w:r w:rsidR="0035024A" w:rsidRPr="00614A4C">
        <w:t>tratados e não tratados,</w:t>
      </w:r>
      <w:r w:rsidR="00E922AF" w:rsidRPr="00614A4C">
        <w:t xml:space="preserve"> </w:t>
      </w:r>
      <w:proofErr w:type="gramStart"/>
      <w:r w:rsidR="00E922AF" w:rsidRPr="00614A4C">
        <w:t>E[</w:t>
      </w:r>
      <w:proofErr w:type="gramEnd"/>
      <w:r w:rsidR="00E922AF" w:rsidRPr="00614A4C">
        <w:t>y(1)</w:t>
      </w:r>
      <w:r w:rsidR="00F12C60" w:rsidRPr="00614A4C">
        <w:t>|X</w:t>
      </w:r>
      <w:r w:rsidR="00E922AF" w:rsidRPr="00614A4C">
        <w:t>] e E[y(0)</w:t>
      </w:r>
      <w:r w:rsidR="00F12C60" w:rsidRPr="00614A4C">
        <w:t>|X]</w:t>
      </w:r>
      <w:r w:rsidR="005D300C" w:rsidRPr="00614A4C">
        <w:t>, respectivamente</w:t>
      </w:r>
      <w:r w:rsidR="00F12C60" w:rsidRPr="00614A4C">
        <w:t>.</w:t>
      </w:r>
      <w:r w:rsidR="00E922AF" w:rsidRPr="00614A4C">
        <w:t xml:space="preserve"> </w:t>
      </w:r>
      <w:r w:rsidR="00F12C60" w:rsidRPr="00614A4C">
        <w:t>Essas estimativas</w:t>
      </w:r>
      <w:r w:rsidR="0035024A" w:rsidRPr="00614A4C">
        <w:t xml:space="preserve"> </w:t>
      </w:r>
      <w:r w:rsidR="005D6DD2" w:rsidRPr="00614A4C">
        <w:t xml:space="preserve">mostram claramente que </w:t>
      </w:r>
      <w:r w:rsidR="004F26AF" w:rsidRPr="00614A4C">
        <w:t>os estudantes de escolas privadas, em média, obtêm</w:t>
      </w:r>
      <w:r w:rsidR="005D6DD2" w:rsidRPr="00614A4C">
        <w:t xml:space="preserve"> melhores resultados.</w:t>
      </w:r>
      <w:r w:rsidR="00F85A87" w:rsidRPr="00614A4C">
        <w:t xml:space="preserve"> Esse resultado é visualizado sob todas as suposições, mas a amplitude dos intervalos varia significativamente entre as suposições. Por exemplo, </w:t>
      </w:r>
      <w:r w:rsidR="005D300C" w:rsidRPr="00614A4C">
        <w:t>em ambos os exames,</w:t>
      </w:r>
      <w:r w:rsidR="00F85A87" w:rsidRPr="00614A4C">
        <w:t xml:space="preserve"> os limites superiores das</w:t>
      </w:r>
      <w:proofErr w:type="gramStart"/>
      <w:r w:rsidR="00F85A87" w:rsidRPr="00614A4C">
        <w:t xml:space="preserve"> </w:t>
      </w:r>
      <w:r w:rsidR="005D300C" w:rsidRPr="00614A4C">
        <w:t xml:space="preserve"> </w:t>
      </w:r>
      <w:proofErr w:type="gramEnd"/>
      <w:r w:rsidR="005D300C" w:rsidRPr="00614A4C">
        <w:t>expectativas</w:t>
      </w:r>
      <w:r w:rsidR="00F85A87" w:rsidRPr="00614A4C">
        <w:t xml:space="preserve"> condicionais dos tratados,</w:t>
      </w:r>
      <w:r w:rsidR="000A6D43" w:rsidRPr="00614A4C">
        <w:t xml:space="preserve"> E[y(1)</w:t>
      </w:r>
      <w:r w:rsidR="00F12C60" w:rsidRPr="00614A4C">
        <w:t>|X</w:t>
      </w:r>
      <w:r w:rsidR="000A6D43" w:rsidRPr="00614A4C">
        <w:t xml:space="preserve">] , no caso de Limites sem Suposição e Resposta </w:t>
      </w:r>
      <w:proofErr w:type="spellStart"/>
      <w:r w:rsidR="005D300C" w:rsidRPr="00614A4C">
        <w:t>Monotônica</w:t>
      </w:r>
      <w:proofErr w:type="spellEnd"/>
      <w:r w:rsidR="000A6D43" w:rsidRPr="00614A4C">
        <w:t xml:space="preserve"> ao Tratamento, são positivos. </w:t>
      </w:r>
      <w:r w:rsidR="005D300C" w:rsidRPr="00614A4C">
        <w:t>Por outro lado</w:t>
      </w:r>
      <w:r w:rsidR="000A6D43" w:rsidRPr="00614A4C">
        <w:t xml:space="preserve">, no caso das suposições de Resposta Monótona ao Tratamento em conjunto </w:t>
      </w:r>
      <w:r w:rsidR="00B6518D" w:rsidRPr="00614A4C">
        <w:t xml:space="preserve">da suposição </w:t>
      </w:r>
      <w:r w:rsidR="000A6D43" w:rsidRPr="00614A4C">
        <w:t xml:space="preserve">de Seleção </w:t>
      </w:r>
      <w:proofErr w:type="spellStart"/>
      <w:r w:rsidR="005D300C" w:rsidRPr="00614A4C">
        <w:t>Monotônica</w:t>
      </w:r>
      <w:proofErr w:type="spellEnd"/>
      <w:r w:rsidR="000A6D43" w:rsidRPr="00614A4C">
        <w:t xml:space="preserve"> ao Tratamento e Variável Instrumental Monótona todos os limites são negativos, tanto para as </w:t>
      </w:r>
      <w:r w:rsidR="005D300C" w:rsidRPr="00614A4C">
        <w:t>expectativas</w:t>
      </w:r>
      <w:r w:rsidR="000A6D43" w:rsidRPr="00614A4C">
        <w:t xml:space="preserve"> condicionais dos tratados e não tratados.</w:t>
      </w:r>
    </w:p>
    <w:p w:rsidR="00F8492B" w:rsidRPr="00614A4C" w:rsidRDefault="004F26AF" w:rsidP="004F55C2">
      <w:pPr>
        <w:ind w:firstLine="708"/>
        <w:jc w:val="both"/>
      </w:pPr>
      <w:r w:rsidRPr="00614A4C">
        <w:t>Ao se a</w:t>
      </w:r>
      <w:r w:rsidR="000A6D43" w:rsidRPr="00614A4C">
        <w:t>nalisa</w:t>
      </w:r>
      <w:r w:rsidRPr="00614A4C">
        <w:t>r</w:t>
      </w:r>
      <w:r w:rsidR="000A6D43" w:rsidRPr="00614A4C">
        <w:t xml:space="preserve"> os limites do Efeito Médio do Tratamento, </w:t>
      </w:r>
      <w:r w:rsidR="00F12C60" w:rsidRPr="00614A4C">
        <w:rPr>
          <w:position w:val="-10"/>
        </w:rPr>
        <w:object w:dxaOrig="2640" w:dyaOrig="320">
          <v:shape id="_x0000_i1066" type="#_x0000_t75" style="width:113.3pt;height:13.75pt" o:ole="">
            <v:imagedata r:id="rId98" o:title=""/>
          </v:shape>
          <o:OLEObject Type="Embed" ProgID="Equation.3" ShapeID="_x0000_i1066" DrawAspect="Content" ObjectID="_1372684867" r:id="rId99"/>
        </w:object>
      </w:r>
      <w:r w:rsidR="000A6D43" w:rsidRPr="00614A4C">
        <w:t xml:space="preserve">, </w:t>
      </w:r>
      <w:r w:rsidR="005D300C" w:rsidRPr="00614A4C">
        <w:t>aqueles</w:t>
      </w:r>
      <w:r w:rsidR="00FA48CC" w:rsidRPr="00614A4C">
        <w:t xml:space="preserve"> sem suposição são </w:t>
      </w:r>
      <w:r w:rsidR="005D300C" w:rsidRPr="00614A4C">
        <w:t>de larga amplitude</w:t>
      </w:r>
      <w:r w:rsidR="00FA48CC" w:rsidRPr="00614A4C">
        <w:t xml:space="preserve"> e não provêem </w:t>
      </w:r>
      <w:r w:rsidR="00BE15E8" w:rsidRPr="00614A4C">
        <w:t>nenhuma</w:t>
      </w:r>
      <w:r w:rsidR="00FA48CC" w:rsidRPr="00614A4C">
        <w:t xml:space="preserve"> informação</w:t>
      </w:r>
      <w:r w:rsidR="00BE15E8" w:rsidRPr="00614A4C">
        <w:t xml:space="preserve"> extra</w:t>
      </w:r>
      <w:r w:rsidR="005D300C" w:rsidRPr="00614A4C">
        <w:t xml:space="preserve"> em qualquer dos exames</w:t>
      </w:r>
      <w:r w:rsidR="00E27233" w:rsidRPr="00614A4C">
        <w:t xml:space="preserve">, </w:t>
      </w:r>
      <w:r w:rsidR="00FA48CC" w:rsidRPr="00614A4C">
        <w:t>pois ambas as estimativas do PEP e do MQO s</w:t>
      </w:r>
      <w:r w:rsidR="00E27233" w:rsidRPr="00614A4C">
        <w:t>e encontram neste intervalo. Iss</w:t>
      </w:r>
      <w:r w:rsidR="00FA48CC" w:rsidRPr="00614A4C">
        <w:t xml:space="preserve">o </w:t>
      </w:r>
      <w:r w:rsidR="00E27233" w:rsidRPr="00614A4C">
        <w:t xml:space="preserve">também é observado para os limites </w:t>
      </w:r>
      <w:r w:rsidR="000A6D43" w:rsidRPr="00614A4C">
        <w:t>sob a suposição de R</w:t>
      </w:r>
      <w:r w:rsidR="004047F4" w:rsidRPr="00614A4C">
        <w:t xml:space="preserve">esposta </w:t>
      </w:r>
      <w:proofErr w:type="spellStart"/>
      <w:r w:rsidR="005D300C" w:rsidRPr="00614A4C">
        <w:t>Monotônica</w:t>
      </w:r>
      <w:proofErr w:type="spellEnd"/>
      <w:r w:rsidR="000A6D43" w:rsidRPr="00614A4C">
        <w:t xml:space="preserve"> ao T</w:t>
      </w:r>
      <w:r w:rsidR="004047F4" w:rsidRPr="00614A4C">
        <w:t xml:space="preserve">ratamento. Esse fato já era esperado, visto que todas as aplicações da metodologia de Identificação Parcial apresentaram </w:t>
      </w:r>
      <w:r w:rsidR="00BE15E8" w:rsidRPr="00614A4C">
        <w:t xml:space="preserve">limites </w:t>
      </w:r>
      <w:r w:rsidR="004047F4" w:rsidRPr="00614A4C">
        <w:t xml:space="preserve">não informativos </w:t>
      </w:r>
      <w:r w:rsidR="00806728" w:rsidRPr="00614A4C">
        <w:t>sob essas suposições, provavelmente devido à</w:t>
      </w:r>
      <w:r w:rsidR="004047F4" w:rsidRPr="00614A4C">
        <w:t xml:space="preserve"> fraqueza das restrições das suposições. </w:t>
      </w:r>
      <w:r w:rsidR="00B6518D" w:rsidRPr="00614A4C">
        <w:t xml:space="preserve">Entretanto, os intervalos são informativos quando se analisa os limites sob a suposição de Resposta </w:t>
      </w:r>
      <w:proofErr w:type="spellStart"/>
      <w:r w:rsidR="005D300C" w:rsidRPr="00614A4C">
        <w:t>Monotônica</w:t>
      </w:r>
      <w:proofErr w:type="spellEnd"/>
      <w:r w:rsidR="00B6518D" w:rsidRPr="00614A4C">
        <w:t xml:space="preserve"> ao Tratamento em conjunto da suposição de Seleção </w:t>
      </w:r>
      <w:proofErr w:type="spellStart"/>
      <w:r w:rsidR="005D300C" w:rsidRPr="00614A4C">
        <w:t>Monotônica</w:t>
      </w:r>
      <w:proofErr w:type="spellEnd"/>
      <w:r w:rsidR="00B6518D" w:rsidRPr="00614A4C">
        <w:t xml:space="preserve"> ao Tratamento.</w:t>
      </w:r>
      <w:r w:rsidR="004047F4" w:rsidRPr="00614A4C">
        <w:t xml:space="preserve"> </w:t>
      </w:r>
      <w:r w:rsidR="00B6518D" w:rsidRPr="00614A4C">
        <w:t>Por definição</w:t>
      </w:r>
      <w:r w:rsidR="003C25D9" w:rsidRPr="00614A4C">
        <w:t xml:space="preserve"> da suposição de Resposta </w:t>
      </w:r>
      <w:proofErr w:type="spellStart"/>
      <w:r w:rsidR="005D300C" w:rsidRPr="00614A4C">
        <w:t>Monotônica</w:t>
      </w:r>
      <w:proofErr w:type="spellEnd"/>
      <w:r w:rsidR="003C25D9" w:rsidRPr="00614A4C">
        <w:t xml:space="preserve"> ao Tratamento</w:t>
      </w:r>
      <w:r w:rsidR="00B6518D" w:rsidRPr="00614A4C">
        <w:t>, o</w:t>
      </w:r>
      <w:r w:rsidR="00F8492B" w:rsidRPr="00614A4C">
        <w:t>s</w:t>
      </w:r>
      <w:r w:rsidR="00B6518D" w:rsidRPr="00614A4C">
        <w:t xml:space="preserve"> limite</w:t>
      </w:r>
      <w:r w:rsidR="00F8492B" w:rsidRPr="00614A4C">
        <w:t>s</w:t>
      </w:r>
      <w:r w:rsidR="00B6518D" w:rsidRPr="00614A4C">
        <w:t xml:space="preserve"> inferior</w:t>
      </w:r>
      <w:r w:rsidR="00F8492B" w:rsidRPr="00614A4C">
        <w:t>es</w:t>
      </w:r>
      <w:r w:rsidR="00B6518D" w:rsidRPr="00614A4C">
        <w:t xml:space="preserve"> </w:t>
      </w:r>
      <w:r w:rsidR="00F8492B" w:rsidRPr="00614A4C">
        <w:t>são</w:t>
      </w:r>
      <w:r w:rsidR="00B6518D" w:rsidRPr="00614A4C">
        <w:t xml:space="preserve"> zero</w:t>
      </w:r>
      <w:r w:rsidR="003C25D9" w:rsidRPr="00614A4C">
        <w:t>. O</w:t>
      </w:r>
      <w:r w:rsidR="005D300C" w:rsidRPr="00614A4C">
        <w:t>s</w:t>
      </w:r>
      <w:r w:rsidR="003C25D9" w:rsidRPr="00614A4C">
        <w:t xml:space="preserve"> limite</w:t>
      </w:r>
      <w:r w:rsidR="005D300C" w:rsidRPr="00614A4C">
        <w:t>s</w:t>
      </w:r>
      <w:r w:rsidR="003C25D9" w:rsidRPr="00614A4C">
        <w:t xml:space="preserve"> superior</w:t>
      </w:r>
      <w:r w:rsidR="005D300C" w:rsidRPr="00614A4C">
        <w:t>es</w:t>
      </w:r>
      <w:r w:rsidR="003C25D9" w:rsidRPr="00614A4C">
        <w:t xml:space="preserve"> para o efeito </w:t>
      </w:r>
      <w:proofErr w:type="gramStart"/>
      <w:r w:rsidR="003C25D9" w:rsidRPr="00614A4C">
        <w:t>do aluno estar</w:t>
      </w:r>
      <w:proofErr w:type="gramEnd"/>
      <w:r w:rsidR="003C25D9" w:rsidRPr="00614A4C">
        <w:t xml:space="preserve"> </w:t>
      </w:r>
      <w:proofErr w:type="spellStart"/>
      <w:r w:rsidR="003C25D9" w:rsidRPr="00614A4C">
        <w:t>freq</w:t>
      </w:r>
      <w:r w:rsidR="005D300C" w:rsidRPr="00614A4C">
        <w:t>u</w:t>
      </w:r>
      <w:r w:rsidR="003C25D9" w:rsidRPr="00614A4C">
        <w:t>entando</w:t>
      </w:r>
      <w:proofErr w:type="spellEnd"/>
      <w:r w:rsidR="003C25D9" w:rsidRPr="00614A4C">
        <w:t xml:space="preserve"> a escola privada sob os exames de Língua Portuguesa </w:t>
      </w:r>
      <w:r w:rsidR="005D300C" w:rsidRPr="00614A4C">
        <w:t xml:space="preserve">e </w:t>
      </w:r>
      <w:r w:rsidR="004603A8" w:rsidRPr="00614A4C">
        <w:t>Matemática são de</w:t>
      </w:r>
      <w:r w:rsidR="003C25D9" w:rsidRPr="00614A4C">
        <w:t xml:space="preserve"> 0,35 do desvio-padrão</w:t>
      </w:r>
      <w:r w:rsidR="004603A8" w:rsidRPr="00614A4C">
        <w:t xml:space="preserve"> e </w:t>
      </w:r>
      <w:r w:rsidR="003C25D9" w:rsidRPr="00614A4C">
        <w:t>0,42</w:t>
      </w:r>
      <w:r w:rsidR="004603A8" w:rsidRPr="00614A4C">
        <w:t>,</w:t>
      </w:r>
      <w:r w:rsidR="003C25D9" w:rsidRPr="00614A4C">
        <w:t xml:space="preserve"> do desvio-padrão</w:t>
      </w:r>
      <w:r w:rsidR="003A7403" w:rsidRPr="00614A4C">
        <w:t xml:space="preserve"> </w:t>
      </w:r>
      <w:r w:rsidR="004603A8" w:rsidRPr="00614A4C">
        <w:t>respectivamente</w:t>
      </w:r>
      <w:r w:rsidR="003C25D9" w:rsidRPr="00614A4C">
        <w:t xml:space="preserve">. </w:t>
      </w:r>
      <w:r w:rsidR="00F8492B" w:rsidRPr="00614A4C">
        <w:t>Esses intervalos são informativos, porque as estimativas das metodologias de Pareamento no Escore de Propensão e Mínimos Quadrados Ordinários são superiores, ficando acima de 0,50 do desvio-padrão.</w:t>
      </w:r>
    </w:p>
    <w:p w:rsidR="00226ACA" w:rsidRDefault="006F7E8C" w:rsidP="004F55C2">
      <w:pPr>
        <w:ind w:firstLine="708"/>
        <w:jc w:val="both"/>
      </w:pPr>
      <w:r w:rsidRPr="00614A4C">
        <w:rPr>
          <w:rStyle w:val="longtext"/>
        </w:rPr>
        <w:t xml:space="preserve">Utilizando a variável </w:t>
      </w:r>
      <w:r w:rsidR="00FB2EBC" w:rsidRPr="00614A4C">
        <w:rPr>
          <w:rStyle w:val="longtext"/>
        </w:rPr>
        <w:t xml:space="preserve">referente </w:t>
      </w:r>
      <w:proofErr w:type="gramStart"/>
      <w:r w:rsidR="00FB2EBC" w:rsidRPr="00614A4C">
        <w:rPr>
          <w:rStyle w:val="longtext"/>
        </w:rPr>
        <w:t>a</w:t>
      </w:r>
      <w:proofErr w:type="gramEnd"/>
      <w:r w:rsidR="00FB2EBC" w:rsidRPr="00614A4C">
        <w:rPr>
          <w:rStyle w:val="longtext"/>
        </w:rPr>
        <w:t xml:space="preserve"> dotação de veículos na residência do aluno</w:t>
      </w:r>
      <w:r w:rsidRPr="00614A4C">
        <w:rPr>
          <w:rStyle w:val="longtext"/>
        </w:rPr>
        <w:t xml:space="preserve">, os limites do </w:t>
      </w:r>
      <w:r w:rsidRPr="00614A4C">
        <w:t xml:space="preserve">Efeito Médio do Tratamento sob as suposições de Variável Instrumental </w:t>
      </w:r>
      <w:proofErr w:type="spellStart"/>
      <w:r w:rsidR="005D300C" w:rsidRPr="00614A4C">
        <w:t>Monotônica</w:t>
      </w:r>
      <w:proofErr w:type="spellEnd"/>
      <w:r w:rsidR="00B069A8" w:rsidRPr="00614A4C">
        <w:t>,</w:t>
      </w:r>
      <w:r w:rsidRPr="00614A4C">
        <w:t xml:space="preserve"> </w:t>
      </w:r>
      <w:r w:rsidR="00B069A8" w:rsidRPr="00614A4C">
        <w:t xml:space="preserve">Resposta </w:t>
      </w:r>
      <w:proofErr w:type="spellStart"/>
      <w:r w:rsidR="005D300C" w:rsidRPr="00614A4C">
        <w:t>Monotônica</w:t>
      </w:r>
      <w:proofErr w:type="spellEnd"/>
      <w:r w:rsidR="00B069A8" w:rsidRPr="00614A4C">
        <w:t xml:space="preserve"> ao Tratamento e Seleção </w:t>
      </w:r>
      <w:proofErr w:type="spellStart"/>
      <w:r w:rsidR="005D300C" w:rsidRPr="00614A4C">
        <w:t>Monotônica</w:t>
      </w:r>
      <w:proofErr w:type="spellEnd"/>
      <w:r w:rsidR="00B069A8" w:rsidRPr="00614A4C">
        <w:t xml:space="preserve"> ao Tratamento são mais informativos</w:t>
      </w:r>
      <w:r w:rsidR="00C61DEF" w:rsidRPr="00614A4C">
        <w:t>, pois restringem principalmente os limites inferiores a valores não nulos ou negativos. Para o desempenho dos estudantes em Língua Portuguesa o</w:t>
      </w:r>
      <w:r w:rsidR="00FB2EBC" w:rsidRPr="00614A4C">
        <w:t>s</w:t>
      </w:r>
      <w:r w:rsidR="00C61DEF" w:rsidRPr="00614A4C">
        <w:t xml:space="preserve"> limite</w:t>
      </w:r>
      <w:r w:rsidR="00FB2EBC" w:rsidRPr="00614A4C">
        <w:t>s</w:t>
      </w:r>
      <w:r w:rsidR="00C61DEF" w:rsidRPr="00614A4C">
        <w:t xml:space="preserve"> inferior </w:t>
      </w:r>
      <w:r w:rsidR="00FB2EBC" w:rsidRPr="00614A4C">
        <w:t xml:space="preserve">e superior </w:t>
      </w:r>
      <w:r w:rsidR="00C61DEF" w:rsidRPr="00614A4C">
        <w:t xml:space="preserve">do efeito da escola privada </w:t>
      </w:r>
      <w:r w:rsidR="00FB2EBC" w:rsidRPr="00614A4C">
        <w:t>são</w:t>
      </w:r>
      <w:r w:rsidR="00C61DEF" w:rsidRPr="00614A4C">
        <w:t xml:space="preserve"> 0,14 </w:t>
      </w:r>
      <w:r w:rsidR="00FB2EBC" w:rsidRPr="00614A4C">
        <w:t xml:space="preserve">e </w:t>
      </w:r>
      <w:proofErr w:type="gramStart"/>
      <w:r w:rsidR="00FB2EBC" w:rsidRPr="00614A4C">
        <w:t>0,</w:t>
      </w:r>
      <w:proofErr w:type="gramEnd"/>
      <w:r w:rsidR="00FB2EBC" w:rsidRPr="00614A4C">
        <w:t>265, respectivamente, enquanto para o exame de Matemática a correspondente amplitude dos limites são 0,124 e 0,285</w:t>
      </w:r>
      <w:r w:rsidR="006F1494" w:rsidRPr="00614A4C">
        <w:t xml:space="preserve">. </w:t>
      </w:r>
      <w:r w:rsidR="00FB2EBC" w:rsidRPr="00614A4C">
        <w:t xml:space="preserve">Portanto, os </w:t>
      </w:r>
      <w:r w:rsidR="006F1494" w:rsidRPr="00614A4C">
        <w:t>intervalo</w:t>
      </w:r>
      <w:r w:rsidR="00FB2EBC" w:rsidRPr="00614A4C">
        <w:t>s obtidos em ambos os exames</w:t>
      </w:r>
      <w:r w:rsidR="006F1494" w:rsidRPr="00614A4C">
        <w:t xml:space="preserve"> implica</w:t>
      </w:r>
      <w:r w:rsidR="00FB2EBC" w:rsidRPr="00614A4C">
        <w:t>m</w:t>
      </w:r>
      <w:r w:rsidR="006F1494" w:rsidRPr="00614A4C">
        <w:t xml:space="preserve"> que a</w:t>
      </w:r>
      <w:r w:rsidR="000A23B8" w:rsidRPr="00614A4C">
        <w:t>s</w:t>
      </w:r>
      <w:r w:rsidR="006F1494" w:rsidRPr="00614A4C">
        <w:t xml:space="preserve"> estimativa</w:t>
      </w:r>
      <w:r w:rsidR="000A23B8" w:rsidRPr="00614A4C">
        <w:t>s</w:t>
      </w:r>
      <w:r w:rsidR="006F1494" w:rsidRPr="00614A4C">
        <w:t xml:space="preserve"> pela metodologia de Pareamento no Escore de Propensão e MQO do efeito da escola privada pode</w:t>
      </w:r>
      <w:r w:rsidR="000A23B8" w:rsidRPr="00614A4C">
        <w:t>m</w:t>
      </w:r>
      <w:r w:rsidR="006F1494" w:rsidRPr="00614A4C">
        <w:t xml:space="preserve"> estar de 2 a </w:t>
      </w:r>
      <w:proofErr w:type="gramStart"/>
      <w:r w:rsidR="006F1494" w:rsidRPr="00614A4C">
        <w:t>4</w:t>
      </w:r>
      <w:proofErr w:type="gramEnd"/>
      <w:r w:rsidR="006F1494" w:rsidRPr="00614A4C">
        <w:t xml:space="preserve"> vezes sobreestimado</w:t>
      </w:r>
      <w:r w:rsidR="000A23B8" w:rsidRPr="00614A4C">
        <w:t>s</w:t>
      </w:r>
      <w:r w:rsidR="006F1494" w:rsidRPr="00614A4C">
        <w:t xml:space="preserve">. </w:t>
      </w:r>
      <w:bookmarkStart w:id="7" w:name="_Toc289102964"/>
    </w:p>
    <w:p w:rsidR="00883C46" w:rsidRDefault="00883C46" w:rsidP="004F55C2">
      <w:pPr>
        <w:ind w:firstLine="708"/>
        <w:jc w:val="both"/>
      </w:pPr>
    </w:p>
    <w:p w:rsidR="001B0003" w:rsidRPr="00614A4C" w:rsidRDefault="00226ACA" w:rsidP="004F55C2">
      <w:pPr>
        <w:jc w:val="both"/>
        <w:rPr>
          <w:b/>
          <w:lang w:val="pt-PT"/>
        </w:rPr>
      </w:pPr>
      <w:r w:rsidRPr="00614A4C">
        <w:rPr>
          <w:b/>
          <w:lang w:val="pt-PT"/>
        </w:rPr>
        <w:t xml:space="preserve">6. </w:t>
      </w:r>
      <w:r w:rsidR="00BC2441" w:rsidRPr="00614A4C">
        <w:rPr>
          <w:b/>
          <w:lang w:val="pt-PT"/>
        </w:rPr>
        <w:t>Considerações Finais</w:t>
      </w:r>
      <w:bookmarkEnd w:id="7"/>
    </w:p>
    <w:p w:rsidR="001B0003" w:rsidRPr="00614A4C" w:rsidRDefault="005C48D4" w:rsidP="004F55C2">
      <w:pPr>
        <w:ind w:firstLine="708"/>
        <w:jc w:val="both"/>
        <w:rPr>
          <w:rStyle w:val="longtext"/>
          <w:shd w:val="clear" w:color="auto" w:fill="FFFFFF"/>
        </w:rPr>
      </w:pPr>
      <w:proofErr w:type="gramStart"/>
      <w:r w:rsidRPr="00614A4C">
        <w:rPr>
          <w:rStyle w:val="longtext"/>
          <w:shd w:val="clear" w:color="auto" w:fill="FFFFFF"/>
        </w:rPr>
        <w:lastRenderedPageBreak/>
        <w:t>Diversos estudos</w:t>
      </w:r>
      <w:r w:rsidR="003C76DC" w:rsidRPr="00614A4C">
        <w:rPr>
          <w:rStyle w:val="longtext"/>
          <w:shd w:val="clear" w:color="auto" w:fill="FFFFFF"/>
        </w:rPr>
        <w:t xml:space="preserve"> recentes realizados em países desenvolvidos tem comprovado</w:t>
      </w:r>
      <w:proofErr w:type="gramEnd"/>
      <w:r w:rsidRPr="00614A4C">
        <w:rPr>
          <w:rStyle w:val="longtext"/>
          <w:shd w:val="clear" w:color="auto" w:fill="FFFFFF"/>
        </w:rPr>
        <w:t xml:space="preserve"> a relativa </w:t>
      </w:r>
      <w:r w:rsidR="007C5D81" w:rsidRPr="00614A4C">
        <w:rPr>
          <w:rStyle w:val="longtext"/>
          <w:shd w:val="clear" w:color="auto" w:fill="FFFFFF"/>
        </w:rPr>
        <w:t>eficiência</w:t>
      </w:r>
      <w:r w:rsidRPr="00614A4C">
        <w:rPr>
          <w:rStyle w:val="longtext"/>
          <w:shd w:val="clear" w:color="auto" w:fill="FFFFFF"/>
        </w:rPr>
        <w:t xml:space="preserve"> da escola privada</w:t>
      </w:r>
      <w:r w:rsidR="003C76DC" w:rsidRPr="00614A4C">
        <w:rPr>
          <w:rStyle w:val="longtext"/>
          <w:shd w:val="clear" w:color="auto" w:fill="FFFFFF"/>
        </w:rPr>
        <w:t xml:space="preserve"> diante das demais</w:t>
      </w:r>
      <w:r w:rsidRPr="00614A4C">
        <w:rPr>
          <w:rStyle w:val="longtext"/>
          <w:shd w:val="clear" w:color="auto" w:fill="FFFFFF"/>
        </w:rPr>
        <w:t>. Em relação à realidade brasileira, são questionáveis a</w:t>
      </w:r>
      <w:r w:rsidR="0029053B" w:rsidRPr="00614A4C">
        <w:rPr>
          <w:rStyle w:val="longtext"/>
          <w:shd w:val="clear" w:color="auto" w:fill="FFFFFF"/>
        </w:rPr>
        <w:t xml:space="preserve">s suposições impostas nos </w:t>
      </w:r>
      <w:r w:rsidRPr="00614A4C">
        <w:rPr>
          <w:rStyle w:val="longtext"/>
          <w:shd w:val="clear" w:color="auto" w:fill="FFFFFF"/>
        </w:rPr>
        <w:t>modelos</w:t>
      </w:r>
      <w:r w:rsidR="00992641" w:rsidRPr="00614A4C">
        <w:rPr>
          <w:rStyle w:val="longtext"/>
          <w:shd w:val="clear" w:color="auto" w:fill="FFFFFF"/>
        </w:rPr>
        <w:t xml:space="preserve"> que identificam pontualmente a</w:t>
      </w:r>
      <w:r w:rsidR="0029053B" w:rsidRPr="00614A4C">
        <w:rPr>
          <w:rStyle w:val="longtext"/>
          <w:shd w:val="clear" w:color="auto" w:fill="FFFFFF"/>
        </w:rPr>
        <w:t xml:space="preserve"> representat</w:t>
      </w:r>
      <w:r w:rsidRPr="00614A4C">
        <w:rPr>
          <w:rStyle w:val="longtext"/>
          <w:shd w:val="clear" w:color="auto" w:fill="FFFFFF"/>
        </w:rPr>
        <w:t>iva</w:t>
      </w:r>
      <w:r w:rsidR="0029053B" w:rsidRPr="00614A4C">
        <w:rPr>
          <w:rStyle w:val="longtext"/>
          <w:shd w:val="clear" w:color="auto" w:fill="FFFFFF"/>
        </w:rPr>
        <w:t xml:space="preserve"> </w:t>
      </w:r>
      <w:r w:rsidRPr="00614A4C">
        <w:rPr>
          <w:rStyle w:val="longtext"/>
          <w:shd w:val="clear" w:color="auto" w:fill="FFFFFF"/>
        </w:rPr>
        <w:t>diferença de qualidade do ensino da rede pública e privada.</w:t>
      </w:r>
      <w:r w:rsidR="0029053B" w:rsidRPr="00614A4C">
        <w:rPr>
          <w:rStyle w:val="longtext"/>
          <w:shd w:val="clear" w:color="auto" w:fill="FFFFFF"/>
        </w:rPr>
        <w:t xml:space="preserve"> </w:t>
      </w:r>
      <w:r w:rsidR="00992641" w:rsidRPr="00614A4C">
        <w:rPr>
          <w:rStyle w:val="longtext"/>
          <w:shd w:val="clear" w:color="auto" w:fill="FFFFFF"/>
        </w:rPr>
        <w:t xml:space="preserve"> A improvável comparabilidade </w:t>
      </w:r>
      <w:r w:rsidR="0037182B" w:rsidRPr="00614A4C">
        <w:rPr>
          <w:rStyle w:val="longtext"/>
          <w:shd w:val="clear" w:color="auto" w:fill="FFFFFF"/>
        </w:rPr>
        <w:t xml:space="preserve">de </w:t>
      </w:r>
      <w:r w:rsidR="00992641" w:rsidRPr="00614A4C">
        <w:rPr>
          <w:rStyle w:val="longtext"/>
          <w:shd w:val="clear" w:color="auto" w:fill="FFFFFF"/>
        </w:rPr>
        <w:t>estudantes que demandam estes dois sistemas</w:t>
      </w:r>
      <w:r w:rsidR="003C76DC" w:rsidRPr="00614A4C">
        <w:rPr>
          <w:rStyle w:val="longtext"/>
          <w:shd w:val="clear" w:color="auto" w:fill="FFFFFF"/>
        </w:rPr>
        <w:t>,</w:t>
      </w:r>
      <w:r w:rsidR="00992641" w:rsidRPr="00614A4C">
        <w:rPr>
          <w:rStyle w:val="longtext"/>
          <w:shd w:val="clear" w:color="auto" w:fill="FFFFFF"/>
        </w:rPr>
        <w:t xml:space="preserve"> e o provável viés de seleção devido a fatores imensuráveis</w:t>
      </w:r>
      <w:r w:rsidR="003C76DC" w:rsidRPr="00614A4C">
        <w:rPr>
          <w:rStyle w:val="longtext"/>
          <w:shd w:val="clear" w:color="auto" w:fill="FFFFFF"/>
        </w:rPr>
        <w:t>,</w:t>
      </w:r>
      <w:r w:rsidR="00992641" w:rsidRPr="00614A4C">
        <w:rPr>
          <w:rStyle w:val="longtext"/>
          <w:shd w:val="clear" w:color="auto" w:fill="FFFFFF"/>
        </w:rPr>
        <w:t xml:space="preserve"> são os </w:t>
      </w:r>
      <w:r w:rsidR="00B579A8" w:rsidRPr="00614A4C">
        <w:rPr>
          <w:rStyle w:val="longtext"/>
          <w:shd w:val="clear" w:color="auto" w:fill="FFFFFF"/>
        </w:rPr>
        <w:t>fatores que alimentam o ceticismo sobre</w:t>
      </w:r>
      <w:r w:rsidR="0037182B" w:rsidRPr="00614A4C">
        <w:rPr>
          <w:rStyle w:val="longtext"/>
          <w:shd w:val="clear" w:color="auto" w:fill="FFFFFF"/>
        </w:rPr>
        <w:t xml:space="preserve">, principalmente, </w:t>
      </w:r>
      <w:r w:rsidR="00B579A8" w:rsidRPr="00614A4C">
        <w:rPr>
          <w:rStyle w:val="longtext"/>
          <w:shd w:val="clear" w:color="auto" w:fill="FFFFFF"/>
        </w:rPr>
        <w:t>as suposições</w:t>
      </w:r>
      <w:r w:rsidR="0037182B" w:rsidRPr="00614A4C">
        <w:rPr>
          <w:rStyle w:val="longtext"/>
          <w:shd w:val="clear" w:color="auto" w:fill="FFFFFF"/>
        </w:rPr>
        <w:t xml:space="preserve"> </w:t>
      </w:r>
      <w:r w:rsidR="00B579A8" w:rsidRPr="00614A4C">
        <w:rPr>
          <w:rStyle w:val="longtext"/>
          <w:shd w:val="clear" w:color="auto" w:fill="FFFFFF"/>
        </w:rPr>
        <w:t>da metodologia de Pareamento no Escore de Propensão. Seguindo uma estratégia menos restritiva, volta-se</w:t>
      </w:r>
      <w:r w:rsidR="0029053B" w:rsidRPr="00614A4C">
        <w:rPr>
          <w:rStyle w:val="longtext"/>
          <w:shd w:val="clear" w:color="auto" w:fill="FFFFFF"/>
        </w:rPr>
        <w:t xml:space="preserve"> </w:t>
      </w:r>
      <w:r w:rsidR="00B579A8" w:rsidRPr="00614A4C">
        <w:rPr>
          <w:rStyle w:val="longtext"/>
          <w:shd w:val="clear" w:color="auto" w:fill="FFFFFF"/>
        </w:rPr>
        <w:t>para a análise de Identificação P</w:t>
      </w:r>
      <w:r w:rsidR="0029053B" w:rsidRPr="00614A4C">
        <w:rPr>
          <w:rStyle w:val="longtext"/>
          <w:shd w:val="clear" w:color="auto" w:fill="FFFFFF"/>
        </w:rPr>
        <w:t>arcial como uma ferramenta</w:t>
      </w:r>
      <w:r w:rsidR="00BB5F98" w:rsidRPr="00614A4C">
        <w:rPr>
          <w:rStyle w:val="longtext"/>
          <w:shd w:val="clear" w:color="auto" w:fill="FFFFFF"/>
        </w:rPr>
        <w:t xml:space="preserve"> de esclarecimento do efeito da escola privada sobre o desempenho educacional</w:t>
      </w:r>
      <w:r w:rsidR="0037182B" w:rsidRPr="00614A4C">
        <w:rPr>
          <w:rStyle w:val="longtext"/>
          <w:shd w:val="clear" w:color="auto" w:fill="FFFFFF"/>
        </w:rPr>
        <w:t xml:space="preserve">, em detrimento da identificação </w:t>
      </w:r>
      <w:r w:rsidR="006C7401" w:rsidRPr="00614A4C">
        <w:rPr>
          <w:rStyle w:val="longtext"/>
          <w:shd w:val="clear" w:color="auto" w:fill="FFFFFF"/>
        </w:rPr>
        <w:t>de somente limites do efeito</w:t>
      </w:r>
      <w:r w:rsidR="00BB5F98" w:rsidRPr="00614A4C">
        <w:rPr>
          <w:rStyle w:val="longtext"/>
          <w:shd w:val="clear" w:color="auto" w:fill="FFFFFF"/>
        </w:rPr>
        <w:t>.</w:t>
      </w:r>
    </w:p>
    <w:p w:rsidR="001B0003" w:rsidRPr="00614A4C" w:rsidRDefault="008C141C" w:rsidP="004F55C2">
      <w:pPr>
        <w:ind w:firstLine="708"/>
        <w:jc w:val="both"/>
        <w:rPr>
          <w:lang w:val="pt-PT"/>
        </w:rPr>
      </w:pPr>
      <w:r w:rsidRPr="00614A4C">
        <w:t>O</w:t>
      </w:r>
      <w:r w:rsidR="0029053B" w:rsidRPr="00614A4C">
        <w:rPr>
          <w:lang w:val="pt-PT"/>
        </w:rPr>
        <w:t xml:space="preserve">s resultados </w:t>
      </w:r>
      <w:r w:rsidR="00A0473C" w:rsidRPr="00614A4C">
        <w:rPr>
          <w:lang w:val="pt-PT"/>
        </w:rPr>
        <w:t>da</w:t>
      </w:r>
      <w:r w:rsidRPr="00614A4C">
        <w:rPr>
          <w:lang w:val="pt-PT"/>
        </w:rPr>
        <w:t>s</w:t>
      </w:r>
      <w:r w:rsidR="00A0473C" w:rsidRPr="00614A4C">
        <w:rPr>
          <w:lang w:val="pt-PT"/>
        </w:rPr>
        <w:t xml:space="preserve"> estimativa</w:t>
      </w:r>
      <w:r w:rsidRPr="00614A4C">
        <w:rPr>
          <w:lang w:val="pt-PT"/>
        </w:rPr>
        <w:t>s</w:t>
      </w:r>
      <w:r w:rsidR="00A0473C" w:rsidRPr="00614A4C">
        <w:rPr>
          <w:lang w:val="pt-PT"/>
        </w:rPr>
        <w:t xml:space="preserve"> </w:t>
      </w:r>
      <w:r w:rsidR="003C76DC" w:rsidRPr="00614A4C">
        <w:rPr>
          <w:lang w:val="pt-PT"/>
        </w:rPr>
        <w:t xml:space="preserve">derivadas da aplicação </w:t>
      </w:r>
      <w:r w:rsidR="00A0473C" w:rsidRPr="00614A4C">
        <w:rPr>
          <w:lang w:val="pt-PT"/>
        </w:rPr>
        <w:t xml:space="preserve">de </w:t>
      </w:r>
      <w:r w:rsidR="00A0473C" w:rsidRPr="00614A4C">
        <w:rPr>
          <w:rStyle w:val="longtext"/>
          <w:shd w:val="clear" w:color="auto" w:fill="FFFFFF"/>
        </w:rPr>
        <w:t xml:space="preserve">Pareamento no Escore de Propensão e </w:t>
      </w:r>
      <w:r w:rsidR="003C76DC" w:rsidRPr="00614A4C">
        <w:rPr>
          <w:rStyle w:val="longtext"/>
          <w:shd w:val="clear" w:color="auto" w:fill="FFFFFF"/>
        </w:rPr>
        <w:t xml:space="preserve">o tradicional método de </w:t>
      </w:r>
      <w:r w:rsidRPr="00614A4C">
        <w:rPr>
          <w:rStyle w:val="longtext"/>
          <w:shd w:val="clear" w:color="auto" w:fill="FFFFFF"/>
        </w:rPr>
        <w:t>Mínimos Quadrados, a</w:t>
      </w:r>
      <w:r w:rsidRPr="00614A4C">
        <w:t xml:space="preserve"> partir dos dados do Sistema de Avaliação da Educação Básica Brasileira (SAEB),</w:t>
      </w:r>
      <w:r w:rsidRPr="00614A4C">
        <w:rPr>
          <w:rStyle w:val="longtext"/>
          <w:shd w:val="clear" w:color="auto" w:fill="FFFFFF"/>
        </w:rPr>
        <w:t xml:space="preserve"> </w:t>
      </w:r>
      <w:r w:rsidR="004F26AF" w:rsidRPr="00614A4C">
        <w:rPr>
          <w:rStyle w:val="longtext"/>
          <w:shd w:val="clear" w:color="auto" w:fill="FFFFFF"/>
        </w:rPr>
        <w:t>revelam</w:t>
      </w:r>
      <w:r w:rsidR="00A0473C" w:rsidRPr="00614A4C">
        <w:rPr>
          <w:rStyle w:val="longtext"/>
          <w:shd w:val="clear" w:color="auto" w:fill="FFFFFF"/>
        </w:rPr>
        <w:t xml:space="preserve"> um significativo efeito das escolas privadas sobre o desempenho dos estudantes</w:t>
      </w:r>
      <w:r w:rsidRPr="00614A4C">
        <w:rPr>
          <w:rStyle w:val="longtext"/>
          <w:shd w:val="clear" w:color="auto" w:fill="FFFFFF"/>
        </w:rPr>
        <w:t>,</w:t>
      </w:r>
      <w:r w:rsidR="00A0473C" w:rsidRPr="00614A4C">
        <w:rPr>
          <w:rStyle w:val="longtext"/>
          <w:shd w:val="clear" w:color="auto" w:fill="FFFFFF"/>
        </w:rPr>
        <w:t xml:space="preserve"> tanto em Língua Portuguesa quanto </w:t>
      </w:r>
      <w:r w:rsidRPr="00614A4C">
        <w:rPr>
          <w:rStyle w:val="longtext"/>
          <w:shd w:val="clear" w:color="auto" w:fill="FFFFFF"/>
        </w:rPr>
        <w:t xml:space="preserve">em </w:t>
      </w:r>
      <w:r w:rsidR="00A0473C" w:rsidRPr="00614A4C">
        <w:rPr>
          <w:rStyle w:val="longtext"/>
          <w:shd w:val="clear" w:color="auto" w:fill="FFFFFF"/>
        </w:rPr>
        <w:t>Matemática</w:t>
      </w:r>
      <w:r w:rsidRPr="00614A4C">
        <w:rPr>
          <w:rStyle w:val="longtext"/>
          <w:shd w:val="clear" w:color="auto" w:fill="FFFFFF"/>
        </w:rPr>
        <w:t>.</w:t>
      </w:r>
      <w:r w:rsidR="00A0473C" w:rsidRPr="00614A4C">
        <w:rPr>
          <w:rStyle w:val="longtext"/>
          <w:shd w:val="clear" w:color="auto" w:fill="FFFFFF"/>
        </w:rPr>
        <w:t xml:space="preserve"> </w:t>
      </w:r>
      <w:proofErr w:type="gramStart"/>
      <w:r w:rsidRPr="00614A4C">
        <w:rPr>
          <w:rStyle w:val="longtext"/>
          <w:shd w:val="clear" w:color="auto" w:fill="FFFFFF"/>
        </w:rPr>
        <w:t>Ficou</w:t>
      </w:r>
      <w:proofErr w:type="gramEnd"/>
      <w:r w:rsidRPr="00614A4C">
        <w:rPr>
          <w:rStyle w:val="longtext"/>
          <w:shd w:val="clear" w:color="auto" w:fill="FFFFFF"/>
        </w:rPr>
        <w:t xml:space="preserve"> igualmente evidenciado através dos</w:t>
      </w:r>
      <w:r w:rsidR="00A0473C" w:rsidRPr="00614A4C">
        <w:rPr>
          <w:rStyle w:val="longtext"/>
          <w:shd w:val="clear" w:color="auto" w:fill="FFFFFF"/>
        </w:rPr>
        <w:t xml:space="preserve"> dados descritivos as diferenças entre as realidades dos estudantes que </w:t>
      </w:r>
      <w:r w:rsidRPr="00614A4C">
        <w:rPr>
          <w:rStyle w:val="longtext"/>
          <w:shd w:val="clear" w:color="auto" w:fill="FFFFFF"/>
        </w:rPr>
        <w:t>afetam</w:t>
      </w:r>
      <w:r w:rsidR="00A0473C" w:rsidRPr="00614A4C">
        <w:rPr>
          <w:rStyle w:val="longtext"/>
          <w:shd w:val="clear" w:color="auto" w:fill="FFFFFF"/>
        </w:rPr>
        <w:t xml:space="preserve"> o processo de escolha da escola pelos pais e a aprendizagem dos alunos. Isso pode estar refletindo a</w:t>
      </w:r>
      <w:r w:rsidR="001B0003" w:rsidRPr="00614A4C">
        <w:rPr>
          <w:lang w:val="pt-PT"/>
        </w:rPr>
        <w:t xml:space="preserve"> desigualdade de renda brasileira </w:t>
      </w:r>
      <w:r w:rsidR="00B27588" w:rsidRPr="00614A4C">
        <w:rPr>
          <w:lang w:val="pt-PT"/>
        </w:rPr>
        <w:t xml:space="preserve">que influencia diretamente </w:t>
      </w:r>
      <w:r w:rsidR="001B0003" w:rsidRPr="00614A4C">
        <w:rPr>
          <w:lang w:val="pt-PT"/>
        </w:rPr>
        <w:t>na desigualdade de oportunidades dos estudantes brasileiros</w:t>
      </w:r>
      <w:r w:rsidRPr="00614A4C">
        <w:rPr>
          <w:lang w:val="pt-PT"/>
        </w:rPr>
        <w:t>, pois</w:t>
      </w:r>
      <w:r w:rsidR="001B0003" w:rsidRPr="00614A4C">
        <w:rPr>
          <w:lang w:val="pt-PT"/>
        </w:rPr>
        <w:t xml:space="preserve"> a possibilidade de escolha </w:t>
      </w:r>
      <w:r w:rsidR="00B27588" w:rsidRPr="00614A4C">
        <w:rPr>
          <w:lang w:val="pt-PT"/>
        </w:rPr>
        <w:t xml:space="preserve">da escola e o ambiente educacional propiciado pelos pais dos alunos com </w:t>
      </w:r>
      <w:r w:rsidR="001B0003" w:rsidRPr="00614A4C">
        <w:rPr>
          <w:lang w:val="pt-PT"/>
        </w:rPr>
        <w:t>maior renda</w:t>
      </w:r>
      <w:r w:rsidR="00B27588" w:rsidRPr="00614A4C">
        <w:rPr>
          <w:lang w:val="pt-PT"/>
        </w:rPr>
        <w:t xml:space="preserve"> </w:t>
      </w:r>
      <w:r w:rsidR="003C76DC" w:rsidRPr="00614A4C">
        <w:rPr>
          <w:lang w:val="pt-PT"/>
        </w:rPr>
        <w:t>induzem</w:t>
      </w:r>
      <w:r w:rsidR="00B27588" w:rsidRPr="00614A4C">
        <w:rPr>
          <w:lang w:val="pt-PT"/>
        </w:rPr>
        <w:t xml:space="preserve"> fortes restrições sobre </w:t>
      </w:r>
      <w:proofErr w:type="gramStart"/>
      <w:r w:rsidR="00B27588" w:rsidRPr="00614A4C">
        <w:rPr>
          <w:lang w:val="pt-PT"/>
        </w:rPr>
        <w:t xml:space="preserve">o processo de aprendizagem </w:t>
      </w:r>
      <w:r w:rsidR="003C76DC" w:rsidRPr="00614A4C">
        <w:rPr>
          <w:lang w:val="pt-PT"/>
        </w:rPr>
        <w:t>geradas</w:t>
      </w:r>
      <w:r w:rsidR="00B27588" w:rsidRPr="00614A4C">
        <w:rPr>
          <w:lang w:val="pt-PT"/>
        </w:rPr>
        <w:t xml:space="preserve"> tanto pela família quanto pela escola</w:t>
      </w:r>
      <w:proofErr w:type="gramEnd"/>
      <w:r w:rsidR="00B27588" w:rsidRPr="00614A4C">
        <w:rPr>
          <w:lang w:val="pt-PT"/>
        </w:rPr>
        <w:t xml:space="preserve">. </w:t>
      </w:r>
    </w:p>
    <w:p w:rsidR="008D299E" w:rsidRPr="00614A4C" w:rsidRDefault="008D299E" w:rsidP="004F55C2">
      <w:pPr>
        <w:ind w:firstLine="708"/>
        <w:jc w:val="both"/>
      </w:pPr>
      <w:r w:rsidRPr="00614A4C">
        <w:rPr>
          <w:lang w:val="pt-PT"/>
        </w:rPr>
        <w:t xml:space="preserve"> </w:t>
      </w:r>
      <w:r w:rsidR="003C76DC" w:rsidRPr="00614A4C">
        <w:rPr>
          <w:lang w:val="pt-PT"/>
        </w:rPr>
        <w:t>R</w:t>
      </w:r>
      <w:r w:rsidR="00BB5F98" w:rsidRPr="00614A4C">
        <w:rPr>
          <w:lang w:val="pt-PT"/>
        </w:rPr>
        <w:t>econhece</w:t>
      </w:r>
      <w:r w:rsidRPr="00614A4C">
        <w:rPr>
          <w:lang w:val="pt-PT"/>
        </w:rPr>
        <w:t>-se</w:t>
      </w:r>
      <w:r w:rsidR="003C76DC" w:rsidRPr="00614A4C">
        <w:rPr>
          <w:lang w:val="pt-PT"/>
        </w:rPr>
        <w:t>, contudo,</w:t>
      </w:r>
      <w:r w:rsidR="00BB5F98" w:rsidRPr="00614A4C">
        <w:rPr>
          <w:lang w:val="pt-PT"/>
        </w:rPr>
        <w:t xml:space="preserve"> a afirmativa </w:t>
      </w:r>
      <w:r w:rsidRPr="00614A4C">
        <w:rPr>
          <w:lang w:val="pt-PT"/>
        </w:rPr>
        <w:t xml:space="preserve">de Morgan (2001), </w:t>
      </w:r>
      <w:r w:rsidR="004F26AF" w:rsidRPr="00614A4C">
        <w:rPr>
          <w:lang w:val="pt-PT"/>
        </w:rPr>
        <w:t>segundo o qual</w:t>
      </w:r>
      <w:r w:rsidR="00BB5F98" w:rsidRPr="00614A4C">
        <w:rPr>
          <w:lang w:val="pt-PT"/>
        </w:rPr>
        <w:t xml:space="preserve"> o mais importante para políticas educacionais é que as estimativas derivadas das metodologia de regressão e Pareamento no Escore de Propensão </w:t>
      </w:r>
      <w:r w:rsidR="003751D8" w:rsidRPr="00614A4C">
        <w:rPr>
          <w:lang w:val="pt-PT"/>
        </w:rPr>
        <w:t xml:space="preserve">não </w:t>
      </w:r>
      <w:r w:rsidR="00016BB1" w:rsidRPr="00614A4C">
        <w:rPr>
          <w:lang w:val="pt-PT"/>
        </w:rPr>
        <w:t>provêm informações suficientes</w:t>
      </w:r>
      <w:r w:rsidR="003751D8" w:rsidRPr="00614A4C">
        <w:rPr>
          <w:lang w:val="pt-PT"/>
        </w:rPr>
        <w:t xml:space="preserve"> sobre como os estudantes de escola públicas poderiam se beneficiar </w:t>
      </w:r>
      <w:r w:rsidR="00016BB1" w:rsidRPr="00614A4C">
        <w:rPr>
          <w:lang w:val="pt-PT"/>
        </w:rPr>
        <w:t>caso</w:t>
      </w:r>
      <w:r w:rsidR="003751D8" w:rsidRPr="00614A4C">
        <w:rPr>
          <w:lang w:val="pt-PT"/>
        </w:rPr>
        <w:t xml:space="preserve"> frequenta</w:t>
      </w:r>
      <w:r w:rsidR="00016BB1" w:rsidRPr="00614A4C">
        <w:rPr>
          <w:lang w:val="pt-PT"/>
        </w:rPr>
        <w:t>sse</w:t>
      </w:r>
      <w:r w:rsidR="003751D8" w:rsidRPr="00614A4C">
        <w:rPr>
          <w:lang w:val="pt-PT"/>
        </w:rPr>
        <w:t xml:space="preserve"> uma escola privada. Esse fato </w:t>
      </w:r>
      <w:r w:rsidR="00660E7E" w:rsidRPr="00614A4C">
        <w:rPr>
          <w:lang w:val="pt-PT"/>
        </w:rPr>
        <w:t>é demostrado na estrutura de contrafactual e justifica a necessidade da coleta de dados mais informativos</w:t>
      </w:r>
      <w:r w:rsidRPr="00614A4C">
        <w:rPr>
          <w:lang w:val="pt-PT"/>
        </w:rPr>
        <w:t xml:space="preserve"> </w:t>
      </w:r>
      <w:r w:rsidR="0037182B" w:rsidRPr="00614A4C">
        <w:rPr>
          <w:lang w:val="pt-PT"/>
        </w:rPr>
        <w:t>e</w:t>
      </w:r>
      <w:r w:rsidRPr="00614A4C">
        <w:rPr>
          <w:lang w:val="pt-PT"/>
        </w:rPr>
        <w:t xml:space="preserve"> </w:t>
      </w:r>
      <w:r w:rsidR="0037182B" w:rsidRPr="00614A4C">
        <w:rPr>
          <w:lang w:val="pt-PT"/>
        </w:rPr>
        <w:t>técnicas</w:t>
      </w:r>
      <w:r w:rsidRPr="00614A4C">
        <w:rPr>
          <w:lang w:val="pt-PT"/>
        </w:rPr>
        <w:t xml:space="preserve"> com suposições </w:t>
      </w:r>
      <w:r w:rsidRPr="00614A4C">
        <w:t>mais flexíveis e confiáveis</w:t>
      </w:r>
      <w:r w:rsidR="00660E7E" w:rsidRPr="00614A4C">
        <w:rPr>
          <w:lang w:val="pt-PT"/>
        </w:rPr>
        <w:t>.</w:t>
      </w:r>
      <w:r w:rsidRPr="00614A4C">
        <w:t xml:space="preserve"> </w:t>
      </w:r>
      <w:r w:rsidR="004F26AF" w:rsidRPr="00614A4C">
        <w:t>Assim,</w:t>
      </w:r>
      <w:r w:rsidRPr="00614A4C">
        <w:t xml:space="preserve"> a metodologia de Identificação Parcial ap</w:t>
      </w:r>
      <w:r w:rsidR="004F26AF" w:rsidRPr="00614A4C">
        <w:t xml:space="preserve">onta para a </w:t>
      </w:r>
      <w:proofErr w:type="spellStart"/>
      <w:r w:rsidR="004F26AF" w:rsidRPr="00614A4C">
        <w:t>sobre</w:t>
      </w:r>
      <w:r w:rsidR="00255490" w:rsidRPr="00614A4C">
        <w:t>estima</w:t>
      </w:r>
      <w:r w:rsidR="0037182B" w:rsidRPr="00614A4C">
        <w:t>ção</w:t>
      </w:r>
      <w:proofErr w:type="spellEnd"/>
      <w:r w:rsidR="0037182B" w:rsidRPr="00614A4C">
        <w:t xml:space="preserve"> do efeito da escola privada, refletindo a inadequação das fortes suposições que possibilitam a identificação </w:t>
      </w:r>
      <w:r w:rsidR="006C7401" w:rsidRPr="00614A4C">
        <w:t>pontual.</w:t>
      </w:r>
    </w:p>
    <w:p w:rsidR="0054543E" w:rsidRPr="00614A4C" w:rsidRDefault="00255490" w:rsidP="004F55C2">
      <w:pPr>
        <w:ind w:firstLine="708"/>
        <w:jc w:val="both"/>
      </w:pPr>
      <w:r w:rsidRPr="00614A4C">
        <w:t xml:space="preserve"> </w:t>
      </w:r>
      <w:r w:rsidR="0054543E" w:rsidRPr="00614A4C">
        <w:t xml:space="preserve">Mesmo reconhecendo a </w:t>
      </w:r>
      <w:proofErr w:type="spellStart"/>
      <w:r w:rsidR="0054543E" w:rsidRPr="00614A4C">
        <w:t>sobreestimação</w:t>
      </w:r>
      <w:proofErr w:type="spellEnd"/>
      <w:r w:rsidR="0054543E" w:rsidRPr="00614A4C">
        <w:t xml:space="preserve"> das estimativas do efeito da escola privada no Brasil, os resultados da Identificação Parcial</w:t>
      </w:r>
      <w:r w:rsidRPr="00614A4C">
        <w:t xml:space="preserve"> advoga</w:t>
      </w:r>
      <w:r w:rsidR="006C7401" w:rsidRPr="00614A4C">
        <w:t>m</w:t>
      </w:r>
      <w:r w:rsidRPr="00614A4C">
        <w:t xml:space="preserve"> a favor do aumento da possibilidade de escolha dos pais</w:t>
      </w:r>
      <w:r w:rsidR="00016BB1" w:rsidRPr="00614A4C">
        <w:t xml:space="preserve">, desde que sua renda </w:t>
      </w:r>
      <w:proofErr w:type="gramStart"/>
      <w:r w:rsidR="00016BB1" w:rsidRPr="00614A4C">
        <w:t>permita,</w:t>
      </w:r>
      <w:proofErr w:type="gramEnd"/>
      <w:r w:rsidRPr="00614A4C">
        <w:t xml:space="preserve"> sobre qual sistema escolar matricular seus filhos</w:t>
      </w:r>
      <w:r w:rsidR="00111D91" w:rsidRPr="00614A4C">
        <w:t>,</w:t>
      </w:r>
      <w:r w:rsidRPr="00614A4C">
        <w:t xml:space="preserve"> </w:t>
      </w:r>
      <w:r w:rsidR="0054543E" w:rsidRPr="00614A4C">
        <w:t>visando</w:t>
      </w:r>
      <w:r w:rsidRPr="00614A4C">
        <w:t xml:space="preserve"> aumentar a competitividade no setor</w:t>
      </w:r>
      <w:r w:rsidR="0054543E" w:rsidRPr="00614A4C">
        <w:t>.</w:t>
      </w:r>
      <w:r w:rsidRPr="00614A4C">
        <w:t xml:space="preserve"> </w:t>
      </w:r>
      <w:r w:rsidR="004F26AF" w:rsidRPr="00614A4C">
        <w:t>Conseqüentemente</w:t>
      </w:r>
      <w:r w:rsidR="0054543E" w:rsidRPr="00614A4C">
        <w:t xml:space="preserve">, essa mudança poderia diminuir a burocracia do setor e aproximaria a escolha da escola com as características </w:t>
      </w:r>
      <w:r w:rsidR="00016BB1" w:rsidRPr="00614A4C">
        <w:t>sócio-econômicas</w:t>
      </w:r>
      <w:r w:rsidR="0054543E" w:rsidRPr="00614A4C">
        <w:t xml:space="preserve"> dos pais. Por exemplo, </w:t>
      </w:r>
      <w:r w:rsidR="00016BB1" w:rsidRPr="00614A4C">
        <w:t>escolas dotadas de</w:t>
      </w:r>
      <w:r w:rsidR="0054543E" w:rsidRPr="00614A4C">
        <w:t xml:space="preserve"> professores mais qualificados e motivados poderia</w:t>
      </w:r>
      <w:r w:rsidR="00016BB1" w:rsidRPr="00614A4C">
        <w:t>m</w:t>
      </w:r>
      <w:r w:rsidR="0054543E" w:rsidRPr="00614A4C">
        <w:t xml:space="preserve"> se tornar mais</w:t>
      </w:r>
      <w:r w:rsidR="004F26AF" w:rsidRPr="00614A4C">
        <w:t xml:space="preserve"> eficiente</w:t>
      </w:r>
      <w:r w:rsidR="00016BB1" w:rsidRPr="00614A4C">
        <w:t>s</w:t>
      </w:r>
      <w:r w:rsidR="0054543E" w:rsidRPr="00614A4C">
        <w:t xml:space="preserve"> e </w:t>
      </w:r>
      <w:r w:rsidR="00016BB1" w:rsidRPr="00614A4C">
        <w:t xml:space="preserve">guiar </w:t>
      </w:r>
      <w:r w:rsidR="0054543E" w:rsidRPr="00614A4C">
        <w:t xml:space="preserve">os pais </w:t>
      </w:r>
      <w:r w:rsidR="00016BB1" w:rsidRPr="00614A4C">
        <w:t>a tomar decisões sobre o destino da rede de ensino para os filhos</w:t>
      </w:r>
      <w:r w:rsidR="0054543E" w:rsidRPr="00614A4C">
        <w:t xml:space="preserve">. </w:t>
      </w:r>
    </w:p>
    <w:p w:rsidR="00A31CA7" w:rsidRPr="00614A4C" w:rsidRDefault="00BC2441" w:rsidP="004F55C2">
      <w:pPr>
        <w:pStyle w:val="Ttulo2"/>
        <w:rPr>
          <w:rFonts w:ascii="Times New Roman" w:hAnsi="Times New Roman" w:cs="Times New Roman"/>
          <w:i w:val="0"/>
          <w:sz w:val="24"/>
          <w:szCs w:val="24"/>
          <w:lang w:val="en-US"/>
        </w:rPr>
      </w:pPr>
      <w:bookmarkStart w:id="8" w:name="_Toc289102965"/>
      <w:proofErr w:type="spellStart"/>
      <w:r w:rsidRPr="00614A4C">
        <w:rPr>
          <w:rFonts w:ascii="Times New Roman" w:hAnsi="Times New Roman" w:cs="Times New Roman"/>
          <w:i w:val="0"/>
          <w:sz w:val="24"/>
          <w:szCs w:val="24"/>
          <w:lang w:val="en-US"/>
        </w:rPr>
        <w:t>Referências</w:t>
      </w:r>
      <w:proofErr w:type="spellEnd"/>
      <w:r w:rsidRPr="00614A4C">
        <w:rPr>
          <w:rFonts w:ascii="Times New Roman" w:hAnsi="Times New Roman" w:cs="Times New Roman"/>
          <w:i w:val="0"/>
          <w:sz w:val="24"/>
          <w:szCs w:val="24"/>
          <w:lang w:val="en-US"/>
        </w:rPr>
        <w:t xml:space="preserve"> </w:t>
      </w:r>
      <w:proofErr w:type="spellStart"/>
      <w:r w:rsidRPr="00614A4C">
        <w:rPr>
          <w:rFonts w:ascii="Times New Roman" w:hAnsi="Times New Roman" w:cs="Times New Roman"/>
          <w:i w:val="0"/>
          <w:sz w:val="24"/>
          <w:szCs w:val="24"/>
          <w:lang w:val="en-US"/>
        </w:rPr>
        <w:t>Bibliográficas</w:t>
      </w:r>
      <w:bookmarkEnd w:id="8"/>
      <w:proofErr w:type="spellEnd"/>
    </w:p>
    <w:p w:rsidR="00A31CA7" w:rsidRPr="00614A4C" w:rsidRDefault="00A31CA7" w:rsidP="004F55C2">
      <w:pPr>
        <w:autoSpaceDE w:val="0"/>
        <w:autoSpaceDN w:val="0"/>
        <w:adjustRightInd w:val="0"/>
        <w:jc w:val="both"/>
        <w:rPr>
          <w:lang w:val="en-US"/>
        </w:rPr>
      </w:pPr>
      <w:r w:rsidRPr="00614A4C">
        <w:rPr>
          <w:lang w:val="en-US"/>
        </w:rPr>
        <w:t xml:space="preserve">AAKVIK, A. Bounding a matching estimator: the case of a Norwegian training program. </w:t>
      </w:r>
      <w:proofErr w:type="gramStart"/>
      <w:r w:rsidRPr="00614A4C">
        <w:rPr>
          <w:b/>
          <w:lang w:val="en-US"/>
        </w:rPr>
        <w:t>Oxford Bulletin of Economics and Statistics,</w:t>
      </w:r>
      <w:r w:rsidRPr="00614A4C">
        <w:rPr>
          <w:lang w:val="en-US"/>
        </w:rPr>
        <w:t xml:space="preserve"> v. 63, n. 1, p. 115–143, 2001.</w:t>
      </w:r>
      <w:proofErr w:type="gramEnd"/>
    </w:p>
    <w:p w:rsidR="00A31CA7" w:rsidRPr="00614A4C" w:rsidRDefault="00A31CA7" w:rsidP="004F55C2">
      <w:pPr>
        <w:autoSpaceDE w:val="0"/>
        <w:autoSpaceDN w:val="0"/>
        <w:adjustRightInd w:val="0"/>
        <w:jc w:val="both"/>
        <w:rPr>
          <w:lang w:val="en-US"/>
        </w:rPr>
      </w:pPr>
      <w:r w:rsidRPr="00614A4C">
        <w:rPr>
          <w:lang w:val="en-US"/>
        </w:rPr>
        <w:t>ALTONJI</w:t>
      </w:r>
      <w:r w:rsidR="00BE6353" w:rsidRPr="00614A4C">
        <w:rPr>
          <w:lang w:val="en-US"/>
        </w:rPr>
        <w:t xml:space="preserve">, </w:t>
      </w:r>
      <w:r w:rsidRPr="00614A4C">
        <w:rPr>
          <w:lang w:val="en-US"/>
        </w:rPr>
        <w:t>J.</w:t>
      </w:r>
      <w:r w:rsidR="00BE6353" w:rsidRPr="00614A4C">
        <w:rPr>
          <w:lang w:val="en-US"/>
        </w:rPr>
        <w:t xml:space="preserve"> </w:t>
      </w:r>
      <w:r w:rsidRPr="00614A4C">
        <w:rPr>
          <w:lang w:val="en-US"/>
        </w:rPr>
        <w:t>G.; ELDER T.</w:t>
      </w:r>
      <w:r w:rsidR="00BE6353" w:rsidRPr="00614A4C">
        <w:rPr>
          <w:lang w:val="en-US"/>
        </w:rPr>
        <w:t xml:space="preserve"> </w:t>
      </w:r>
      <w:r w:rsidRPr="00614A4C">
        <w:rPr>
          <w:lang w:val="en-US"/>
        </w:rPr>
        <w:t>E.; TABER C.</w:t>
      </w:r>
      <w:r w:rsidR="00BE6353" w:rsidRPr="00614A4C">
        <w:rPr>
          <w:lang w:val="en-US"/>
        </w:rPr>
        <w:t xml:space="preserve"> </w:t>
      </w:r>
      <w:r w:rsidRPr="00614A4C">
        <w:rPr>
          <w:lang w:val="en-US"/>
        </w:rPr>
        <w:t xml:space="preserve">R. Selection on Observed and Unobserved Variables: Assessing the Effectiveness of Catholic Schools. </w:t>
      </w:r>
      <w:proofErr w:type="gramStart"/>
      <w:r w:rsidRPr="00614A4C">
        <w:rPr>
          <w:b/>
          <w:lang w:val="en-US"/>
        </w:rPr>
        <w:t>Journal of Political Economy</w:t>
      </w:r>
      <w:r w:rsidRPr="00614A4C">
        <w:rPr>
          <w:lang w:val="en-US"/>
        </w:rPr>
        <w:t>, v. 113, n. 1, p. 151-184, 2005.</w:t>
      </w:r>
      <w:proofErr w:type="gramEnd"/>
    </w:p>
    <w:p w:rsidR="007C0E3D" w:rsidRPr="00614A4C" w:rsidRDefault="00BC2441" w:rsidP="004F55C2">
      <w:pPr>
        <w:autoSpaceDE w:val="0"/>
        <w:autoSpaceDN w:val="0"/>
        <w:adjustRightInd w:val="0"/>
        <w:jc w:val="both"/>
      </w:pPr>
      <w:r w:rsidRPr="0054677C">
        <w:rPr>
          <w:lang w:val="en-US"/>
        </w:rPr>
        <w:t xml:space="preserve">BARBOSA FILHO, F. H.; PESSÔA, </w:t>
      </w:r>
      <w:proofErr w:type="gramStart"/>
      <w:r w:rsidRPr="0054677C">
        <w:rPr>
          <w:lang w:val="en-US"/>
        </w:rPr>
        <w:t>S..</w:t>
      </w:r>
      <w:proofErr w:type="gramEnd"/>
      <w:r w:rsidRPr="0054677C">
        <w:rPr>
          <w:lang w:val="en-US"/>
        </w:rPr>
        <w:t xml:space="preserve"> </w:t>
      </w:r>
      <w:r w:rsidR="007C0E3D" w:rsidRPr="00614A4C">
        <w:t xml:space="preserve">Retorno da Educação no Brasil. </w:t>
      </w:r>
      <w:r w:rsidRPr="00614A4C">
        <w:rPr>
          <w:b/>
        </w:rPr>
        <w:t>Pesquisa e Planejamento Econômico</w:t>
      </w:r>
      <w:r w:rsidRPr="00614A4C">
        <w:t>, v. 38, n.1, 2008.</w:t>
      </w:r>
    </w:p>
    <w:p w:rsidR="00A31CA7" w:rsidRPr="00614A4C" w:rsidRDefault="00BC2441" w:rsidP="004F55C2">
      <w:pPr>
        <w:autoSpaceDE w:val="0"/>
        <w:autoSpaceDN w:val="0"/>
        <w:adjustRightInd w:val="0"/>
        <w:jc w:val="both"/>
      </w:pPr>
      <w:proofErr w:type="gramStart"/>
      <w:r w:rsidRPr="00614A4C">
        <w:rPr>
          <w:lang w:val="en-US"/>
        </w:rPr>
        <w:t>BECKER, S.O.; CALIENDO, M. Sensitivity analysis for average treatment effect.</w:t>
      </w:r>
      <w:proofErr w:type="gramEnd"/>
      <w:r w:rsidRPr="00614A4C">
        <w:rPr>
          <w:lang w:val="en-US"/>
        </w:rPr>
        <w:t xml:space="preserve"> </w:t>
      </w:r>
      <w:proofErr w:type="spellStart"/>
      <w:r w:rsidRPr="00614A4C">
        <w:rPr>
          <w:b/>
        </w:rPr>
        <w:t>Stata</w:t>
      </w:r>
      <w:proofErr w:type="spellEnd"/>
      <w:r w:rsidRPr="00614A4C">
        <w:rPr>
          <w:b/>
        </w:rPr>
        <w:t xml:space="preserve"> </w:t>
      </w:r>
      <w:proofErr w:type="spellStart"/>
      <w:r w:rsidRPr="00614A4C">
        <w:rPr>
          <w:b/>
        </w:rPr>
        <w:t>Journal</w:t>
      </w:r>
      <w:proofErr w:type="spellEnd"/>
      <w:r w:rsidRPr="00614A4C">
        <w:t>, v. 7, n. 1, p. 71–83, 2007.</w:t>
      </w:r>
    </w:p>
    <w:p w:rsidR="00A31CA7" w:rsidRPr="00614A4C" w:rsidRDefault="00A31CA7" w:rsidP="004F55C2">
      <w:pPr>
        <w:autoSpaceDE w:val="0"/>
        <w:autoSpaceDN w:val="0"/>
        <w:adjustRightInd w:val="0"/>
        <w:jc w:val="both"/>
        <w:rPr>
          <w:lang w:val="en-US"/>
        </w:rPr>
      </w:pPr>
      <w:r w:rsidRPr="00614A4C">
        <w:rPr>
          <w:lang w:val="en-US"/>
        </w:rPr>
        <w:t xml:space="preserve">BLUNDELL, R.; DEARDEN, L.; SIANESI, B. Evaluating the impact of education on earnings in the UK: models, methods and results from the NCDS. </w:t>
      </w:r>
      <w:proofErr w:type="gramStart"/>
      <w:r w:rsidRPr="00614A4C">
        <w:rPr>
          <w:b/>
          <w:iCs/>
          <w:lang w:val="en-US"/>
        </w:rPr>
        <w:t>Journal of the Royal Statistical Society, Series A,</w:t>
      </w:r>
      <w:r w:rsidRPr="00614A4C">
        <w:rPr>
          <w:i/>
          <w:iCs/>
          <w:lang w:val="en-US"/>
        </w:rPr>
        <w:t xml:space="preserve"> </w:t>
      </w:r>
      <w:r w:rsidRPr="00614A4C">
        <w:rPr>
          <w:iCs/>
          <w:lang w:val="en-US"/>
        </w:rPr>
        <w:t xml:space="preserve">v. </w:t>
      </w:r>
      <w:r w:rsidRPr="00614A4C">
        <w:rPr>
          <w:lang w:val="en-US"/>
        </w:rPr>
        <w:t>168, n. 3, p. 473–512, 2005.</w:t>
      </w:r>
      <w:proofErr w:type="gramEnd"/>
    </w:p>
    <w:p w:rsidR="00A31CA7" w:rsidRPr="00614A4C" w:rsidRDefault="00A31CA7" w:rsidP="004F55C2">
      <w:pPr>
        <w:autoSpaceDE w:val="0"/>
        <w:autoSpaceDN w:val="0"/>
        <w:adjustRightInd w:val="0"/>
        <w:jc w:val="both"/>
        <w:rPr>
          <w:lang w:val="en-US"/>
        </w:rPr>
      </w:pPr>
      <w:r w:rsidRPr="00907FAD">
        <w:t xml:space="preserve">BLUNDELL, R.; COSTA-DIAS, M. </w:t>
      </w:r>
      <w:hyperlink r:id="rId100" w:history="1">
        <w:r w:rsidRPr="00614A4C">
          <w:rPr>
            <w:lang w:val="en-US"/>
          </w:rPr>
          <w:t>Alternative Approaches to Evaluation in Empirical Microeconomics</w:t>
        </w:r>
      </w:hyperlink>
      <w:r w:rsidRPr="00614A4C">
        <w:rPr>
          <w:lang w:val="en-US"/>
        </w:rPr>
        <w:t xml:space="preserve">. </w:t>
      </w:r>
      <w:hyperlink r:id="rId101" w:history="1">
        <w:proofErr w:type="gramStart"/>
        <w:r w:rsidRPr="00614A4C">
          <w:rPr>
            <w:b/>
            <w:lang w:val="en-US"/>
          </w:rPr>
          <w:t>Journal of Human Resources</w:t>
        </w:r>
      </w:hyperlink>
      <w:r w:rsidRPr="00614A4C">
        <w:rPr>
          <w:lang w:val="en-US"/>
        </w:rPr>
        <w:t>, v. 44, n. 3, 2009.</w:t>
      </w:r>
      <w:proofErr w:type="gramEnd"/>
    </w:p>
    <w:p w:rsidR="00A31CA7" w:rsidRPr="00614A4C" w:rsidRDefault="00A31CA7" w:rsidP="004F55C2">
      <w:pPr>
        <w:autoSpaceDE w:val="0"/>
        <w:autoSpaceDN w:val="0"/>
        <w:adjustRightInd w:val="0"/>
        <w:jc w:val="both"/>
        <w:rPr>
          <w:lang w:val="en-US"/>
        </w:rPr>
      </w:pPr>
      <w:proofErr w:type="gramStart"/>
      <w:r w:rsidRPr="00614A4C">
        <w:rPr>
          <w:lang w:val="en-US"/>
        </w:rPr>
        <w:t>CALIENDO, M.; HUJER, R.; THOMSEN, S.</w:t>
      </w:r>
      <w:proofErr w:type="gramEnd"/>
      <w:r w:rsidRPr="00614A4C">
        <w:rPr>
          <w:lang w:val="en-US"/>
        </w:rPr>
        <w:t xml:space="preserve"> The employment effects of job creation schemes in Germany – a </w:t>
      </w:r>
      <w:proofErr w:type="spellStart"/>
      <w:r w:rsidRPr="00614A4C">
        <w:rPr>
          <w:lang w:val="en-US"/>
        </w:rPr>
        <w:t>microeconometric</w:t>
      </w:r>
      <w:proofErr w:type="spellEnd"/>
      <w:r w:rsidRPr="00614A4C">
        <w:rPr>
          <w:lang w:val="en-US"/>
        </w:rPr>
        <w:t xml:space="preserve"> evaluation. </w:t>
      </w:r>
      <w:proofErr w:type="gramStart"/>
      <w:r w:rsidRPr="00614A4C">
        <w:rPr>
          <w:b/>
          <w:lang w:val="en-US"/>
        </w:rPr>
        <w:t>IZA Discussion Paper,</w:t>
      </w:r>
      <w:r w:rsidRPr="00614A4C">
        <w:rPr>
          <w:lang w:val="en-US"/>
        </w:rPr>
        <w:t xml:space="preserve"> Nº.</w:t>
      </w:r>
      <w:proofErr w:type="gramEnd"/>
      <w:r w:rsidRPr="00614A4C">
        <w:rPr>
          <w:lang w:val="en-US"/>
        </w:rPr>
        <w:t xml:space="preserve"> </w:t>
      </w:r>
      <w:proofErr w:type="gramStart"/>
      <w:r w:rsidRPr="00614A4C">
        <w:rPr>
          <w:lang w:val="en-US"/>
        </w:rPr>
        <w:t>1512, 2007.</w:t>
      </w:r>
      <w:proofErr w:type="gramEnd"/>
    </w:p>
    <w:p w:rsidR="00E86DA5" w:rsidRPr="00614A4C" w:rsidRDefault="00E86DA5" w:rsidP="004F55C2">
      <w:pPr>
        <w:autoSpaceDE w:val="0"/>
        <w:autoSpaceDN w:val="0"/>
        <w:adjustRightInd w:val="0"/>
        <w:jc w:val="both"/>
        <w:rPr>
          <w:lang w:val="en-US"/>
        </w:rPr>
      </w:pPr>
      <w:r w:rsidRPr="00614A4C">
        <w:rPr>
          <w:lang w:val="en-US"/>
        </w:rPr>
        <w:lastRenderedPageBreak/>
        <w:t xml:space="preserve">CALIENDO, M.; KOPEINIG, </w:t>
      </w:r>
      <w:proofErr w:type="gramStart"/>
      <w:r w:rsidRPr="00614A4C">
        <w:rPr>
          <w:lang w:val="en-US"/>
        </w:rPr>
        <w:t>S..</w:t>
      </w:r>
      <w:proofErr w:type="gramEnd"/>
      <w:r w:rsidRPr="00614A4C">
        <w:rPr>
          <w:lang w:val="en-US"/>
        </w:rPr>
        <w:t xml:space="preserve"> Some Practical Guidance for </w:t>
      </w:r>
      <w:proofErr w:type="gramStart"/>
      <w:r w:rsidRPr="00614A4C">
        <w:rPr>
          <w:lang w:val="en-US"/>
        </w:rPr>
        <w:t>The</w:t>
      </w:r>
      <w:proofErr w:type="gramEnd"/>
      <w:r w:rsidRPr="00614A4C">
        <w:rPr>
          <w:lang w:val="en-US"/>
        </w:rPr>
        <w:t xml:space="preserve"> Implementation of Propensity Score Matching. </w:t>
      </w:r>
      <w:proofErr w:type="gramStart"/>
      <w:r w:rsidRPr="00614A4C">
        <w:rPr>
          <w:b/>
          <w:lang w:val="en-US"/>
        </w:rPr>
        <w:t>Journal of Economic Surveys</w:t>
      </w:r>
      <w:r w:rsidRPr="00614A4C">
        <w:rPr>
          <w:lang w:val="en-US"/>
        </w:rPr>
        <w:t>, v. 22, p. 31–72, 2008.</w:t>
      </w:r>
      <w:proofErr w:type="gramEnd"/>
      <w:r w:rsidRPr="00614A4C">
        <w:rPr>
          <w:lang w:val="en-US"/>
        </w:rPr>
        <w:t xml:space="preserve"> </w:t>
      </w:r>
    </w:p>
    <w:p w:rsidR="004B1E4F" w:rsidRPr="00614A4C" w:rsidRDefault="0010742E" w:rsidP="004F55C2">
      <w:r w:rsidRPr="00614A4C">
        <w:rPr>
          <w:caps/>
          <w:lang w:val="en-US"/>
        </w:rPr>
        <w:t xml:space="preserve">Coleman, J.S.; Hoffer, T.; Kilgore, </w:t>
      </w:r>
      <w:proofErr w:type="gramStart"/>
      <w:r w:rsidRPr="00614A4C">
        <w:rPr>
          <w:caps/>
          <w:lang w:val="en-US"/>
        </w:rPr>
        <w:t>S..</w:t>
      </w:r>
      <w:proofErr w:type="gramEnd"/>
      <w:r w:rsidRPr="00614A4C">
        <w:rPr>
          <w:lang w:val="en-US"/>
        </w:rPr>
        <w:t xml:space="preserve"> </w:t>
      </w:r>
      <w:r w:rsidRPr="00614A4C">
        <w:rPr>
          <w:b/>
          <w:lang w:val="en-US"/>
        </w:rPr>
        <w:t>High School Achievement: Public, Catholic and Private Schools Compared</w:t>
      </w:r>
      <w:r w:rsidRPr="00614A4C">
        <w:rPr>
          <w:lang w:val="en-US"/>
        </w:rPr>
        <w:t xml:space="preserve">. </w:t>
      </w:r>
      <w:proofErr w:type="spellStart"/>
      <w:r w:rsidR="00BC2441" w:rsidRPr="00614A4C">
        <w:t>Basic</w:t>
      </w:r>
      <w:proofErr w:type="spellEnd"/>
      <w:r w:rsidR="00BC2441" w:rsidRPr="00614A4C">
        <w:t xml:space="preserve"> Books. </w:t>
      </w:r>
      <w:r w:rsidRPr="00614A4C">
        <w:t xml:space="preserve">1982. Disponível em: </w:t>
      </w:r>
      <w:hyperlink r:id="rId102" w:history="1">
        <w:r w:rsidRPr="00614A4C">
          <w:rPr>
            <w:rStyle w:val="Hyperlink"/>
          </w:rPr>
          <w:t>http://www.questia.com/PM.qst?a=o&amp;d=100282593</w:t>
        </w:r>
      </w:hyperlink>
      <w:r w:rsidRPr="00614A4C">
        <w:t xml:space="preserve">. </w:t>
      </w:r>
      <w:r w:rsidR="004B1E4F" w:rsidRPr="00614A4C">
        <w:t>Acesso em: 21 out. 2010.</w:t>
      </w:r>
    </w:p>
    <w:p w:rsidR="00A31CA7" w:rsidRPr="00614A4C" w:rsidRDefault="00A31CA7" w:rsidP="004F55C2">
      <w:pPr>
        <w:autoSpaceDE w:val="0"/>
        <w:autoSpaceDN w:val="0"/>
        <w:adjustRightInd w:val="0"/>
        <w:jc w:val="both"/>
        <w:rPr>
          <w:lang w:val="en-US"/>
        </w:rPr>
      </w:pPr>
      <w:r w:rsidRPr="00614A4C">
        <w:rPr>
          <w:lang w:val="en-US"/>
        </w:rPr>
        <w:t>CRUMP, R.; HOTZ V. J.</w:t>
      </w:r>
      <w:proofErr w:type="gramStart"/>
      <w:r w:rsidRPr="00614A4C">
        <w:rPr>
          <w:lang w:val="en-US"/>
        </w:rPr>
        <w:t>;  IMBENS</w:t>
      </w:r>
      <w:proofErr w:type="gramEnd"/>
      <w:r w:rsidRPr="00614A4C">
        <w:rPr>
          <w:lang w:val="en-US"/>
        </w:rPr>
        <w:t xml:space="preserve"> G.; MITNIK, O. Dealing with Limited Overlap in Estimation of Average Treatment Effects. </w:t>
      </w:r>
      <w:proofErr w:type="gramStart"/>
      <w:r w:rsidRPr="00614A4C">
        <w:rPr>
          <w:lang w:val="en-US"/>
        </w:rPr>
        <w:t>forthcoming</w:t>
      </w:r>
      <w:proofErr w:type="gramEnd"/>
      <w:r w:rsidRPr="00614A4C">
        <w:rPr>
          <w:lang w:val="en-US"/>
        </w:rPr>
        <w:t xml:space="preserve"> </w:t>
      </w:r>
      <w:proofErr w:type="spellStart"/>
      <w:r w:rsidRPr="00614A4C">
        <w:rPr>
          <w:b/>
          <w:lang w:val="en-US"/>
        </w:rPr>
        <w:t>Biometrika</w:t>
      </w:r>
      <w:proofErr w:type="spellEnd"/>
      <w:r w:rsidRPr="00614A4C">
        <w:rPr>
          <w:lang w:val="en-US"/>
        </w:rPr>
        <w:t>, 2008.</w:t>
      </w:r>
    </w:p>
    <w:p w:rsidR="006933DD" w:rsidRPr="00614A4C" w:rsidRDefault="006933DD" w:rsidP="004F55C2">
      <w:pPr>
        <w:autoSpaceDE w:val="0"/>
        <w:autoSpaceDN w:val="0"/>
        <w:adjustRightInd w:val="0"/>
        <w:jc w:val="both"/>
        <w:rPr>
          <w:lang w:val="en-US"/>
        </w:rPr>
      </w:pPr>
      <w:r w:rsidRPr="00614A4C">
        <w:t>CURI, A. Z</w:t>
      </w:r>
      <w:proofErr w:type="gramStart"/>
      <w:r w:rsidRPr="00614A4C">
        <w:t>.;</w:t>
      </w:r>
      <w:proofErr w:type="gramEnd"/>
      <w:r w:rsidRPr="00614A4C">
        <w:t xml:space="preserve"> MENEZES-FILHO, N. A..  Determinantes dos Gastos com Educação no Brasil. </w:t>
      </w:r>
      <w:proofErr w:type="spellStart"/>
      <w:r w:rsidRPr="00614A4C">
        <w:rPr>
          <w:b/>
          <w:lang w:val="en-US"/>
        </w:rPr>
        <w:t>Pesquisa</w:t>
      </w:r>
      <w:proofErr w:type="spellEnd"/>
      <w:r w:rsidRPr="00614A4C">
        <w:rPr>
          <w:b/>
          <w:lang w:val="en-US"/>
        </w:rPr>
        <w:t xml:space="preserve"> e </w:t>
      </w:r>
      <w:proofErr w:type="spellStart"/>
      <w:r w:rsidRPr="00614A4C">
        <w:rPr>
          <w:b/>
          <w:lang w:val="en-US"/>
        </w:rPr>
        <w:t>Planejamento</w:t>
      </w:r>
      <w:proofErr w:type="spellEnd"/>
      <w:r w:rsidRPr="00614A4C">
        <w:rPr>
          <w:b/>
          <w:lang w:val="en-US"/>
        </w:rPr>
        <w:t xml:space="preserve"> </w:t>
      </w:r>
      <w:proofErr w:type="spellStart"/>
      <w:r w:rsidRPr="00614A4C">
        <w:rPr>
          <w:b/>
          <w:lang w:val="en-US"/>
        </w:rPr>
        <w:t>Econômico</w:t>
      </w:r>
      <w:proofErr w:type="spellEnd"/>
      <w:r w:rsidRPr="00614A4C">
        <w:rPr>
          <w:lang w:val="en-US"/>
        </w:rPr>
        <w:t xml:space="preserve">, v. 40, n. 1, 2010. </w:t>
      </w:r>
    </w:p>
    <w:p w:rsidR="00A31CA7" w:rsidRPr="00614A4C" w:rsidRDefault="00A31CA7" w:rsidP="004F55C2">
      <w:pPr>
        <w:autoSpaceDE w:val="0"/>
        <w:autoSpaceDN w:val="0"/>
        <w:adjustRightInd w:val="0"/>
        <w:jc w:val="both"/>
        <w:rPr>
          <w:lang w:val="en-US"/>
        </w:rPr>
      </w:pPr>
      <w:r w:rsidRPr="00614A4C">
        <w:rPr>
          <w:lang w:val="en-US"/>
        </w:rPr>
        <w:t xml:space="preserve">DEHEJIA, R.; WABBA, S. Causal Effects in </w:t>
      </w:r>
      <w:proofErr w:type="spellStart"/>
      <w:r w:rsidRPr="00614A4C">
        <w:rPr>
          <w:lang w:val="en-US"/>
        </w:rPr>
        <w:t>Nonexperimental</w:t>
      </w:r>
      <w:proofErr w:type="spellEnd"/>
      <w:r w:rsidRPr="00614A4C">
        <w:rPr>
          <w:lang w:val="en-US"/>
        </w:rPr>
        <w:t xml:space="preserve"> Studies: Reevaluating the Evaluation of Training Programs. </w:t>
      </w:r>
      <w:proofErr w:type="gramStart"/>
      <w:r w:rsidRPr="00614A4C">
        <w:rPr>
          <w:b/>
          <w:lang w:val="en-US"/>
        </w:rPr>
        <w:t>Journal of the American Statistical Association</w:t>
      </w:r>
      <w:r w:rsidRPr="00614A4C">
        <w:rPr>
          <w:lang w:val="en-US"/>
        </w:rPr>
        <w:t>, v. 94, p. 1053-1062, 1999.</w:t>
      </w:r>
      <w:proofErr w:type="gramEnd"/>
    </w:p>
    <w:p w:rsidR="00CA429F" w:rsidRPr="00614A4C" w:rsidRDefault="00CA429F" w:rsidP="004F55C2">
      <w:pPr>
        <w:autoSpaceDE w:val="0"/>
        <w:autoSpaceDN w:val="0"/>
        <w:adjustRightInd w:val="0"/>
        <w:jc w:val="both"/>
        <w:rPr>
          <w:lang w:val="en-US"/>
        </w:rPr>
      </w:pPr>
      <w:r w:rsidRPr="00614A4C">
        <w:rPr>
          <w:lang w:val="en-US"/>
        </w:rPr>
        <w:t>EVANS, W.</w:t>
      </w:r>
      <w:proofErr w:type="gramStart"/>
      <w:r w:rsidRPr="00614A4C">
        <w:rPr>
          <w:lang w:val="en-US"/>
        </w:rPr>
        <w:t>;  SCHWAB</w:t>
      </w:r>
      <w:proofErr w:type="gramEnd"/>
      <w:r w:rsidRPr="00614A4C">
        <w:rPr>
          <w:lang w:val="en-US"/>
        </w:rPr>
        <w:t xml:space="preserve"> R. M. Finishing High School and Starting College: Do Catholic Schools Make a Difference? </w:t>
      </w:r>
      <w:proofErr w:type="gramStart"/>
      <w:r w:rsidRPr="00614A4C">
        <w:rPr>
          <w:b/>
          <w:lang w:val="en-US"/>
        </w:rPr>
        <w:t>The Quarterly Journal of Economics</w:t>
      </w:r>
      <w:r w:rsidRPr="00614A4C">
        <w:rPr>
          <w:lang w:val="en-US"/>
        </w:rPr>
        <w:t>, v. 110, n. 4, p. 941-974, 1995.</w:t>
      </w:r>
      <w:proofErr w:type="gramEnd"/>
    </w:p>
    <w:p w:rsidR="0010742E" w:rsidRPr="00614A4C" w:rsidRDefault="00BC2441" w:rsidP="004F55C2">
      <w:pPr>
        <w:autoSpaceDE w:val="0"/>
        <w:autoSpaceDN w:val="0"/>
        <w:adjustRightInd w:val="0"/>
        <w:jc w:val="both"/>
        <w:rPr>
          <w:rStyle w:val="nfase"/>
          <w:i w:val="0"/>
        </w:rPr>
      </w:pPr>
      <w:r w:rsidRPr="00907FAD">
        <w:rPr>
          <w:lang w:val="en-US"/>
        </w:rPr>
        <w:t xml:space="preserve">FRANÇA, M. T. A.; GONÇALVES, F. </w:t>
      </w:r>
      <w:proofErr w:type="gramStart"/>
      <w:r w:rsidRPr="00907FAD">
        <w:rPr>
          <w:lang w:val="en-US"/>
        </w:rPr>
        <w:t>O..</w:t>
      </w:r>
      <w:proofErr w:type="gramEnd"/>
      <w:r w:rsidRPr="00907FAD">
        <w:rPr>
          <w:lang w:val="en-US"/>
        </w:rPr>
        <w:t xml:space="preserve"> </w:t>
      </w:r>
      <w:r w:rsidR="0010742E" w:rsidRPr="00614A4C">
        <w:rPr>
          <w:iCs/>
        </w:rPr>
        <w:t>Provisão pública e privada de educação fundamental</w:t>
      </w:r>
      <w:r w:rsidR="0010742E" w:rsidRPr="00614A4C">
        <w:t xml:space="preserve">: </w:t>
      </w:r>
      <w:r w:rsidR="0010742E" w:rsidRPr="00614A4C">
        <w:rPr>
          <w:iCs/>
        </w:rPr>
        <w:t xml:space="preserve">diferenças de qualidade medidas através de </w:t>
      </w:r>
      <w:proofErr w:type="spellStart"/>
      <w:r w:rsidR="0010742E" w:rsidRPr="00614A4C">
        <w:rPr>
          <w:iCs/>
        </w:rPr>
        <w:t>propensity</w:t>
      </w:r>
      <w:proofErr w:type="spellEnd"/>
      <w:r w:rsidR="0010742E" w:rsidRPr="00614A4C">
        <w:rPr>
          <w:iCs/>
        </w:rPr>
        <w:t xml:space="preserve"> </w:t>
      </w:r>
      <w:proofErr w:type="spellStart"/>
      <w:r w:rsidR="0010742E" w:rsidRPr="00614A4C">
        <w:rPr>
          <w:iCs/>
        </w:rPr>
        <w:t>score</w:t>
      </w:r>
      <w:proofErr w:type="spellEnd"/>
      <w:r w:rsidR="0010742E" w:rsidRPr="00614A4C">
        <w:rPr>
          <w:iCs/>
        </w:rPr>
        <w:t xml:space="preserve"> </w:t>
      </w:r>
      <w:proofErr w:type="spellStart"/>
      <w:r w:rsidR="0010742E" w:rsidRPr="00614A4C">
        <w:rPr>
          <w:iCs/>
        </w:rPr>
        <w:t>matching</w:t>
      </w:r>
      <w:proofErr w:type="spellEnd"/>
      <w:r w:rsidR="0010742E" w:rsidRPr="00614A4C">
        <w:rPr>
          <w:iCs/>
        </w:rPr>
        <w:t xml:space="preserve">. </w:t>
      </w:r>
      <w:r w:rsidR="0010742E" w:rsidRPr="00614A4C">
        <w:rPr>
          <w:b/>
          <w:iCs/>
        </w:rPr>
        <w:t>In: XXXVII Encontro Nacional de Economia – ANPEC</w:t>
      </w:r>
      <w:r w:rsidR="0010742E" w:rsidRPr="00614A4C">
        <w:rPr>
          <w:iCs/>
        </w:rPr>
        <w:t>, 2009.</w:t>
      </w:r>
    </w:p>
    <w:p w:rsidR="000946B2" w:rsidRPr="00614A4C" w:rsidRDefault="00BC2441" w:rsidP="004F55C2">
      <w:pPr>
        <w:jc w:val="both"/>
        <w:rPr>
          <w:lang w:val="en-US"/>
        </w:rPr>
      </w:pPr>
      <w:r w:rsidRPr="00907FAD">
        <w:rPr>
          <w:lang w:val="en-US"/>
        </w:rPr>
        <w:t xml:space="preserve">HANUSHEK, E; WOESSMANN, </w:t>
      </w:r>
      <w:proofErr w:type="gramStart"/>
      <w:r w:rsidRPr="00907FAD">
        <w:rPr>
          <w:lang w:val="en-US"/>
        </w:rPr>
        <w:t>L..</w:t>
      </w:r>
      <w:proofErr w:type="gramEnd"/>
      <w:r w:rsidRPr="00907FAD">
        <w:rPr>
          <w:lang w:val="en-US"/>
        </w:rPr>
        <w:t xml:space="preserve"> </w:t>
      </w:r>
      <w:hyperlink r:id="rId103" w:tgtFrame="_blank" w:history="1">
        <w:proofErr w:type="gramStart"/>
        <w:r w:rsidR="000946B2" w:rsidRPr="00614A4C">
          <w:rPr>
            <w:lang w:val="en-US"/>
          </w:rPr>
          <w:t>The role of cognitive skills in economic development</w:t>
        </w:r>
      </w:hyperlink>
      <w:r w:rsidR="000946B2" w:rsidRPr="00614A4C">
        <w:rPr>
          <w:lang w:val="en-US"/>
        </w:rPr>
        <w:t>.</w:t>
      </w:r>
      <w:proofErr w:type="gramEnd"/>
      <w:r w:rsidR="000946B2" w:rsidRPr="00614A4C">
        <w:rPr>
          <w:lang w:val="en-US"/>
        </w:rPr>
        <w:t xml:space="preserve"> </w:t>
      </w:r>
      <w:proofErr w:type="gramStart"/>
      <w:r w:rsidR="000946B2" w:rsidRPr="00614A4C">
        <w:rPr>
          <w:b/>
          <w:iCs/>
          <w:lang w:val="en-US"/>
        </w:rPr>
        <w:t>Journal of Economic Literature</w:t>
      </w:r>
      <w:r w:rsidR="00BA3DC1" w:rsidRPr="00614A4C">
        <w:rPr>
          <w:b/>
          <w:iCs/>
          <w:lang w:val="en-US"/>
        </w:rPr>
        <w:t>, v</w:t>
      </w:r>
      <w:r w:rsidR="000946B2" w:rsidRPr="00614A4C">
        <w:rPr>
          <w:lang w:val="en-US"/>
        </w:rPr>
        <w:t xml:space="preserve"> 46,</w:t>
      </w:r>
      <w:r w:rsidR="00BA3DC1" w:rsidRPr="00614A4C">
        <w:rPr>
          <w:lang w:val="en-US"/>
        </w:rPr>
        <w:t xml:space="preserve"> </w:t>
      </w:r>
      <w:r w:rsidR="000946B2" w:rsidRPr="00614A4C">
        <w:rPr>
          <w:lang w:val="en-US"/>
        </w:rPr>
        <w:t>n.3</w:t>
      </w:r>
      <w:r w:rsidR="00BA3DC1" w:rsidRPr="00614A4C">
        <w:rPr>
          <w:lang w:val="en-US"/>
        </w:rPr>
        <w:t xml:space="preserve">, p. </w:t>
      </w:r>
      <w:r w:rsidR="000946B2" w:rsidRPr="00614A4C">
        <w:rPr>
          <w:lang w:val="en-US"/>
        </w:rPr>
        <w:t>607-668</w:t>
      </w:r>
      <w:r w:rsidR="00BA3DC1" w:rsidRPr="00614A4C">
        <w:rPr>
          <w:lang w:val="en-US"/>
        </w:rPr>
        <w:t>, 2008</w:t>
      </w:r>
      <w:r w:rsidR="000946B2" w:rsidRPr="00614A4C">
        <w:rPr>
          <w:lang w:val="en-US"/>
        </w:rPr>
        <w:t>.</w:t>
      </w:r>
      <w:proofErr w:type="gramEnd"/>
    </w:p>
    <w:p w:rsidR="00A31CA7" w:rsidRPr="00614A4C" w:rsidRDefault="00A31CA7" w:rsidP="004F55C2">
      <w:pPr>
        <w:autoSpaceDE w:val="0"/>
        <w:autoSpaceDN w:val="0"/>
        <w:adjustRightInd w:val="0"/>
        <w:jc w:val="both"/>
        <w:rPr>
          <w:lang w:val="en-US"/>
        </w:rPr>
      </w:pPr>
      <w:proofErr w:type="gramStart"/>
      <w:r w:rsidRPr="00614A4C">
        <w:rPr>
          <w:lang w:val="en-US"/>
        </w:rPr>
        <w:t>HECKMAN, J.; ICHIMURA, H.; TODD, P. Matching as an econometric evaluation estimator.</w:t>
      </w:r>
      <w:proofErr w:type="gramEnd"/>
      <w:r w:rsidRPr="00614A4C">
        <w:rPr>
          <w:lang w:val="en-US"/>
        </w:rPr>
        <w:t xml:space="preserve"> </w:t>
      </w:r>
      <w:proofErr w:type="gramStart"/>
      <w:r w:rsidRPr="00614A4C">
        <w:rPr>
          <w:b/>
          <w:iCs/>
          <w:lang w:val="en-US"/>
        </w:rPr>
        <w:t>Review of Economic Studies</w:t>
      </w:r>
      <w:r w:rsidRPr="00614A4C">
        <w:rPr>
          <w:lang w:val="en-US"/>
        </w:rPr>
        <w:t>, v. 65, n. 2, p. 261–294, 1998.</w:t>
      </w:r>
      <w:proofErr w:type="gramEnd"/>
    </w:p>
    <w:p w:rsidR="001336B8" w:rsidRPr="00614A4C" w:rsidRDefault="001336B8" w:rsidP="004F55C2">
      <w:pPr>
        <w:autoSpaceDE w:val="0"/>
        <w:autoSpaceDN w:val="0"/>
        <w:adjustRightInd w:val="0"/>
        <w:jc w:val="both"/>
        <w:rPr>
          <w:sz w:val="20"/>
          <w:szCs w:val="20"/>
          <w:lang w:val="en-US"/>
        </w:rPr>
      </w:pPr>
      <w:r w:rsidRPr="00614A4C">
        <w:rPr>
          <w:lang w:val="en-US"/>
        </w:rPr>
        <w:t xml:space="preserve">HOXBY, C. M. Do Private Schools Provide Competition for Public Schools? </w:t>
      </w:r>
      <w:r w:rsidRPr="00614A4C">
        <w:rPr>
          <w:b/>
          <w:lang w:val="en-US"/>
        </w:rPr>
        <w:t>NBER working paper</w:t>
      </w:r>
      <w:r w:rsidRPr="00614A4C">
        <w:rPr>
          <w:lang w:val="en-US"/>
        </w:rPr>
        <w:t>, no. 4978, 1994.</w:t>
      </w:r>
    </w:p>
    <w:p w:rsidR="00507F17" w:rsidRPr="00614A4C" w:rsidRDefault="00911B55" w:rsidP="004F55C2">
      <w:pPr>
        <w:autoSpaceDE w:val="0"/>
        <w:autoSpaceDN w:val="0"/>
        <w:adjustRightInd w:val="0"/>
        <w:jc w:val="both"/>
        <w:rPr>
          <w:lang w:val="en-US"/>
        </w:rPr>
      </w:pPr>
      <w:r w:rsidRPr="00614A4C">
        <w:rPr>
          <w:lang w:val="en-US"/>
        </w:rPr>
        <w:t>HOXBY, C. M.</w:t>
      </w:r>
      <w:r w:rsidR="00507F17" w:rsidRPr="00614A4C">
        <w:rPr>
          <w:lang w:val="en-US"/>
        </w:rPr>
        <w:t xml:space="preserve"> The effects of class size on student achievement: new evidence from population variation. </w:t>
      </w:r>
      <w:r w:rsidR="00507F17" w:rsidRPr="00614A4C">
        <w:rPr>
          <w:b/>
          <w:lang w:val="en-US"/>
        </w:rPr>
        <w:t>Quarterly Journal of Economics</w:t>
      </w:r>
      <w:r w:rsidRPr="00614A4C">
        <w:rPr>
          <w:lang w:val="en-US"/>
        </w:rPr>
        <w:t>,</w:t>
      </w:r>
      <w:r w:rsidR="00507F17" w:rsidRPr="00614A4C">
        <w:rPr>
          <w:lang w:val="en-US"/>
        </w:rPr>
        <w:t xml:space="preserve"> </w:t>
      </w:r>
      <w:r w:rsidRPr="00614A4C">
        <w:rPr>
          <w:lang w:val="en-US"/>
        </w:rPr>
        <w:t>v.</w:t>
      </w:r>
      <w:r w:rsidR="00507F17" w:rsidRPr="00614A4C">
        <w:rPr>
          <w:lang w:val="en-US"/>
        </w:rPr>
        <w:t xml:space="preserve">116, </w:t>
      </w:r>
      <w:r w:rsidRPr="00614A4C">
        <w:rPr>
          <w:lang w:val="en-US"/>
        </w:rPr>
        <w:t xml:space="preserve">p. </w:t>
      </w:r>
      <w:r w:rsidR="00507F17" w:rsidRPr="00614A4C">
        <w:rPr>
          <w:lang w:val="en-US"/>
        </w:rPr>
        <w:t>1239–</w:t>
      </w:r>
      <w:r w:rsidRPr="00614A4C">
        <w:rPr>
          <w:lang w:val="en-US"/>
        </w:rPr>
        <w:t>1286, 2000a.</w:t>
      </w:r>
    </w:p>
    <w:p w:rsidR="00507F17" w:rsidRPr="00614A4C" w:rsidRDefault="00911B55" w:rsidP="004F55C2">
      <w:pPr>
        <w:autoSpaceDE w:val="0"/>
        <w:autoSpaceDN w:val="0"/>
        <w:adjustRightInd w:val="0"/>
        <w:jc w:val="both"/>
        <w:rPr>
          <w:lang w:val="en-US"/>
        </w:rPr>
      </w:pPr>
      <w:r w:rsidRPr="00614A4C">
        <w:rPr>
          <w:lang w:val="en-US"/>
        </w:rPr>
        <w:t xml:space="preserve">HOXBY, C. M. </w:t>
      </w:r>
      <w:r w:rsidR="00507F17" w:rsidRPr="00614A4C">
        <w:rPr>
          <w:lang w:val="en-US"/>
        </w:rPr>
        <w:t xml:space="preserve"> Does competition among public schools benefit students and </w:t>
      </w:r>
      <w:proofErr w:type="gramStart"/>
      <w:r w:rsidR="00507F17" w:rsidRPr="00614A4C">
        <w:rPr>
          <w:lang w:val="en-US"/>
        </w:rPr>
        <w:t>taxpayers.</w:t>
      </w:r>
      <w:proofErr w:type="gramEnd"/>
      <w:r w:rsidR="00507F17" w:rsidRPr="00614A4C">
        <w:rPr>
          <w:lang w:val="en-US"/>
        </w:rPr>
        <w:t xml:space="preserve"> </w:t>
      </w:r>
      <w:r w:rsidR="00507F17" w:rsidRPr="00614A4C">
        <w:rPr>
          <w:b/>
          <w:lang w:val="en-US"/>
        </w:rPr>
        <w:t>The American Economic Review</w:t>
      </w:r>
      <w:r w:rsidRPr="00614A4C">
        <w:rPr>
          <w:lang w:val="en-US"/>
        </w:rPr>
        <w:t>,</w:t>
      </w:r>
      <w:r w:rsidR="00507F17" w:rsidRPr="00614A4C">
        <w:rPr>
          <w:lang w:val="en-US"/>
        </w:rPr>
        <w:t xml:space="preserve"> </w:t>
      </w:r>
      <w:r w:rsidRPr="00614A4C">
        <w:rPr>
          <w:lang w:val="en-US"/>
        </w:rPr>
        <w:t>v.</w:t>
      </w:r>
      <w:r w:rsidR="00507F17" w:rsidRPr="00614A4C">
        <w:rPr>
          <w:lang w:val="en-US"/>
        </w:rPr>
        <w:t>90</w:t>
      </w:r>
      <w:r w:rsidRPr="00614A4C">
        <w:rPr>
          <w:lang w:val="en-US"/>
        </w:rPr>
        <w:t>,</w:t>
      </w:r>
      <w:r w:rsidR="00507F17" w:rsidRPr="00614A4C">
        <w:rPr>
          <w:lang w:val="en-US"/>
        </w:rPr>
        <w:t xml:space="preserve"> </w:t>
      </w:r>
      <w:r w:rsidRPr="00614A4C">
        <w:rPr>
          <w:lang w:val="en-US"/>
        </w:rPr>
        <w:t xml:space="preserve">n. </w:t>
      </w:r>
      <w:r w:rsidR="00507F17" w:rsidRPr="00614A4C">
        <w:rPr>
          <w:lang w:val="en-US"/>
        </w:rPr>
        <w:t xml:space="preserve">5, </w:t>
      </w:r>
      <w:r w:rsidRPr="00614A4C">
        <w:rPr>
          <w:lang w:val="en-US"/>
        </w:rPr>
        <w:t xml:space="preserve">p. </w:t>
      </w:r>
      <w:r w:rsidR="00507F17" w:rsidRPr="00614A4C">
        <w:rPr>
          <w:lang w:val="en-US"/>
        </w:rPr>
        <w:t>1209</w:t>
      </w:r>
      <w:r w:rsidRPr="00614A4C">
        <w:rPr>
          <w:lang w:val="en-US"/>
        </w:rPr>
        <w:t>-1238, 2000b.</w:t>
      </w:r>
    </w:p>
    <w:p w:rsidR="00A31CA7" w:rsidRPr="00614A4C" w:rsidRDefault="00A31CA7" w:rsidP="004F55C2">
      <w:pPr>
        <w:autoSpaceDE w:val="0"/>
        <w:autoSpaceDN w:val="0"/>
        <w:adjustRightInd w:val="0"/>
        <w:jc w:val="both"/>
        <w:rPr>
          <w:lang w:val="en-US"/>
        </w:rPr>
      </w:pPr>
      <w:proofErr w:type="gramStart"/>
      <w:r w:rsidRPr="00614A4C">
        <w:rPr>
          <w:lang w:val="en-US"/>
        </w:rPr>
        <w:t>ICHINO, A.; MEALLI, F.; NANNICINI, T.</w:t>
      </w:r>
      <w:proofErr w:type="gramEnd"/>
      <w:r w:rsidRPr="00614A4C">
        <w:rPr>
          <w:lang w:val="en-US"/>
        </w:rPr>
        <w:t xml:space="preserve"> From temporary help jobs to </w:t>
      </w:r>
      <w:proofErr w:type="spellStart"/>
      <w:r w:rsidRPr="00614A4C">
        <w:rPr>
          <w:lang w:val="en-US"/>
        </w:rPr>
        <w:t>permanentemployment</w:t>
      </w:r>
      <w:proofErr w:type="spellEnd"/>
      <w:r w:rsidRPr="00614A4C">
        <w:rPr>
          <w:lang w:val="en-US"/>
        </w:rPr>
        <w:t xml:space="preserve">: what can we learn from matching estimators and their sensitivity. </w:t>
      </w:r>
      <w:r w:rsidRPr="00614A4C">
        <w:rPr>
          <w:b/>
          <w:lang w:val="en-US"/>
        </w:rPr>
        <w:t>IZA Discussion Paper</w:t>
      </w:r>
      <w:r w:rsidRPr="00614A4C">
        <w:rPr>
          <w:lang w:val="en-US"/>
        </w:rPr>
        <w:t>, Bonn, No. 2149, 2006.</w:t>
      </w:r>
    </w:p>
    <w:p w:rsidR="00A31CA7" w:rsidRPr="00614A4C" w:rsidRDefault="00A31CA7" w:rsidP="004F55C2">
      <w:pPr>
        <w:autoSpaceDE w:val="0"/>
        <w:autoSpaceDN w:val="0"/>
        <w:adjustRightInd w:val="0"/>
        <w:jc w:val="both"/>
        <w:rPr>
          <w:lang w:val="en-US"/>
        </w:rPr>
      </w:pPr>
      <w:r w:rsidRPr="00614A4C">
        <w:rPr>
          <w:lang w:val="en-US"/>
        </w:rPr>
        <w:t xml:space="preserve">IMBENS, G. The role of the propensity score in estimating dose–response functions. </w:t>
      </w:r>
      <w:proofErr w:type="spellStart"/>
      <w:proofErr w:type="gramStart"/>
      <w:r w:rsidRPr="00614A4C">
        <w:rPr>
          <w:b/>
          <w:iCs/>
          <w:lang w:val="en-US"/>
        </w:rPr>
        <w:t>Biometrika</w:t>
      </w:r>
      <w:proofErr w:type="spellEnd"/>
      <w:r w:rsidRPr="00614A4C">
        <w:rPr>
          <w:iCs/>
          <w:lang w:val="en-US"/>
        </w:rPr>
        <w:t>, v.</w:t>
      </w:r>
      <w:r w:rsidRPr="00614A4C">
        <w:rPr>
          <w:i/>
          <w:iCs/>
          <w:lang w:val="en-US"/>
        </w:rPr>
        <w:t xml:space="preserve"> </w:t>
      </w:r>
      <w:r w:rsidRPr="00614A4C">
        <w:rPr>
          <w:lang w:val="en-US"/>
        </w:rPr>
        <w:t>87, n. 3, p. 706–710, 2000.</w:t>
      </w:r>
      <w:proofErr w:type="gramEnd"/>
    </w:p>
    <w:p w:rsidR="00A31CA7" w:rsidRPr="00614A4C" w:rsidRDefault="00A31CA7" w:rsidP="004F55C2">
      <w:pPr>
        <w:autoSpaceDE w:val="0"/>
        <w:autoSpaceDN w:val="0"/>
        <w:adjustRightInd w:val="0"/>
        <w:jc w:val="both"/>
        <w:rPr>
          <w:lang w:val="en-US"/>
        </w:rPr>
      </w:pPr>
      <w:r w:rsidRPr="00614A4C">
        <w:rPr>
          <w:lang w:val="en-US"/>
        </w:rPr>
        <w:t xml:space="preserve">________. </w:t>
      </w:r>
      <w:proofErr w:type="gramStart"/>
      <w:r w:rsidRPr="00614A4C">
        <w:rPr>
          <w:lang w:val="en-US"/>
        </w:rPr>
        <w:t xml:space="preserve">Sensitivity to </w:t>
      </w:r>
      <w:proofErr w:type="spellStart"/>
      <w:r w:rsidRPr="00614A4C">
        <w:rPr>
          <w:lang w:val="en-US"/>
        </w:rPr>
        <w:t>exogeneity</w:t>
      </w:r>
      <w:proofErr w:type="spellEnd"/>
      <w:r w:rsidRPr="00614A4C">
        <w:rPr>
          <w:lang w:val="en-US"/>
        </w:rPr>
        <w:t xml:space="preserve"> assumptions in program evaluation.</w:t>
      </w:r>
      <w:proofErr w:type="gramEnd"/>
      <w:r w:rsidRPr="00614A4C">
        <w:rPr>
          <w:lang w:val="en-US"/>
        </w:rPr>
        <w:t xml:space="preserve"> </w:t>
      </w:r>
      <w:proofErr w:type="gramStart"/>
      <w:r w:rsidRPr="00614A4C">
        <w:rPr>
          <w:b/>
          <w:iCs/>
          <w:lang w:val="en-US"/>
        </w:rPr>
        <w:t>American Economic Review</w:t>
      </w:r>
      <w:r w:rsidRPr="00614A4C">
        <w:rPr>
          <w:iCs/>
          <w:lang w:val="en-US"/>
        </w:rPr>
        <w:t>,</w:t>
      </w:r>
      <w:r w:rsidRPr="00614A4C">
        <w:rPr>
          <w:lang w:val="en-US"/>
        </w:rPr>
        <w:t xml:space="preserve"> v. 93, n. 2, p. 126–132, 2003.</w:t>
      </w:r>
      <w:proofErr w:type="gramEnd"/>
    </w:p>
    <w:p w:rsidR="00A31CA7" w:rsidRPr="00614A4C" w:rsidRDefault="00A31CA7" w:rsidP="004F55C2">
      <w:pPr>
        <w:autoSpaceDE w:val="0"/>
        <w:autoSpaceDN w:val="0"/>
        <w:adjustRightInd w:val="0"/>
        <w:jc w:val="both"/>
        <w:rPr>
          <w:lang w:val="en-US"/>
        </w:rPr>
      </w:pPr>
      <w:r w:rsidRPr="00614A4C">
        <w:rPr>
          <w:lang w:val="en-US"/>
        </w:rPr>
        <w:t xml:space="preserve">________. Nonparametric estimation of average treatment effects under </w:t>
      </w:r>
      <w:proofErr w:type="spellStart"/>
      <w:r w:rsidRPr="00614A4C">
        <w:rPr>
          <w:lang w:val="en-US"/>
        </w:rPr>
        <w:t>exogeneity</w:t>
      </w:r>
      <w:proofErr w:type="spellEnd"/>
      <w:r w:rsidRPr="00614A4C">
        <w:rPr>
          <w:lang w:val="en-US"/>
        </w:rPr>
        <w:t xml:space="preserve">: a review. </w:t>
      </w:r>
      <w:proofErr w:type="gramStart"/>
      <w:r w:rsidRPr="00614A4C">
        <w:rPr>
          <w:b/>
          <w:lang w:val="en-US"/>
        </w:rPr>
        <w:t>Review of Economics and Statistics</w:t>
      </w:r>
      <w:r w:rsidRPr="00614A4C">
        <w:rPr>
          <w:lang w:val="en-US"/>
        </w:rPr>
        <w:t>, v. 86, n. 1, p 4–29, 2004.</w:t>
      </w:r>
      <w:proofErr w:type="gramEnd"/>
    </w:p>
    <w:p w:rsidR="003D744A" w:rsidRPr="00614A4C" w:rsidRDefault="003D744A" w:rsidP="004F55C2">
      <w:pPr>
        <w:autoSpaceDE w:val="0"/>
        <w:autoSpaceDN w:val="0"/>
        <w:adjustRightInd w:val="0"/>
        <w:jc w:val="both"/>
        <w:rPr>
          <w:lang w:val="en-US"/>
        </w:rPr>
      </w:pPr>
      <w:r w:rsidRPr="00614A4C">
        <w:rPr>
          <w:lang w:val="en-US"/>
        </w:rPr>
        <w:t xml:space="preserve">IMBENS, J.; WOODRIDGE, </w:t>
      </w:r>
      <w:proofErr w:type="gramStart"/>
      <w:r w:rsidRPr="00614A4C">
        <w:rPr>
          <w:lang w:val="en-US"/>
        </w:rPr>
        <w:t>J..</w:t>
      </w:r>
      <w:proofErr w:type="gramEnd"/>
      <w:r w:rsidRPr="00614A4C">
        <w:rPr>
          <w:lang w:val="en-US"/>
        </w:rPr>
        <w:t xml:space="preserve"> </w:t>
      </w:r>
      <w:proofErr w:type="gramStart"/>
      <w:r w:rsidRPr="00614A4C">
        <w:rPr>
          <w:lang w:val="en-US"/>
        </w:rPr>
        <w:t>Recent Developments in the Econometrics of Program Evaluation.</w:t>
      </w:r>
      <w:proofErr w:type="gramEnd"/>
      <w:r w:rsidRPr="00614A4C">
        <w:rPr>
          <w:lang w:val="en-US"/>
        </w:rPr>
        <w:t xml:space="preserve"> </w:t>
      </w:r>
      <w:proofErr w:type="gramStart"/>
      <w:r w:rsidR="00BC2441" w:rsidRPr="00614A4C">
        <w:rPr>
          <w:b/>
          <w:lang w:val="en-US"/>
        </w:rPr>
        <w:t>Journal of Economic Literature</w:t>
      </w:r>
      <w:r w:rsidR="00BC2441" w:rsidRPr="00614A4C">
        <w:rPr>
          <w:lang w:val="en-US"/>
        </w:rPr>
        <w:t>, v. 47, n. 1, p. 5–86, 2009.</w:t>
      </w:r>
      <w:proofErr w:type="gramEnd"/>
      <w:r w:rsidR="00BC2441" w:rsidRPr="00614A4C">
        <w:rPr>
          <w:lang w:val="en-US"/>
        </w:rPr>
        <w:t xml:space="preserve"> </w:t>
      </w:r>
      <w:proofErr w:type="spellStart"/>
      <w:r w:rsidR="00BC2441" w:rsidRPr="00614A4C">
        <w:rPr>
          <w:lang w:val="en-US"/>
        </w:rPr>
        <w:t>Disponível</w:t>
      </w:r>
      <w:proofErr w:type="spellEnd"/>
      <w:r w:rsidR="00BC2441" w:rsidRPr="00614A4C">
        <w:rPr>
          <w:lang w:val="en-US"/>
        </w:rPr>
        <w:t xml:space="preserve"> </w:t>
      </w:r>
      <w:proofErr w:type="spellStart"/>
      <w:r w:rsidR="00BC2441" w:rsidRPr="00614A4C">
        <w:rPr>
          <w:lang w:val="en-US"/>
        </w:rPr>
        <w:t>em</w:t>
      </w:r>
      <w:proofErr w:type="spellEnd"/>
      <w:r w:rsidR="00BC2441" w:rsidRPr="00614A4C">
        <w:rPr>
          <w:lang w:val="en-US"/>
        </w:rPr>
        <w:t>:</w:t>
      </w:r>
    </w:p>
    <w:p w:rsidR="004B1E4F" w:rsidRPr="00614A4C" w:rsidRDefault="00BC2441" w:rsidP="004F55C2">
      <w:r w:rsidRPr="00614A4C">
        <w:rPr>
          <w:rStyle w:val="Hyperlink"/>
          <w:lang w:val="en-US"/>
        </w:rPr>
        <w:t>http:www.aeaweb.org/</w:t>
      </w:r>
      <w:proofErr w:type="spellStart"/>
      <w:r w:rsidRPr="00614A4C">
        <w:rPr>
          <w:rStyle w:val="Hyperlink"/>
          <w:lang w:val="en-US"/>
        </w:rPr>
        <w:t>articles.php?doi</w:t>
      </w:r>
      <w:proofErr w:type="spellEnd"/>
      <w:r w:rsidRPr="00614A4C">
        <w:rPr>
          <w:rStyle w:val="Hyperlink"/>
          <w:lang w:val="en-US"/>
        </w:rPr>
        <w:t>=10.1257/</w:t>
      </w:r>
      <w:proofErr w:type="gramStart"/>
      <w:r w:rsidRPr="00614A4C">
        <w:rPr>
          <w:rStyle w:val="Hyperlink"/>
          <w:lang w:val="en-US"/>
        </w:rPr>
        <w:t>jel.47.1.5</w:t>
      </w:r>
      <w:r w:rsidRPr="00614A4C">
        <w:rPr>
          <w:lang w:val="en-US"/>
        </w:rPr>
        <w:t xml:space="preserve"> .</w:t>
      </w:r>
      <w:proofErr w:type="gramEnd"/>
      <w:r w:rsidRPr="00614A4C">
        <w:rPr>
          <w:lang w:val="en-US"/>
        </w:rPr>
        <w:t xml:space="preserve"> </w:t>
      </w:r>
      <w:r w:rsidR="004B1E4F" w:rsidRPr="00614A4C">
        <w:t>Acesso em: 21 out. 2010.</w:t>
      </w:r>
    </w:p>
    <w:p w:rsidR="00243AA2" w:rsidRPr="00614A4C" w:rsidRDefault="00243AA2" w:rsidP="004F55C2">
      <w:pPr>
        <w:autoSpaceDE w:val="0"/>
        <w:autoSpaceDN w:val="0"/>
        <w:adjustRightInd w:val="0"/>
        <w:jc w:val="both"/>
      </w:pPr>
      <w:r w:rsidRPr="00614A4C">
        <w:t>INEP. Primeiros Resultados: Médias de desempenho do SAEB/2005 em perspectiva</w:t>
      </w:r>
    </w:p>
    <w:p w:rsidR="00243AA2" w:rsidRPr="00614A4C" w:rsidRDefault="00243AA2" w:rsidP="004F55C2">
      <w:pPr>
        <w:jc w:val="both"/>
      </w:pPr>
      <w:r w:rsidRPr="00614A4C">
        <w:t>Comparada. Publicações do INEP, 2007. Disponível em:</w:t>
      </w:r>
    </w:p>
    <w:p w:rsidR="00243AA2" w:rsidRPr="00614A4C" w:rsidRDefault="00243AA2" w:rsidP="004F55C2">
      <w:r w:rsidRPr="00614A4C">
        <w:rPr>
          <w:rStyle w:val="Hyperlink"/>
        </w:rPr>
        <w:t>http://www.inep.gov.br/download/saeb/2005/SAEB1995_2005.pdf</w:t>
      </w:r>
      <w:r w:rsidRPr="00614A4C">
        <w:t>. Acesso em: 21 out. 2010.</w:t>
      </w:r>
    </w:p>
    <w:p w:rsidR="00A31CA7" w:rsidRPr="00614A4C" w:rsidRDefault="00A31CA7" w:rsidP="004F55C2">
      <w:pPr>
        <w:autoSpaceDE w:val="0"/>
        <w:autoSpaceDN w:val="0"/>
        <w:adjustRightInd w:val="0"/>
        <w:jc w:val="both"/>
        <w:rPr>
          <w:lang w:val="en-US"/>
        </w:rPr>
      </w:pPr>
      <w:proofErr w:type="gramStart"/>
      <w:r w:rsidRPr="00614A4C">
        <w:rPr>
          <w:lang w:val="en-US"/>
        </w:rPr>
        <w:t>KHANDKER, S.; KOOLWAL, G.; SAMAD, H. Handbook on Impact Evaluation.</w:t>
      </w:r>
      <w:proofErr w:type="gramEnd"/>
      <w:r w:rsidRPr="00614A4C">
        <w:rPr>
          <w:lang w:val="en-US"/>
        </w:rPr>
        <w:t xml:space="preserve"> </w:t>
      </w:r>
      <w:proofErr w:type="gramStart"/>
      <w:r w:rsidRPr="00614A4C">
        <w:rPr>
          <w:b/>
          <w:lang w:val="en-US"/>
        </w:rPr>
        <w:t>World Bank</w:t>
      </w:r>
      <w:r w:rsidRPr="00614A4C">
        <w:rPr>
          <w:lang w:val="en-US"/>
        </w:rPr>
        <w:t>, Washington DC, 2010.</w:t>
      </w:r>
      <w:proofErr w:type="gramEnd"/>
    </w:p>
    <w:p w:rsidR="00A31CA7" w:rsidRPr="00614A4C" w:rsidRDefault="00A31CA7" w:rsidP="004F55C2">
      <w:pPr>
        <w:autoSpaceDE w:val="0"/>
        <w:autoSpaceDN w:val="0"/>
        <w:adjustRightInd w:val="0"/>
        <w:jc w:val="both"/>
        <w:rPr>
          <w:lang w:val="en-US"/>
        </w:rPr>
      </w:pPr>
      <w:proofErr w:type="gramStart"/>
      <w:r w:rsidRPr="00614A4C">
        <w:rPr>
          <w:lang w:val="en-US"/>
        </w:rPr>
        <w:t>LECHENER, M. Earnings and employment effects of continuous off-the-job training in East Germany after unification.</w:t>
      </w:r>
      <w:proofErr w:type="gramEnd"/>
      <w:r w:rsidRPr="00614A4C">
        <w:rPr>
          <w:lang w:val="en-US"/>
        </w:rPr>
        <w:t xml:space="preserve"> </w:t>
      </w:r>
      <w:proofErr w:type="gramStart"/>
      <w:r w:rsidRPr="00614A4C">
        <w:rPr>
          <w:b/>
          <w:iCs/>
          <w:lang w:val="en-US"/>
        </w:rPr>
        <w:t>Journal of Business Economic Statistics</w:t>
      </w:r>
      <w:r w:rsidRPr="00614A4C">
        <w:rPr>
          <w:iCs/>
          <w:lang w:val="en-US"/>
        </w:rPr>
        <w:t>, v.</w:t>
      </w:r>
      <w:r w:rsidRPr="00614A4C">
        <w:rPr>
          <w:i/>
          <w:iCs/>
          <w:lang w:val="en-US"/>
        </w:rPr>
        <w:t xml:space="preserve"> </w:t>
      </w:r>
      <w:r w:rsidRPr="00614A4C">
        <w:rPr>
          <w:lang w:val="en-US"/>
        </w:rPr>
        <w:t>17, n. 1, p. 74–90, 1999.</w:t>
      </w:r>
      <w:proofErr w:type="gramEnd"/>
    </w:p>
    <w:p w:rsidR="00A31CA7" w:rsidRPr="00614A4C" w:rsidRDefault="00A31CA7" w:rsidP="004F55C2">
      <w:pPr>
        <w:autoSpaceDE w:val="0"/>
        <w:autoSpaceDN w:val="0"/>
        <w:adjustRightInd w:val="0"/>
        <w:jc w:val="both"/>
        <w:rPr>
          <w:lang w:val="en-US"/>
        </w:rPr>
      </w:pPr>
      <w:r w:rsidRPr="00614A4C">
        <w:rPr>
          <w:lang w:val="en-US"/>
        </w:rPr>
        <w:t xml:space="preserve">_________. </w:t>
      </w:r>
      <w:proofErr w:type="gramStart"/>
      <w:r w:rsidRPr="00614A4C">
        <w:rPr>
          <w:lang w:val="en-US"/>
        </w:rPr>
        <w:t>Identification and estimation of causal effects of multiple treatments under the conditional independence assumption.</w:t>
      </w:r>
      <w:proofErr w:type="gramEnd"/>
      <w:r w:rsidRPr="00614A4C">
        <w:rPr>
          <w:lang w:val="en-US"/>
        </w:rPr>
        <w:t xml:space="preserve"> </w:t>
      </w:r>
      <w:proofErr w:type="gramStart"/>
      <w:r w:rsidRPr="00614A4C">
        <w:rPr>
          <w:b/>
          <w:lang w:val="en-US"/>
        </w:rPr>
        <w:t xml:space="preserve">Econometric Evaluation of </w:t>
      </w:r>
      <w:proofErr w:type="spellStart"/>
      <w:r w:rsidRPr="00614A4C">
        <w:rPr>
          <w:b/>
          <w:lang w:val="en-US"/>
        </w:rPr>
        <w:t>Labour</w:t>
      </w:r>
      <w:proofErr w:type="spellEnd"/>
      <w:r w:rsidRPr="00614A4C">
        <w:rPr>
          <w:b/>
          <w:lang w:val="en-US"/>
        </w:rPr>
        <w:t xml:space="preserve"> Market Policies,</w:t>
      </w:r>
      <w:r w:rsidRPr="00614A4C">
        <w:rPr>
          <w:lang w:val="en-US"/>
        </w:rPr>
        <w:t xml:space="preserve"> Heidelberg, p. 1–18, 2001.</w:t>
      </w:r>
      <w:proofErr w:type="gramEnd"/>
    </w:p>
    <w:p w:rsidR="00A31CA7" w:rsidRPr="00614A4C" w:rsidRDefault="00A31CA7" w:rsidP="004F55C2">
      <w:pPr>
        <w:autoSpaceDE w:val="0"/>
        <w:autoSpaceDN w:val="0"/>
        <w:adjustRightInd w:val="0"/>
        <w:jc w:val="both"/>
        <w:rPr>
          <w:lang w:val="en-US"/>
        </w:rPr>
      </w:pPr>
      <w:r w:rsidRPr="00614A4C">
        <w:rPr>
          <w:lang w:val="en-US"/>
        </w:rPr>
        <w:t xml:space="preserve">NANNICINI, T. </w:t>
      </w:r>
      <w:proofErr w:type="gramStart"/>
      <w:r w:rsidRPr="00614A4C">
        <w:rPr>
          <w:lang w:val="en-US"/>
        </w:rPr>
        <w:t>A Simulation-Based Sensitivity Analysis for Matching Estimators.</w:t>
      </w:r>
      <w:proofErr w:type="gramEnd"/>
      <w:r w:rsidRPr="00614A4C">
        <w:rPr>
          <w:lang w:val="en-US"/>
        </w:rPr>
        <w:t xml:space="preserve"> </w:t>
      </w:r>
      <w:r w:rsidRPr="00614A4C">
        <w:rPr>
          <w:b/>
          <w:lang w:val="en-US"/>
        </w:rPr>
        <w:t xml:space="preserve">The </w:t>
      </w:r>
      <w:proofErr w:type="spellStart"/>
      <w:r w:rsidRPr="00614A4C">
        <w:rPr>
          <w:b/>
          <w:lang w:val="en-US"/>
        </w:rPr>
        <w:t>Stata</w:t>
      </w:r>
      <w:proofErr w:type="spellEnd"/>
      <w:r w:rsidRPr="00614A4C">
        <w:rPr>
          <w:b/>
          <w:lang w:val="en-US"/>
        </w:rPr>
        <w:t xml:space="preserve"> Journal</w:t>
      </w:r>
      <w:r w:rsidRPr="00614A4C">
        <w:rPr>
          <w:lang w:val="en-US"/>
        </w:rPr>
        <w:t>, v. 7, n.3, p. 334-350, 2007.</w:t>
      </w:r>
    </w:p>
    <w:p w:rsidR="00A31CA7" w:rsidRPr="00614A4C" w:rsidRDefault="00A31CA7" w:rsidP="004F55C2">
      <w:pPr>
        <w:autoSpaceDE w:val="0"/>
        <w:autoSpaceDN w:val="0"/>
        <w:adjustRightInd w:val="0"/>
        <w:jc w:val="both"/>
        <w:rPr>
          <w:lang w:val="en-US"/>
        </w:rPr>
      </w:pPr>
      <w:r w:rsidRPr="00614A4C">
        <w:rPr>
          <w:lang w:val="en-US"/>
        </w:rPr>
        <w:t xml:space="preserve">MANSKI, C. Anatomy of the Selection Problem. </w:t>
      </w:r>
      <w:proofErr w:type="gramStart"/>
      <w:r w:rsidRPr="00614A4C">
        <w:rPr>
          <w:b/>
          <w:lang w:val="en-US"/>
        </w:rPr>
        <w:t>The Journal of Human Resource</w:t>
      </w:r>
      <w:r w:rsidRPr="00614A4C">
        <w:rPr>
          <w:lang w:val="en-US"/>
        </w:rPr>
        <w:t>, v. 24, p. 343-360, 1989.</w:t>
      </w:r>
      <w:proofErr w:type="gramEnd"/>
    </w:p>
    <w:p w:rsidR="00A31CA7" w:rsidRPr="00614A4C" w:rsidRDefault="00A31CA7" w:rsidP="004F55C2">
      <w:pPr>
        <w:autoSpaceDE w:val="0"/>
        <w:autoSpaceDN w:val="0"/>
        <w:adjustRightInd w:val="0"/>
        <w:jc w:val="both"/>
        <w:rPr>
          <w:lang w:val="en-US"/>
        </w:rPr>
      </w:pPr>
      <w:r w:rsidRPr="00614A4C">
        <w:rPr>
          <w:lang w:val="en-US"/>
        </w:rPr>
        <w:lastRenderedPageBreak/>
        <w:t xml:space="preserve">__________. </w:t>
      </w:r>
      <w:proofErr w:type="gramStart"/>
      <w:r w:rsidRPr="00614A4C">
        <w:rPr>
          <w:lang w:val="en-US"/>
        </w:rPr>
        <w:t>Nonparametric Bounds on Treatment Effects.</w:t>
      </w:r>
      <w:proofErr w:type="gramEnd"/>
      <w:r w:rsidRPr="00614A4C">
        <w:rPr>
          <w:lang w:val="en-US"/>
        </w:rPr>
        <w:t xml:space="preserve"> </w:t>
      </w:r>
      <w:proofErr w:type="gramStart"/>
      <w:r w:rsidRPr="00614A4C">
        <w:rPr>
          <w:b/>
          <w:lang w:val="en-US"/>
        </w:rPr>
        <w:t>American Economic Review Papers and Proceedings</w:t>
      </w:r>
      <w:r w:rsidRPr="00614A4C">
        <w:rPr>
          <w:lang w:val="en-US"/>
        </w:rPr>
        <w:t>, v. 80, p. 319-323, 1990.</w:t>
      </w:r>
      <w:proofErr w:type="gramEnd"/>
    </w:p>
    <w:p w:rsidR="00A31CA7" w:rsidRPr="00614A4C" w:rsidRDefault="00A31CA7" w:rsidP="004F55C2">
      <w:pPr>
        <w:autoSpaceDE w:val="0"/>
        <w:autoSpaceDN w:val="0"/>
        <w:adjustRightInd w:val="0"/>
        <w:jc w:val="both"/>
        <w:rPr>
          <w:lang w:val="en-US"/>
        </w:rPr>
      </w:pPr>
      <w:r w:rsidRPr="00614A4C">
        <w:rPr>
          <w:lang w:val="en-US"/>
        </w:rPr>
        <w:t xml:space="preserve">__________. Identification of Endogenous Social Effects: The Reflection problem. </w:t>
      </w:r>
      <w:proofErr w:type="gramStart"/>
      <w:r w:rsidRPr="00614A4C">
        <w:rPr>
          <w:b/>
          <w:lang w:val="en-US"/>
        </w:rPr>
        <w:t>Review of Economic Studies</w:t>
      </w:r>
      <w:r w:rsidRPr="00614A4C">
        <w:rPr>
          <w:lang w:val="en-US"/>
        </w:rPr>
        <w:t>, v. 60, p 531-542, 1990.</w:t>
      </w:r>
      <w:proofErr w:type="gramEnd"/>
    </w:p>
    <w:p w:rsidR="00A31CA7" w:rsidRPr="00614A4C" w:rsidRDefault="00A31CA7" w:rsidP="004F55C2">
      <w:pPr>
        <w:autoSpaceDE w:val="0"/>
        <w:autoSpaceDN w:val="0"/>
        <w:adjustRightInd w:val="0"/>
        <w:jc w:val="both"/>
        <w:rPr>
          <w:lang w:val="en-US"/>
        </w:rPr>
      </w:pPr>
      <w:r w:rsidRPr="00614A4C">
        <w:rPr>
          <w:lang w:val="en-US"/>
        </w:rPr>
        <w:t xml:space="preserve">__________. </w:t>
      </w:r>
      <w:proofErr w:type="gramStart"/>
      <w:r w:rsidRPr="00614A4C">
        <w:rPr>
          <w:lang w:val="en-US"/>
        </w:rPr>
        <w:t xml:space="preserve">Monotone Treatment </w:t>
      </w:r>
      <w:proofErr w:type="spellStart"/>
      <w:r w:rsidRPr="00614A4C">
        <w:rPr>
          <w:lang w:val="en-US"/>
        </w:rPr>
        <w:t>Rsponse</w:t>
      </w:r>
      <w:proofErr w:type="spellEnd"/>
      <w:r w:rsidRPr="00614A4C">
        <w:rPr>
          <w:lang w:val="en-US"/>
        </w:rPr>
        <w:t>.</w:t>
      </w:r>
      <w:proofErr w:type="gramEnd"/>
      <w:r w:rsidRPr="00614A4C">
        <w:rPr>
          <w:lang w:val="en-US"/>
        </w:rPr>
        <w:t xml:space="preserve"> </w:t>
      </w:r>
      <w:proofErr w:type="spellStart"/>
      <w:proofErr w:type="gramStart"/>
      <w:r w:rsidRPr="00614A4C">
        <w:rPr>
          <w:b/>
          <w:lang w:val="en-US"/>
        </w:rPr>
        <w:t>Econometrica</w:t>
      </w:r>
      <w:proofErr w:type="spellEnd"/>
      <w:r w:rsidRPr="00614A4C">
        <w:rPr>
          <w:lang w:val="en-US"/>
        </w:rPr>
        <w:t>, v. 65, p. 1311-1334, 1997.</w:t>
      </w:r>
      <w:proofErr w:type="gramEnd"/>
    </w:p>
    <w:p w:rsidR="00A31CA7" w:rsidRPr="00614A4C" w:rsidRDefault="00A31CA7" w:rsidP="004F55C2">
      <w:pPr>
        <w:jc w:val="both"/>
        <w:rPr>
          <w:rStyle w:val="longtext"/>
          <w:shd w:val="clear" w:color="auto" w:fill="FFFFFF"/>
          <w:lang w:val="en-US"/>
        </w:rPr>
      </w:pPr>
      <w:r w:rsidRPr="00614A4C">
        <w:rPr>
          <w:lang w:val="en-US"/>
        </w:rPr>
        <w:t xml:space="preserve">__________. </w:t>
      </w:r>
      <w:proofErr w:type="gramStart"/>
      <w:r w:rsidRPr="00614A4C">
        <w:rPr>
          <w:b/>
          <w:lang w:val="en-US"/>
        </w:rPr>
        <w:t>Identification for Prediction and Decision.</w:t>
      </w:r>
      <w:proofErr w:type="gramEnd"/>
      <w:r w:rsidRPr="00614A4C">
        <w:rPr>
          <w:lang w:val="en-US"/>
        </w:rPr>
        <w:t xml:space="preserve"> Princeton University Press, Princeton, 2008.</w:t>
      </w:r>
    </w:p>
    <w:p w:rsidR="00A31CA7" w:rsidRPr="00614A4C" w:rsidRDefault="00A31CA7" w:rsidP="004F55C2">
      <w:pPr>
        <w:autoSpaceDE w:val="0"/>
        <w:autoSpaceDN w:val="0"/>
        <w:adjustRightInd w:val="0"/>
        <w:jc w:val="both"/>
      </w:pPr>
      <w:r w:rsidRPr="00614A4C">
        <w:rPr>
          <w:lang w:val="en-US"/>
        </w:rPr>
        <w:t xml:space="preserve">MANSKI, C.; PEPPER, J. V. Monotone Instrumental Variable: With an </w:t>
      </w:r>
      <w:proofErr w:type="spellStart"/>
      <w:r w:rsidRPr="00614A4C">
        <w:rPr>
          <w:lang w:val="en-US"/>
        </w:rPr>
        <w:t>Aplication</w:t>
      </w:r>
      <w:proofErr w:type="spellEnd"/>
      <w:r w:rsidRPr="00614A4C">
        <w:rPr>
          <w:lang w:val="en-US"/>
        </w:rPr>
        <w:t xml:space="preserve"> to the Returns to Schooling. </w:t>
      </w:r>
      <w:proofErr w:type="spellStart"/>
      <w:r w:rsidR="00BC2441" w:rsidRPr="00614A4C">
        <w:rPr>
          <w:b/>
        </w:rPr>
        <w:t>Econometrica</w:t>
      </w:r>
      <w:proofErr w:type="spellEnd"/>
      <w:r w:rsidR="00BC2441" w:rsidRPr="00614A4C">
        <w:rPr>
          <w:b/>
        </w:rPr>
        <w:t>,</w:t>
      </w:r>
      <w:r w:rsidR="00BC2441" w:rsidRPr="00614A4C">
        <w:t xml:space="preserve"> v. 68, p. 997-1010, 2000.</w:t>
      </w:r>
    </w:p>
    <w:p w:rsidR="007C57AE" w:rsidRPr="00614A4C" w:rsidRDefault="00BE6353" w:rsidP="004F55C2">
      <w:pPr>
        <w:jc w:val="both"/>
      </w:pPr>
      <w:r w:rsidRPr="00614A4C">
        <w:t xml:space="preserve">NERI, M. Motivos da Evasão Escolar no Brasil. </w:t>
      </w:r>
      <w:r w:rsidR="007C57AE" w:rsidRPr="00614A4C">
        <w:t>Disponível em:</w:t>
      </w:r>
    </w:p>
    <w:p w:rsidR="007C57AE" w:rsidRPr="00614A4C" w:rsidRDefault="007C57AE" w:rsidP="004F55C2">
      <w:pPr>
        <w:jc w:val="both"/>
        <w:rPr>
          <w:lang w:val="en-US"/>
        </w:rPr>
      </w:pPr>
      <w:r w:rsidRPr="00614A4C">
        <w:t xml:space="preserve"> </w:t>
      </w:r>
      <w:hyperlink r:id="rId104" w:history="1">
        <w:r w:rsidRPr="00614A4C">
          <w:rPr>
            <w:rStyle w:val="Hyperlink"/>
          </w:rPr>
          <w:t>http://www.ufgd.edu.br/faed/nefope/publicacoes/pesquisa-motivos-da-evasao-escolar</w:t>
        </w:r>
      </w:hyperlink>
      <w:r w:rsidRPr="00614A4C">
        <w:t xml:space="preserve">. </w:t>
      </w:r>
      <w:proofErr w:type="spellStart"/>
      <w:r w:rsidR="00BC2441" w:rsidRPr="00614A4C">
        <w:rPr>
          <w:lang w:val="en-US"/>
        </w:rPr>
        <w:t>Acesso</w:t>
      </w:r>
      <w:proofErr w:type="spellEnd"/>
      <w:r w:rsidR="00BC2441" w:rsidRPr="00614A4C">
        <w:rPr>
          <w:lang w:val="en-US"/>
        </w:rPr>
        <w:t xml:space="preserve"> </w:t>
      </w:r>
      <w:proofErr w:type="spellStart"/>
      <w:r w:rsidR="00BC2441" w:rsidRPr="00614A4C">
        <w:rPr>
          <w:lang w:val="en-US"/>
        </w:rPr>
        <w:t>em</w:t>
      </w:r>
      <w:proofErr w:type="spellEnd"/>
      <w:r w:rsidR="00BC2441" w:rsidRPr="00614A4C">
        <w:rPr>
          <w:lang w:val="en-US"/>
        </w:rPr>
        <w:t>: 21 out. 2010.</w:t>
      </w:r>
    </w:p>
    <w:p w:rsidR="00A31CA7" w:rsidRPr="00614A4C" w:rsidRDefault="00A31CA7" w:rsidP="004F55C2">
      <w:pPr>
        <w:autoSpaceDE w:val="0"/>
        <w:autoSpaceDN w:val="0"/>
        <w:adjustRightInd w:val="0"/>
        <w:jc w:val="both"/>
        <w:rPr>
          <w:lang w:val="en-US"/>
        </w:rPr>
      </w:pPr>
      <w:r w:rsidRPr="00614A4C">
        <w:rPr>
          <w:lang w:val="en-US"/>
        </w:rPr>
        <w:t xml:space="preserve">ROSENBAUM, P.R. </w:t>
      </w:r>
      <w:r w:rsidRPr="00614A4C">
        <w:rPr>
          <w:b/>
          <w:lang w:val="en-US"/>
        </w:rPr>
        <w:t>Observational Studies</w:t>
      </w:r>
      <w:r w:rsidRPr="00614A4C">
        <w:rPr>
          <w:lang w:val="en-US"/>
        </w:rPr>
        <w:t xml:space="preserve">. </w:t>
      </w:r>
      <w:proofErr w:type="gramStart"/>
      <w:r w:rsidRPr="00614A4C">
        <w:rPr>
          <w:lang w:val="en-US"/>
        </w:rPr>
        <w:t>Springer, New York, 2002.</w:t>
      </w:r>
      <w:proofErr w:type="gramEnd"/>
    </w:p>
    <w:p w:rsidR="00A31CA7" w:rsidRPr="00614A4C" w:rsidRDefault="00A31CA7" w:rsidP="004F55C2">
      <w:pPr>
        <w:autoSpaceDE w:val="0"/>
        <w:autoSpaceDN w:val="0"/>
        <w:adjustRightInd w:val="0"/>
        <w:jc w:val="both"/>
        <w:rPr>
          <w:lang w:val="en-US"/>
        </w:rPr>
      </w:pPr>
      <w:proofErr w:type="gramStart"/>
      <w:r w:rsidRPr="00614A4C">
        <w:rPr>
          <w:lang w:val="en-US"/>
        </w:rPr>
        <w:t>ROSENBAUM, P.R.; and RUBIN, D.</w:t>
      </w:r>
      <w:proofErr w:type="gramEnd"/>
      <w:r w:rsidRPr="00614A4C">
        <w:rPr>
          <w:lang w:val="en-US"/>
        </w:rPr>
        <w:t xml:space="preserve"> The central role of the propensity score in observational studies for causal effects. </w:t>
      </w:r>
      <w:proofErr w:type="spellStart"/>
      <w:proofErr w:type="gramStart"/>
      <w:r w:rsidRPr="00614A4C">
        <w:rPr>
          <w:b/>
          <w:lang w:val="en-US"/>
        </w:rPr>
        <w:t>Biometrika</w:t>
      </w:r>
      <w:proofErr w:type="spellEnd"/>
      <w:r w:rsidRPr="00614A4C">
        <w:rPr>
          <w:lang w:val="en-US"/>
        </w:rPr>
        <w:t>, v. 70, n. 1, p. 41–50, 1983a.</w:t>
      </w:r>
      <w:proofErr w:type="gramEnd"/>
    </w:p>
    <w:p w:rsidR="00A31CA7" w:rsidRPr="00614A4C" w:rsidRDefault="00A31CA7" w:rsidP="004F55C2">
      <w:pPr>
        <w:autoSpaceDE w:val="0"/>
        <w:autoSpaceDN w:val="0"/>
        <w:adjustRightInd w:val="0"/>
        <w:jc w:val="both"/>
        <w:rPr>
          <w:lang w:val="en-US"/>
        </w:rPr>
      </w:pPr>
      <w:r w:rsidRPr="00614A4C">
        <w:rPr>
          <w:lang w:val="en-US"/>
        </w:rPr>
        <w:t xml:space="preserve">__________. </w:t>
      </w:r>
      <w:proofErr w:type="gramStart"/>
      <w:r w:rsidRPr="00614A4C">
        <w:rPr>
          <w:lang w:val="en-US"/>
        </w:rPr>
        <w:t>Assessing sensitivity to an unobserved binary covariate in an observational study with binary outcome.</w:t>
      </w:r>
      <w:proofErr w:type="gramEnd"/>
      <w:r w:rsidRPr="00614A4C">
        <w:rPr>
          <w:lang w:val="en-US"/>
        </w:rPr>
        <w:t xml:space="preserve"> </w:t>
      </w:r>
      <w:proofErr w:type="gramStart"/>
      <w:r w:rsidRPr="00614A4C">
        <w:rPr>
          <w:b/>
          <w:iCs/>
          <w:lang w:val="en-US"/>
        </w:rPr>
        <w:t xml:space="preserve">Journal of the Royal Statistical Society, </w:t>
      </w:r>
      <w:r w:rsidRPr="00614A4C">
        <w:rPr>
          <w:iCs/>
          <w:lang w:val="en-US"/>
        </w:rPr>
        <w:t xml:space="preserve">Series B, v. </w:t>
      </w:r>
      <w:r w:rsidRPr="00614A4C">
        <w:rPr>
          <w:lang w:val="en-US"/>
        </w:rPr>
        <w:t>45, p. 212–218, 1983b.</w:t>
      </w:r>
      <w:proofErr w:type="gramEnd"/>
    </w:p>
    <w:p w:rsidR="00A31CA7" w:rsidRPr="00614A4C" w:rsidRDefault="00A31CA7" w:rsidP="004F55C2">
      <w:pPr>
        <w:autoSpaceDE w:val="0"/>
        <w:autoSpaceDN w:val="0"/>
        <w:adjustRightInd w:val="0"/>
        <w:jc w:val="both"/>
        <w:rPr>
          <w:lang w:val="en-US"/>
        </w:rPr>
      </w:pPr>
      <w:proofErr w:type="gramStart"/>
      <w:r w:rsidRPr="00614A4C">
        <w:rPr>
          <w:lang w:val="en-US"/>
        </w:rPr>
        <w:t>SMITH, J.; TODD, P.</w:t>
      </w:r>
      <w:proofErr w:type="gramEnd"/>
      <w:r w:rsidRPr="00614A4C">
        <w:rPr>
          <w:lang w:val="en-US"/>
        </w:rPr>
        <w:t xml:space="preserve"> Does matching overcome </w:t>
      </w:r>
      <w:proofErr w:type="spellStart"/>
      <w:r w:rsidRPr="00614A4C">
        <w:rPr>
          <w:lang w:val="en-US"/>
        </w:rPr>
        <w:t>Lalonde’s</w:t>
      </w:r>
      <w:proofErr w:type="spellEnd"/>
      <w:r w:rsidRPr="00614A4C">
        <w:rPr>
          <w:lang w:val="en-US"/>
        </w:rPr>
        <w:t xml:space="preserve"> critique of </w:t>
      </w:r>
      <w:proofErr w:type="spellStart"/>
      <w:r w:rsidRPr="00614A4C">
        <w:rPr>
          <w:lang w:val="en-US"/>
        </w:rPr>
        <w:t>nonexperimental</w:t>
      </w:r>
      <w:proofErr w:type="spellEnd"/>
      <w:r w:rsidRPr="00614A4C">
        <w:rPr>
          <w:lang w:val="en-US"/>
        </w:rPr>
        <w:t xml:space="preserve"> estimators? </w:t>
      </w:r>
      <w:proofErr w:type="gramStart"/>
      <w:r w:rsidRPr="00614A4C">
        <w:rPr>
          <w:b/>
          <w:lang w:val="en-US"/>
        </w:rPr>
        <w:t>Journal of Econometrics</w:t>
      </w:r>
      <w:r w:rsidRPr="00614A4C">
        <w:rPr>
          <w:lang w:val="en-US"/>
        </w:rPr>
        <w:t>, v. 125, n. 1-2, p. 305-353, 2005.</w:t>
      </w:r>
      <w:proofErr w:type="gramEnd"/>
    </w:p>
    <w:p w:rsidR="00F439D5" w:rsidRPr="00614A4C" w:rsidRDefault="00F439D5" w:rsidP="004F55C2">
      <w:pPr>
        <w:autoSpaceDE w:val="0"/>
        <w:autoSpaceDN w:val="0"/>
        <w:adjustRightInd w:val="0"/>
        <w:jc w:val="both"/>
        <w:rPr>
          <w:lang w:val="en-US"/>
        </w:rPr>
      </w:pPr>
      <w:r w:rsidRPr="00614A4C">
        <w:rPr>
          <w:lang w:val="en-US"/>
        </w:rPr>
        <w:t xml:space="preserve">TABER, C.; FRENCH, </w:t>
      </w:r>
      <w:proofErr w:type="gramStart"/>
      <w:r w:rsidRPr="00614A4C">
        <w:rPr>
          <w:lang w:val="en-US"/>
        </w:rPr>
        <w:t>E..</w:t>
      </w:r>
      <w:proofErr w:type="gramEnd"/>
      <w:r w:rsidRPr="00614A4C">
        <w:rPr>
          <w:lang w:val="en-US"/>
        </w:rPr>
        <w:t xml:space="preserve"> </w:t>
      </w:r>
      <w:proofErr w:type="gramStart"/>
      <w:r w:rsidRPr="00614A4C">
        <w:rPr>
          <w:b/>
          <w:lang w:val="en-US"/>
        </w:rPr>
        <w:t>Identification of Models of the Labor Market.</w:t>
      </w:r>
      <w:proofErr w:type="gramEnd"/>
      <w:r w:rsidRPr="00614A4C">
        <w:rPr>
          <w:lang w:val="en-US"/>
        </w:rPr>
        <w:t xml:space="preserve"> </w:t>
      </w:r>
      <w:proofErr w:type="gramStart"/>
      <w:r w:rsidRPr="00614A4C">
        <w:rPr>
          <w:lang w:val="en-US"/>
        </w:rPr>
        <w:t>Federal Reserve Bank of Chicago, 2010.</w:t>
      </w:r>
      <w:proofErr w:type="gramEnd"/>
      <w:r w:rsidRPr="00614A4C">
        <w:rPr>
          <w:lang w:val="en-US"/>
        </w:rPr>
        <w:t xml:space="preserve"> </w:t>
      </w:r>
      <w:proofErr w:type="spellStart"/>
      <w:r w:rsidRPr="00614A4C">
        <w:rPr>
          <w:lang w:val="en-US"/>
        </w:rPr>
        <w:t>Disponível</w:t>
      </w:r>
      <w:proofErr w:type="spellEnd"/>
      <w:r w:rsidRPr="00614A4C">
        <w:rPr>
          <w:lang w:val="en-US"/>
        </w:rPr>
        <w:t xml:space="preserve"> no site:</w:t>
      </w:r>
    </w:p>
    <w:p w:rsidR="00F439D5" w:rsidRPr="00614A4C" w:rsidRDefault="00F439D5" w:rsidP="004F55C2">
      <w:pPr>
        <w:autoSpaceDE w:val="0"/>
        <w:autoSpaceDN w:val="0"/>
        <w:adjustRightInd w:val="0"/>
        <w:jc w:val="both"/>
        <w:rPr>
          <w:lang w:val="en-US"/>
        </w:rPr>
      </w:pPr>
      <w:r w:rsidRPr="00614A4C">
        <w:rPr>
          <w:lang w:val="en-US"/>
        </w:rPr>
        <w:t>http://www.chicagofed.org/digital_assets/publications/working_papers/2010/</w:t>
      </w:r>
    </w:p>
    <w:p w:rsidR="004146F5" w:rsidRPr="00614A4C" w:rsidRDefault="004146F5" w:rsidP="004F55C2">
      <w:pPr>
        <w:autoSpaceDE w:val="0"/>
        <w:autoSpaceDN w:val="0"/>
        <w:adjustRightInd w:val="0"/>
        <w:jc w:val="both"/>
        <w:rPr>
          <w:lang w:val="en-US"/>
        </w:rPr>
      </w:pPr>
      <w:r w:rsidRPr="00614A4C">
        <w:rPr>
          <w:lang w:val="en-US"/>
        </w:rPr>
        <w:t xml:space="preserve">TODD, P. Evaluating Social Programs with Endogenous Program Placement and Selection of the Treated. In: </w:t>
      </w:r>
      <w:r w:rsidRPr="00614A4C">
        <w:rPr>
          <w:b/>
          <w:lang w:val="en-US"/>
        </w:rPr>
        <w:t>Handbook of Development Economics</w:t>
      </w:r>
      <w:r w:rsidRPr="00614A4C">
        <w:rPr>
          <w:lang w:val="en-US"/>
        </w:rPr>
        <w:t>, v. 60, n. 4, p. 3847-389, 2008.</w:t>
      </w:r>
    </w:p>
    <w:p w:rsidR="00480C36" w:rsidRPr="00614A4C" w:rsidRDefault="00480C36" w:rsidP="004F55C2">
      <w:pPr>
        <w:autoSpaceDE w:val="0"/>
        <w:autoSpaceDN w:val="0"/>
        <w:adjustRightInd w:val="0"/>
        <w:jc w:val="both"/>
        <w:rPr>
          <w:iCs/>
          <w:lang w:val="en-US"/>
        </w:rPr>
      </w:pPr>
      <w:proofErr w:type="gramStart"/>
      <w:r w:rsidRPr="00614A4C">
        <w:rPr>
          <w:lang w:val="en-US"/>
        </w:rPr>
        <w:t>WEBBINK, D. Causal Effects in Education.</w:t>
      </w:r>
      <w:proofErr w:type="gramEnd"/>
      <w:r w:rsidRPr="00614A4C">
        <w:rPr>
          <w:lang w:val="en-US"/>
        </w:rPr>
        <w:t xml:space="preserve"> </w:t>
      </w:r>
      <w:proofErr w:type="gramStart"/>
      <w:r w:rsidRPr="00614A4C">
        <w:rPr>
          <w:b/>
          <w:lang w:val="en-US"/>
        </w:rPr>
        <w:t>Journal of Economic Surveys</w:t>
      </w:r>
      <w:r w:rsidRPr="00614A4C">
        <w:rPr>
          <w:lang w:val="en-US"/>
        </w:rPr>
        <w:t>, v. 19, p. 535–560, 2005.</w:t>
      </w:r>
      <w:proofErr w:type="gramEnd"/>
    </w:p>
    <w:p w:rsidR="00277AE9" w:rsidRPr="00614A4C" w:rsidRDefault="00BC2441" w:rsidP="004F55C2">
      <w:pPr>
        <w:autoSpaceDE w:val="0"/>
        <w:autoSpaceDN w:val="0"/>
        <w:adjustRightInd w:val="0"/>
        <w:jc w:val="both"/>
        <w:rPr>
          <w:iCs/>
        </w:rPr>
      </w:pPr>
      <w:r w:rsidRPr="00614A4C">
        <w:t xml:space="preserve">ZOGHBI, A. C.; MENEZES, R. T; FELÍCIO, F.. </w:t>
      </w:r>
      <w:r w:rsidR="003623E6" w:rsidRPr="00614A4C">
        <w:rPr>
          <w:iCs/>
        </w:rPr>
        <w:t xml:space="preserve">Produtividade </w:t>
      </w:r>
      <w:proofErr w:type="gramStart"/>
      <w:r w:rsidR="003623E6" w:rsidRPr="00614A4C">
        <w:rPr>
          <w:iCs/>
        </w:rPr>
        <w:t>Relativa dos Setores Público e Privado em Educação</w:t>
      </w:r>
      <w:proofErr w:type="gramEnd"/>
      <w:r w:rsidR="003623E6" w:rsidRPr="00614A4C">
        <w:rPr>
          <w:iCs/>
        </w:rPr>
        <w:t xml:space="preserve">: Impacto sobre a Escolha da Escola pela Família. </w:t>
      </w:r>
      <w:r w:rsidR="003623E6" w:rsidRPr="00614A4C">
        <w:rPr>
          <w:b/>
          <w:iCs/>
        </w:rPr>
        <w:t>In: XXXVIII Encontro Nacional de Economia – ANPEC</w:t>
      </w:r>
      <w:r w:rsidR="003623E6" w:rsidRPr="00614A4C">
        <w:rPr>
          <w:iCs/>
        </w:rPr>
        <w:t>, 2010.</w:t>
      </w:r>
      <w:bookmarkStart w:id="9" w:name="_Toc289102966"/>
    </w:p>
    <w:p w:rsidR="00341B51" w:rsidRPr="00614A4C" w:rsidRDefault="00BC2441" w:rsidP="004F55C2">
      <w:pPr>
        <w:autoSpaceDE w:val="0"/>
        <w:autoSpaceDN w:val="0"/>
        <w:adjustRightInd w:val="0"/>
        <w:jc w:val="both"/>
        <w:rPr>
          <w:b/>
        </w:rPr>
      </w:pPr>
      <w:r w:rsidRPr="00614A4C">
        <w:rPr>
          <w:b/>
        </w:rPr>
        <w:t>ANEXO</w:t>
      </w:r>
      <w:bookmarkEnd w:id="9"/>
    </w:p>
    <w:p w:rsidR="00341B51" w:rsidRPr="00614A4C" w:rsidRDefault="00E71B99" w:rsidP="004F55C2">
      <w:pPr>
        <w:autoSpaceDE w:val="0"/>
        <w:autoSpaceDN w:val="0"/>
        <w:adjustRightInd w:val="0"/>
        <w:jc w:val="both"/>
      </w:pPr>
      <w:r w:rsidRPr="00614A4C">
        <w:t>Tabela A -</w:t>
      </w:r>
      <w:r w:rsidR="002B6346" w:rsidRPr="00614A4C">
        <w:t xml:space="preserve"> Resultados para as </w:t>
      </w:r>
      <w:proofErr w:type="spellStart"/>
      <w:r w:rsidR="002B6346" w:rsidRPr="00614A4C">
        <w:rPr>
          <w:i/>
        </w:rPr>
        <w:t>dummies</w:t>
      </w:r>
      <w:proofErr w:type="spellEnd"/>
      <w:r w:rsidR="002B6346" w:rsidRPr="00614A4C">
        <w:t xml:space="preserve"> de</w:t>
      </w:r>
      <w:r w:rsidR="00B76035">
        <w:t xml:space="preserve"> estados da Regressão Logística.</w:t>
      </w:r>
    </w:p>
    <w:p w:rsidR="004146F5" w:rsidRPr="00614A4C" w:rsidRDefault="0020139E" w:rsidP="004F55C2">
      <w:pPr>
        <w:autoSpaceDE w:val="0"/>
        <w:autoSpaceDN w:val="0"/>
        <w:adjustRightInd w:val="0"/>
        <w:jc w:val="center"/>
        <w:rPr>
          <w:lang w:val="en-US"/>
        </w:rPr>
      </w:pPr>
      <w:r w:rsidRPr="00614A4C">
        <w:rPr>
          <w:noProof/>
        </w:rPr>
        <w:drawing>
          <wp:inline distT="0" distB="0" distL="0" distR="0">
            <wp:extent cx="4258448" cy="3403158"/>
            <wp:effectExtent l="19050" t="0" r="8752" b="0"/>
            <wp:docPr id="64"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1"/>
                    <pic:cNvPicPr>
                      <a:picLocks noChangeAspect="1" noChangeArrowheads="1"/>
                    </pic:cNvPicPr>
                  </pic:nvPicPr>
                  <pic:blipFill>
                    <a:blip r:embed="rId105" cstate="print"/>
                    <a:srcRect/>
                    <a:stretch>
                      <a:fillRect/>
                    </a:stretch>
                  </pic:blipFill>
                  <pic:spPr bwMode="auto">
                    <a:xfrm>
                      <a:off x="0" y="0"/>
                      <a:ext cx="4261178" cy="3405340"/>
                    </a:xfrm>
                    <a:prstGeom prst="rect">
                      <a:avLst/>
                    </a:prstGeom>
                    <a:noFill/>
                    <a:ln w="9525">
                      <a:noFill/>
                      <a:miter lim="800000"/>
                      <a:headEnd/>
                      <a:tailEnd/>
                    </a:ln>
                  </pic:spPr>
                </pic:pic>
              </a:graphicData>
            </a:graphic>
          </wp:inline>
        </w:drawing>
      </w:r>
    </w:p>
    <w:p w:rsidR="00341B51" w:rsidRPr="00614A4C" w:rsidRDefault="00165CA2" w:rsidP="004F55C2">
      <w:pPr>
        <w:autoSpaceDE w:val="0"/>
        <w:autoSpaceDN w:val="0"/>
        <w:adjustRightInd w:val="0"/>
        <w:jc w:val="both"/>
        <w:rPr>
          <w:sz w:val="20"/>
          <w:szCs w:val="20"/>
        </w:rPr>
      </w:pPr>
      <w:r w:rsidRPr="00614A4C">
        <w:rPr>
          <w:sz w:val="20"/>
          <w:szCs w:val="20"/>
        </w:rPr>
        <w:t>Nota: O</w:t>
      </w:r>
      <w:r w:rsidR="00341B51" w:rsidRPr="00614A4C">
        <w:rPr>
          <w:sz w:val="20"/>
          <w:szCs w:val="20"/>
        </w:rPr>
        <w:t xml:space="preserve"> Estado de Rondônia foi excluído intencionalmente para servir como parâmetro e o Distrito Federal </w:t>
      </w:r>
      <w:proofErr w:type="gramStart"/>
      <w:r w:rsidR="00341B51" w:rsidRPr="00614A4C">
        <w:rPr>
          <w:sz w:val="20"/>
          <w:szCs w:val="20"/>
        </w:rPr>
        <w:t>foi excluído</w:t>
      </w:r>
      <w:proofErr w:type="gramEnd"/>
      <w:r w:rsidR="00341B51" w:rsidRPr="00614A4C">
        <w:rPr>
          <w:sz w:val="20"/>
          <w:szCs w:val="20"/>
        </w:rPr>
        <w:t xml:space="preserve"> devido o</w:t>
      </w:r>
      <w:r w:rsidR="00844581" w:rsidRPr="00614A4C">
        <w:rPr>
          <w:sz w:val="20"/>
          <w:szCs w:val="20"/>
        </w:rPr>
        <w:t xml:space="preserve"> pequeno número de observações.</w:t>
      </w:r>
    </w:p>
    <w:sectPr w:rsidR="00341B51" w:rsidRPr="00614A4C" w:rsidSect="004F55C2">
      <w:headerReference w:type="default" r:id="rId106"/>
      <w:footerReference w:type="even" r:id="rId107"/>
      <w:footerReference w:type="default" r:id="rId108"/>
      <w:pgSz w:w="11906" w:h="16838"/>
      <w:pgMar w:top="1134" w:right="851" w:bottom="113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16D" w:rsidRDefault="0045116D">
      <w:r>
        <w:separator/>
      </w:r>
    </w:p>
  </w:endnote>
  <w:endnote w:type="continuationSeparator" w:id="0">
    <w:p w:rsidR="0045116D" w:rsidRDefault="00451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de 2000">
    <w:altName w:val="Code"/>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5C2" w:rsidRDefault="00CF0392" w:rsidP="00F42FEF">
    <w:pPr>
      <w:pStyle w:val="Rodap"/>
      <w:framePr w:wrap="around" w:vAnchor="text" w:hAnchor="margin" w:xAlign="right" w:y="1"/>
      <w:rPr>
        <w:rStyle w:val="Nmerodepgina"/>
      </w:rPr>
    </w:pPr>
    <w:r>
      <w:rPr>
        <w:rStyle w:val="Nmerodepgina"/>
      </w:rPr>
      <w:fldChar w:fldCharType="begin"/>
    </w:r>
    <w:r w:rsidR="004F55C2">
      <w:rPr>
        <w:rStyle w:val="Nmerodepgina"/>
      </w:rPr>
      <w:instrText xml:space="preserve">PAGE  </w:instrText>
    </w:r>
    <w:r>
      <w:rPr>
        <w:rStyle w:val="Nmerodepgina"/>
      </w:rPr>
      <w:fldChar w:fldCharType="end"/>
    </w:r>
  </w:p>
  <w:p w:rsidR="004F55C2" w:rsidRDefault="004F55C2" w:rsidP="0071336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5C2" w:rsidRDefault="004F55C2" w:rsidP="0071336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16D" w:rsidRDefault="0045116D">
      <w:r>
        <w:separator/>
      </w:r>
    </w:p>
  </w:footnote>
  <w:footnote w:type="continuationSeparator" w:id="0">
    <w:p w:rsidR="0045116D" w:rsidRDefault="0045116D">
      <w:r>
        <w:continuationSeparator/>
      </w:r>
    </w:p>
  </w:footnote>
  <w:footnote w:id="1">
    <w:p w:rsidR="004F55C2" w:rsidRDefault="004F55C2" w:rsidP="007E684B">
      <w:pPr>
        <w:pStyle w:val="Textodenotaderodap"/>
        <w:jc w:val="both"/>
      </w:pPr>
      <w:r>
        <w:rPr>
          <w:rStyle w:val="Refdenotaderodap"/>
        </w:rPr>
        <w:footnoteRef/>
      </w:r>
      <w:r>
        <w:t xml:space="preserve"> </w:t>
      </w:r>
      <w:proofErr w:type="spellStart"/>
      <w:r>
        <w:t>Hanushek</w:t>
      </w:r>
      <w:proofErr w:type="spellEnd"/>
      <w:r>
        <w:t xml:space="preserve"> e </w:t>
      </w:r>
      <w:proofErr w:type="spellStart"/>
      <w:r>
        <w:t>Woessmann</w:t>
      </w:r>
      <w:proofErr w:type="spellEnd"/>
      <w:r>
        <w:t xml:space="preserve"> (2008) analisam </w:t>
      </w:r>
      <w:r>
        <w:rPr>
          <w:rStyle w:val="hps"/>
          <w:lang w:val="pt-PT"/>
        </w:rPr>
        <w:t>o papel</w:t>
      </w:r>
      <w:r>
        <w:rPr>
          <w:lang w:val="pt-PT"/>
        </w:rPr>
        <w:t xml:space="preserve"> </w:t>
      </w:r>
      <w:r>
        <w:rPr>
          <w:rStyle w:val="hps"/>
          <w:lang w:val="pt-PT"/>
        </w:rPr>
        <w:t>das habilidades</w:t>
      </w:r>
      <w:r>
        <w:rPr>
          <w:lang w:val="pt-PT"/>
        </w:rPr>
        <w:t xml:space="preserve"> </w:t>
      </w:r>
      <w:r>
        <w:rPr>
          <w:rStyle w:val="hps"/>
          <w:lang w:val="pt-PT"/>
        </w:rPr>
        <w:t>cognitivas, avaliadas a partir dos exames de proficiência,</w:t>
      </w:r>
      <w:r>
        <w:rPr>
          <w:lang w:val="pt-PT"/>
        </w:rPr>
        <w:t xml:space="preserve"> </w:t>
      </w:r>
      <w:r>
        <w:rPr>
          <w:rStyle w:val="hps"/>
          <w:lang w:val="pt-PT"/>
        </w:rPr>
        <w:t>sobre o desenvolvimento econômico dos países</w:t>
      </w:r>
      <w:r>
        <w:rPr>
          <w:lang w:val="pt-PT"/>
        </w:rPr>
        <w:t xml:space="preserve">, </w:t>
      </w:r>
      <w:r>
        <w:rPr>
          <w:rStyle w:val="hps"/>
          <w:lang w:val="pt-PT"/>
        </w:rPr>
        <w:t>com foco</w:t>
      </w:r>
      <w:r>
        <w:rPr>
          <w:lang w:val="pt-PT"/>
        </w:rPr>
        <w:t xml:space="preserve"> </w:t>
      </w:r>
      <w:r>
        <w:rPr>
          <w:rStyle w:val="hps"/>
          <w:lang w:val="pt-PT"/>
        </w:rPr>
        <w:t>especial</w:t>
      </w:r>
      <w:r>
        <w:rPr>
          <w:lang w:val="pt-PT"/>
        </w:rPr>
        <w:t xml:space="preserve"> </w:t>
      </w:r>
      <w:r>
        <w:rPr>
          <w:rStyle w:val="hps"/>
          <w:lang w:val="pt-PT"/>
        </w:rPr>
        <w:t>sobre</w:t>
      </w:r>
      <w:r>
        <w:rPr>
          <w:lang w:val="pt-PT"/>
        </w:rPr>
        <w:t xml:space="preserve"> </w:t>
      </w:r>
      <w:r>
        <w:rPr>
          <w:rStyle w:val="hps"/>
          <w:lang w:val="pt-PT"/>
        </w:rPr>
        <w:t>o papel</w:t>
      </w:r>
      <w:r>
        <w:rPr>
          <w:lang w:val="pt-PT"/>
        </w:rPr>
        <w:t xml:space="preserve"> </w:t>
      </w:r>
      <w:r>
        <w:rPr>
          <w:rStyle w:val="hps"/>
          <w:lang w:val="pt-PT"/>
        </w:rPr>
        <w:t>da qualidade e da quantidade de</w:t>
      </w:r>
      <w:r>
        <w:rPr>
          <w:lang w:val="pt-PT"/>
        </w:rPr>
        <w:t xml:space="preserve"> </w:t>
      </w:r>
      <w:r>
        <w:rPr>
          <w:rStyle w:val="hps"/>
          <w:lang w:val="pt-PT"/>
        </w:rPr>
        <w:t>escolas. Seus resultados apontam que o</w:t>
      </w:r>
      <w:r>
        <w:rPr>
          <w:lang w:val="pt-PT"/>
        </w:rPr>
        <w:t xml:space="preserve"> baixo </w:t>
      </w:r>
      <w:r>
        <w:rPr>
          <w:rStyle w:val="hps"/>
          <w:lang w:val="pt-PT"/>
        </w:rPr>
        <w:t>nível</w:t>
      </w:r>
      <w:r>
        <w:rPr>
          <w:lang w:val="pt-PT"/>
        </w:rPr>
        <w:t xml:space="preserve"> </w:t>
      </w:r>
      <w:r>
        <w:rPr>
          <w:rStyle w:val="hps"/>
          <w:lang w:val="pt-PT"/>
        </w:rPr>
        <w:t>de habilidades cognitivas</w:t>
      </w:r>
      <w:r>
        <w:rPr>
          <w:lang w:val="pt-PT"/>
        </w:rPr>
        <w:t xml:space="preserve"> </w:t>
      </w:r>
      <w:r>
        <w:rPr>
          <w:rStyle w:val="hps"/>
          <w:lang w:val="pt-PT"/>
        </w:rPr>
        <w:t>alcançado</w:t>
      </w:r>
      <w:r>
        <w:rPr>
          <w:lang w:val="pt-PT"/>
        </w:rPr>
        <w:t xml:space="preserve"> </w:t>
      </w:r>
      <w:r>
        <w:rPr>
          <w:rStyle w:val="hps"/>
          <w:lang w:val="pt-PT"/>
        </w:rPr>
        <w:t>pelos países</w:t>
      </w:r>
      <w:r>
        <w:rPr>
          <w:lang w:val="pt-PT"/>
        </w:rPr>
        <w:t xml:space="preserve"> </w:t>
      </w:r>
      <w:r>
        <w:rPr>
          <w:rStyle w:val="hps"/>
          <w:lang w:val="pt-PT"/>
        </w:rPr>
        <w:t>latino-americanos podem</w:t>
      </w:r>
      <w:r>
        <w:rPr>
          <w:lang w:val="pt-PT"/>
        </w:rPr>
        <w:t xml:space="preserve"> </w:t>
      </w:r>
      <w:r>
        <w:rPr>
          <w:rStyle w:val="hps"/>
          <w:lang w:val="pt-PT"/>
        </w:rPr>
        <w:t>responder pelo seu fraco desempenho no</w:t>
      </w:r>
      <w:r>
        <w:rPr>
          <w:lang w:val="pt-PT"/>
        </w:rPr>
        <w:t xml:space="preserve"> </w:t>
      </w:r>
      <w:r>
        <w:rPr>
          <w:rStyle w:val="hps"/>
          <w:lang w:val="pt-PT"/>
        </w:rPr>
        <w:t>crescimento</w:t>
      </w:r>
      <w:r>
        <w:rPr>
          <w:lang w:val="pt-PT"/>
        </w:rPr>
        <w:t xml:space="preserve"> </w:t>
      </w:r>
      <w:r>
        <w:rPr>
          <w:rStyle w:val="hps"/>
          <w:lang w:val="pt-PT"/>
        </w:rPr>
        <w:t>desde 1960 e que o desempenho nos exames de proficiência podem explicar</w:t>
      </w:r>
      <w:r>
        <w:rPr>
          <w:lang w:val="pt-PT"/>
        </w:rPr>
        <w:t xml:space="preserve"> </w:t>
      </w:r>
      <w:r>
        <w:rPr>
          <w:rStyle w:val="hps"/>
          <w:lang w:val="pt-PT"/>
        </w:rPr>
        <w:t>as diferenças</w:t>
      </w:r>
      <w:r>
        <w:rPr>
          <w:lang w:val="pt-PT"/>
        </w:rPr>
        <w:t xml:space="preserve"> </w:t>
      </w:r>
      <w:r>
        <w:rPr>
          <w:rStyle w:val="hps"/>
          <w:lang w:val="pt-PT"/>
        </w:rPr>
        <w:t>de crescimento</w:t>
      </w:r>
      <w:r>
        <w:rPr>
          <w:lang w:val="pt-PT"/>
        </w:rPr>
        <w:t xml:space="preserve"> </w:t>
      </w:r>
      <w:r>
        <w:rPr>
          <w:rStyle w:val="hps"/>
          <w:lang w:val="pt-PT"/>
        </w:rPr>
        <w:t>inter e</w:t>
      </w:r>
      <w:r>
        <w:rPr>
          <w:lang w:val="pt-PT"/>
        </w:rPr>
        <w:t xml:space="preserve"> </w:t>
      </w:r>
      <w:r>
        <w:rPr>
          <w:rStyle w:val="hps"/>
          <w:lang w:val="pt-PT"/>
        </w:rPr>
        <w:t>intra</w:t>
      </w:r>
      <w:r>
        <w:rPr>
          <w:lang w:val="pt-PT"/>
        </w:rPr>
        <w:t>-regional.</w:t>
      </w:r>
    </w:p>
  </w:footnote>
  <w:footnote w:id="2">
    <w:p w:rsidR="004F55C2" w:rsidRDefault="004F55C2" w:rsidP="007E684B">
      <w:pPr>
        <w:pStyle w:val="Textodenotaderodap"/>
        <w:jc w:val="both"/>
      </w:pPr>
      <w:r>
        <w:rPr>
          <w:rStyle w:val="Refdenotaderodap"/>
        </w:rPr>
        <w:footnoteRef/>
      </w:r>
      <w:r>
        <w:t xml:space="preserve"> Na última década essa diferença nos resultados se agravou, pois com a universalização do Ensino Fundamental, incentivado por programas de transferência de renda como PETI e Bolsa Família, pode ter permitido acesso às escolas publicas de crianças de famílias com baixos níveis socioeconômicos.</w:t>
      </w:r>
    </w:p>
  </w:footnote>
  <w:footnote w:id="3">
    <w:p w:rsidR="004F55C2" w:rsidRPr="00573170" w:rsidRDefault="004F55C2" w:rsidP="00645FDC">
      <w:pPr>
        <w:jc w:val="both"/>
        <w:rPr>
          <w:sz w:val="20"/>
          <w:szCs w:val="20"/>
        </w:rPr>
      </w:pPr>
      <w:r w:rsidRPr="00573170">
        <w:rPr>
          <w:rStyle w:val="Refdenotaderodap"/>
          <w:sz w:val="20"/>
          <w:szCs w:val="20"/>
        </w:rPr>
        <w:footnoteRef/>
      </w:r>
      <w:r w:rsidRPr="00573170">
        <w:rPr>
          <w:sz w:val="20"/>
          <w:szCs w:val="20"/>
        </w:rPr>
        <w:t xml:space="preserve"> Com o objetivo de focar nos avanços metodológicos, não serão apresentados os clássicos artigos que iniciaram com esta pesquisa, como Friedman (1955) e </w:t>
      </w:r>
      <w:proofErr w:type="spellStart"/>
      <w:r w:rsidRPr="00573170">
        <w:rPr>
          <w:sz w:val="20"/>
          <w:szCs w:val="20"/>
        </w:rPr>
        <w:t>Colleman</w:t>
      </w:r>
      <w:proofErr w:type="spellEnd"/>
      <w:r w:rsidRPr="00573170">
        <w:rPr>
          <w:sz w:val="20"/>
          <w:szCs w:val="20"/>
        </w:rPr>
        <w:t xml:space="preserve"> </w:t>
      </w:r>
      <w:proofErr w:type="spellStart"/>
      <w:proofErr w:type="gramStart"/>
      <w:r>
        <w:rPr>
          <w:sz w:val="20"/>
          <w:szCs w:val="20"/>
        </w:rPr>
        <w:t>et</w:t>
      </w:r>
      <w:proofErr w:type="spellEnd"/>
      <w:proofErr w:type="gramEnd"/>
      <w:r w:rsidRPr="00573170">
        <w:rPr>
          <w:sz w:val="20"/>
          <w:szCs w:val="20"/>
        </w:rPr>
        <w:t xml:space="preserve"> </w:t>
      </w:r>
      <w:proofErr w:type="spellStart"/>
      <w:r>
        <w:rPr>
          <w:sz w:val="20"/>
          <w:szCs w:val="20"/>
        </w:rPr>
        <w:t>al</w:t>
      </w:r>
      <w:proofErr w:type="spellEnd"/>
      <w:r>
        <w:rPr>
          <w:sz w:val="20"/>
          <w:szCs w:val="20"/>
        </w:rPr>
        <w:t xml:space="preserve"> (1982</w:t>
      </w:r>
      <w:r w:rsidRPr="00573170">
        <w:rPr>
          <w:sz w:val="20"/>
          <w:szCs w:val="20"/>
        </w:rPr>
        <w:t xml:space="preserve">). </w:t>
      </w:r>
      <w:r w:rsidRPr="00573170">
        <w:rPr>
          <w:sz w:val="20"/>
          <w:szCs w:val="20"/>
          <w:lang w:val="pt-PT"/>
        </w:rPr>
        <w:t xml:space="preserve">Friedman iniciou a discussão sobre a competitividade entre as escolas para melhorar a qualidade da educação global, considerando que o sistema escolar privado é mais eficiente do </w:t>
      </w:r>
      <w:r>
        <w:rPr>
          <w:sz w:val="20"/>
          <w:szCs w:val="20"/>
          <w:lang w:val="pt-PT"/>
        </w:rPr>
        <w:t>que o</w:t>
      </w:r>
      <w:r w:rsidRPr="00573170">
        <w:rPr>
          <w:sz w:val="20"/>
          <w:szCs w:val="20"/>
          <w:lang w:val="pt-PT"/>
        </w:rPr>
        <w:t xml:space="preserve"> público. </w:t>
      </w:r>
      <w:r>
        <w:rPr>
          <w:sz w:val="20"/>
          <w:szCs w:val="20"/>
          <w:lang w:val="pt-PT"/>
        </w:rPr>
        <w:t xml:space="preserve">O mundialmente conhecido Relatório de </w:t>
      </w:r>
      <w:r w:rsidRPr="00573170">
        <w:rPr>
          <w:sz w:val="20"/>
          <w:szCs w:val="20"/>
          <w:lang w:val="pt-PT"/>
        </w:rPr>
        <w:t>Coleman</w:t>
      </w:r>
      <w:r>
        <w:rPr>
          <w:sz w:val="20"/>
          <w:szCs w:val="20"/>
          <w:lang w:val="pt-PT"/>
        </w:rPr>
        <w:t xml:space="preserve"> </w:t>
      </w:r>
      <w:r w:rsidRPr="00573170">
        <w:rPr>
          <w:sz w:val="20"/>
          <w:szCs w:val="20"/>
          <w:lang w:val="pt-PT"/>
        </w:rPr>
        <w:t xml:space="preserve"> aponta que </w:t>
      </w:r>
      <w:r>
        <w:rPr>
          <w:sz w:val="20"/>
          <w:szCs w:val="20"/>
          <w:lang w:val="pt-PT"/>
        </w:rPr>
        <w:t>a qualidade do ensino n</w:t>
      </w:r>
      <w:r w:rsidRPr="00573170">
        <w:rPr>
          <w:sz w:val="20"/>
          <w:szCs w:val="20"/>
          <w:lang w:val="pt-PT"/>
        </w:rPr>
        <w:t>as escolas privadas católicas</w:t>
      </w:r>
      <w:r>
        <w:rPr>
          <w:sz w:val="20"/>
          <w:szCs w:val="20"/>
          <w:lang w:val="pt-PT"/>
        </w:rPr>
        <w:t>, mesmo controlando por diferenças nas características familiares,</w:t>
      </w:r>
      <w:r w:rsidRPr="00573170">
        <w:rPr>
          <w:sz w:val="20"/>
          <w:szCs w:val="20"/>
          <w:lang w:val="pt-PT"/>
        </w:rPr>
        <w:t xml:space="preserve"> teriam maior efeito sobre o desempenho </w:t>
      </w:r>
      <w:r>
        <w:rPr>
          <w:sz w:val="20"/>
          <w:szCs w:val="20"/>
          <w:lang w:val="pt-PT"/>
        </w:rPr>
        <w:t>d</w:t>
      </w:r>
      <w:r w:rsidRPr="00573170">
        <w:rPr>
          <w:sz w:val="20"/>
          <w:szCs w:val="20"/>
          <w:lang w:val="pt-PT"/>
        </w:rPr>
        <w:t>os estudantes de menor nível socioeconômico</w:t>
      </w:r>
      <w:r w:rsidRPr="00C459E8">
        <w:rPr>
          <w:sz w:val="20"/>
          <w:szCs w:val="20"/>
          <w:lang w:val="pt-PT"/>
        </w:rPr>
        <w:t xml:space="preserve"> </w:t>
      </w:r>
      <w:r>
        <w:rPr>
          <w:sz w:val="20"/>
          <w:szCs w:val="20"/>
          <w:lang w:val="pt-PT"/>
        </w:rPr>
        <w:t xml:space="preserve">e </w:t>
      </w:r>
      <w:r w:rsidRPr="00573170">
        <w:rPr>
          <w:sz w:val="20"/>
          <w:szCs w:val="20"/>
          <w:lang w:val="pt-PT"/>
        </w:rPr>
        <w:t xml:space="preserve">das minorias.  </w:t>
      </w:r>
    </w:p>
    <w:p w:rsidR="004F55C2" w:rsidRPr="00573170" w:rsidRDefault="004F55C2" w:rsidP="00645FDC">
      <w:pPr>
        <w:pStyle w:val="Textodenotaderodap"/>
      </w:pPr>
    </w:p>
  </w:footnote>
  <w:footnote w:id="4">
    <w:p w:rsidR="004F55C2" w:rsidRPr="007D7D13" w:rsidRDefault="004F55C2" w:rsidP="00645FDC">
      <w:pPr>
        <w:pStyle w:val="Textodenotaderodap"/>
        <w:jc w:val="both"/>
      </w:pPr>
      <w:r>
        <w:rPr>
          <w:rStyle w:val="Refdenotaderodap"/>
        </w:rPr>
        <w:footnoteRef/>
      </w:r>
      <w:r w:rsidRPr="007D7D13">
        <w:t xml:space="preserve"> </w:t>
      </w:r>
      <w:r>
        <w:t>Eles citam que o</w:t>
      </w:r>
      <w:r w:rsidRPr="007D7D13">
        <w:t xml:space="preserve">s resultados de Coleman </w:t>
      </w:r>
      <w:proofErr w:type="spellStart"/>
      <w:proofErr w:type="gramStart"/>
      <w:r>
        <w:t>et</w:t>
      </w:r>
      <w:proofErr w:type="spellEnd"/>
      <w:proofErr w:type="gramEnd"/>
      <w:r>
        <w:t xml:space="preserve"> </w:t>
      </w:r>
      <w:proofErr w:type="spellStart"/>
      <w:r>
        <w:t>al</w:t>
      </w:r>
      <w:proofErr w:type="spellEnd"/>
      <w:r>
        <w:t xml:space="preserve"> (1987) </w:t>
      </w:r>
      <w:r w:rsidRPr="007D7D13">
        <w:t xml:space="preserve">foram questionados por </w:t>
      </w:r>
      <w:r>
        <w:t>vários outros autores, os quais apontam esses resultados como sensíveis a escolha de outras variáveis independentes, logo há significativos efeitos decorrentes de um viés de seleção.</w:t>
      </w:r>
    </w:p>
  </w:footnote>
  <w:footnote w:id="5">
    <w:p w:rsidR="004F55C2" w:rsidRDefault="004F55C2" w:rsidP="00645FDC">
      <w:pPr>
        <w:pStyle w:val="Textodenotaderodap"/>
        <w:jc w:val="both"/>
      </w:pPr>
      <w:r>
        <w:rPr>
          <w:rStyle w:val="Refdenotaderodap"/>
        </w:rPr>
        <w:footnoteRef/>
      </w:r>
      <w:r>
        <w:t xml:space="preserve"> Na escolha desta variável como instrumento, os autores se baseiam no argumento de </w:t>
      </w:r>
      <w:r>
        <w:rPr>
          <w:rStyle w:val="hps"/>
          <w:lang w:val="pt-PT"/>
        </w:rPr>
        <w:t>Hoxby</w:t>
      </w:r>
      <w:r>
        <w:rPr>
          <w:lang w:val="pt-PT"/>
        </w:rPr>
        <w:t xml:space="preserve"> </w:t>
      </w:r>
      <w:r>
        <w:rPr>
          <w:rStyle w:val="hps"/>
          <w:lang w:val="pt-PT"/>
        </w:rPr>
        <w:t>(2000a</w:t>
      </w:r>
      <w:r>
        <w:rPr>
          <w:lang w:val="pt-PT"/>
        </w:rPr>
        <w:t xml:space="preserve">, </w:t>
      </w:r>
      <w:r>
        <w:rPr>
          <w:rStyle w:val="hps"/>
          <w:lang w:val="pt-PT"/>
        </w:rPr>
        <w:t>b</w:t>
      </w:r>
      <w:r>
        <w:rPr>
          <w:lang w:val="pt-PT"/>
        </w:rPr>
        <w:t xml:space="preserve">) que advogam que </w:t>
      </w:r>
      <w:r>
        <w:rPr>
          <w:rStyle w:val="hps"/>
          <w:lang w:val="pt-PT"/>
        </w:rPr>
        <w:t xml:space="preserve">características </w:t>
      </w:r>
      <w:proofErr w:type="gramStart"/>
      <w:r>
        <w:rPr>
          <w:rStyle w:val="hps"/>
          <w:lang w:val="pt-PT"/>
        </w:rPr>
        <w:t>geográfica e topográficas</w:t>
      </w:r>
      <w:proofErr w:type="gramEnd"/>
      <w:r>
        <w:rPr>
          <w:lang w:val="pt-PT"/>
        </w:rPr>
        <w:t xml:space="preserve"> </w:t>
      </w:r>
      <w:r>
        <w:rPr>
          <w:rStyle w:val="hps"/>
          <w:lang w:val="pt-PT"/>
        </w:rPr>
        <w:t>podem ser usadas</w:t>
      </w:r>
      <w:r>
        <w:rPr>
          <w:lang w:val="pt-PT"/>
        </w:rPr>
        <w:t xml:space="preserve"> </w:t>
      </w:r>
      <w:r>
        <w:rPr>
          <w:rStyle w:val="hps"/>
          <w:lang w:val="pt-PT"/>
        </w:rPr>
        <w:t>como</w:t>
      </w:r>
      <w:r>
        <w:rPr>
          <w:lang w:val="pt-PT"/>
        </w:rPr>
        <w:t xml:space="preserve"> </w:t>
      </w:r>
      <w:r>
        <w:rPr>
          <w:rStyle w:val="hps"/>
          <w:lang w:val="pt-PT"/>
        </w:rPr>
        <w:t>instrumentos naturais</w:t>
      </w:r>
      <w:r>
        <w:rPr>
          <w:lang w:val="pt-PT"/>
        </w:rPr>
        <w:t xml:space="preserve"> </w:t>
      </w:r>
      <w:r>
        <w:rPr>
          <w:rStyle w:val="hps"/>
          <w:lang w:val="pt-PT"/>
        </w:rPr>
        <w:t>para as características</w:t>
      </w:r>
      <w:r>
        <w:rPr>
          <w:lang w:val="pt-PT"/>
        </w:rPr>
        <w:t xml:space="preserve"> </w:t>
      </w:r>
      <w:r>
        <w:rPr>
          <w:rStyle w:val="hps"/>
          <w:lang w:val="pt-PT"/>
        </w:rPr>
        <w:t>endógenas do sistema escolar, pois se acredita que a variação</w:t>
      </w:r>
      <w:r>
        <w:rPr>
          <w:lang w:val="pt-PT"/>
        </w:rPr>
        <w:t xml:space="preserve"> </w:t>
      </w:r>
      <w:r>
        <w:rPr>
          <w:rStyle w:val="hps"/>
          <w:lang w:val="pt-PT"/>
        </w:rPr>
        <w:t>na oferta</w:t>
      </w:r>
      <w:r>
        <w:rPr>
          <w:lang w:val="pt-PT"/>
        </w:rPr>
        <w:t xml:space="preserve"> </w:t>
      </w:r>
      <w:r>
        <w:rPr>
          <w:rStyle w:val="hps"/>
          <w:lang w:val="pt-PT"/>
        </w:rPr>
        <w:t>de</w:t>
      </w:r>
      <w:r>
        <w:rPr>
          <w:lang w:val="pt-PT"/>
        </w:rPr>
        <w:t xml:space="preserve"> </w:t>
      </w:r>
      <w:r>
        <w:rPr>
          <w:rStyle w:val="hps"/>
          <w:lang w:val="pt-PT"/>
        </w:rPr>
        <w:t>escolas</w:t>
      </w:r>
      <w:r>
        <w:rPr>
          <w:lang w:val="pt-PT"/>
        </w:rPr>
        <w:t xml:space="preserve"> </w:t>
      </w:r>
      <w:r>
        <w:rPr>
          <w:rStyle w:val="hps"/>
          <w:lang w:val="pt-PT"/>
        </w:rPr>
        <w:t>privadas</w:t>
      </w:r>
      <w:r>
        <w:rPr>
          <w:lang w:val="pt-PT"/>
        </w:rPr>
        <w:t xml:space="preserve"> </w:t>
      </w:r>
      <w:r>
        <w:rPr>
          <w:rStyle w:val="hps"/>
          <w:lang w:val="pt-PT"/>
        </w:rPr>
        <w:t>entre as grandes cidades</w:t>
      </w:r>
      <w:r>
        <w:rPr>
          <w:lang w:val="pt-PT"/>
        </w:rPr>
        <w:t xml:space="preserve"> </w:t>
      </w:r>
      <w:r>
        <w:rPr>
          <w:rStyle w:val="hps"/>
          <w:lang w:val="pt-PT"/>
        </w:rPr>
        <w:t>e</w:t>
      </w:r>
      <w:r>
        <w:rPr>
          <w:lang w:val="pt-PT"/>
        </w:rPr>
        <w:t xml:space="preserve"> </w:t>
      </w:r>
      <w:r>
        <w:rPr>
          <w:rStyle w:val="hps"/>
          <w:lang w:val="pt-PT"/>
        </w:rPr>
        <w:t>outras áreas</w:t>
      </w:r>
      <w:r>
        <w:rPr>
          <w:lang w:val="pt-PT"/>
        </w:rPr>
        <w:t xml:space="preserve"> </w:t>
      </w:r>
      <w:r>
        <w:rPr>
          <w:rStyle w:val="hps"/>
          <w:lang w:val="pt-PT"/>
        </w:rPr>
        <w:t xml:space="preserve">reflete principalmente </w:t>
      </w:r>
      <w:r>
        <w:rPr>
          <w:lang w:val="pt-PT"/>
        </w:rPr>
        <w:t>fatores</w:t>
      </w:r>
      <w:r>
        <w:rPr>
          <w:rStyle w:val="hps"/>
          <w:lang w:val="pt-PT"/>
        </w:rPr>
        <w:t xml:space="preserve"> histórico</w:t>
      </w:r>
      <w:r>
        <w:rPr>
          <w:lang w:val="pt-PT"/>
        </w:rPr>
        <w:t xml:space="preserve"> </w:t>
      </w:r>
      <w:r>
        <w:rPr>
          <w:rStyle w:val="hps"/>
          <w:lang w:val="pt-PT"/>
        </w:rPr>
        <w:t>que</w:t>
      </w:r>
      <w:r>
        <w:rPr>
          <w:lang w:val="pt-PT"/>
        </w:rPr>
        <w:t xml:space="preserve"> </w:t>
      </w:r>
      <w:r>
        <w:rPr>
          <w:rStyle w:val="hps"/>
          <w:lang w:val="pt-PT"/>
        </w:rPr>
        <w:t>podem</w:t>
      </w:r>
      <w:r>
        <w:rPr>
          <w:lang w:val="pt-PT"/>
        </w:rPr>
        <w:t xml:space="preserve"> </w:t>
      </w:r>
      <w:r>
        <w:rPr>
          <w:rStyle w:val="hps"/>
          <w:lang w:val="pt-PT"/>
        </w:rPr>
        <w:t>ser</w:t>
      </w:r>
      <w:r>
        <w:rPr>
          <w:lang w:val="pt-PT"/>
        </w:rPr>
        <w:t xml:space="preserve"> </w:t>
      </w:r>
      <w:r>
        <w:rPr>
          <w:rStyle w:val="hps"/>
          <w:lang w:val="pt-PT"/>
        </w:rPr>
        <w:t>equiparados as condições de oferta acidentais</w:t>
      </w:r>
      <w:r>
        <w:rPr>
          <w:lang w:val="pt-PT"/>
        </w:rPr>
        <w:t>.</w:t>
      </w:r>
    </w:p>
  </w:footnote>
  <w:footnote w:id="6">
    <w:p w:rsidR="004F55C2" w:rsidRDefault="004F55C2" w:rsidP="00645FDC">
      <w:pPr>
        <w:pStyle w:val="Textodenotaderodap"/>
        <w:jc w:val="both"/>
      </w:pPr>
      <w:r>
        <w:rPr>
          <w:rStyle w:val="Refdenotaderodap"/>
        </w:rPr>
        <w:footnoteRef/>
      </w:r>
      <w:r>
        <w:t xml:space="preserve"> Essa variável foi criada a partir da metodologia de análise fatorial utilizando variáveis dos questionários aplicados aos alunos sobre o número de</w:t>
      </w:r>
      <w:r w:rsidRPr="00064D98">
        <w:t xml:space="preserve"> televisores, rádios, </w:t>
      </w:r>
      <w:proofErr w:type="spellStart"/>
      <w:proofErr w:type="gramStart"/>
      <w:r>
        <w:t>dvd</w:t>
      </w:r>
      <w:proofErr w:type="spellEnd"/>
      <w:proofErr w:type="gramEnd"/>
      <w:r w:rsidRPr="00064D98">
        <w:t xml:space="preserve">, </w:t>
      </w:r>
      <w:r>
        <w:t xml:space="preserve">geladeira, livros em casa, </w:t>
      </w:r>
      <w:r w:rsidRPr="00064D98">
        <w:t>carros, banheiros, quartos para dormir e o gr</w:t>
      </w:r>
      <w:r>
        <w:t>au de escolaridade dos pais.</w:t>
      </w:r>
    </w:p>
  </w:footnote>
  <w:footnote w:id="7">
    <w:p w:rsidR="004F55C2" w:rsidRDefault="004F55C2" w:rsidP="00645FDC">
      <w:pPr>
        <w:pStyle w:val="Textodenotaderodap"/>
        <w:jc w:val="both"/>
      </w:pPr>
      <w:r>
        <w:rPr>
          <w:rStyle w:val="Refdenotaderodap"/>
        </w:rPr>
        <w:footnoteRef/>
      </w:r>
      <w:r>
        <w:t xml:space="preserve"> </w:t>
      </w:r>
      <w:proofErr w:type="spellStart"/>
      <w:r>
        <w:t>Dronkers</w:t>
      </w:r>
      <w:proofErr w:type="spellEnd"/>
      <w:r>
        <w:t xml:space="preserve"> e Avram (2010 b) faz</w:t>
      </w:r>
      <w:r w:rsidR="009A71DD">
        <w:t>em</w:t>
      </w:r>
      <w:r>
        <w:t xml:space="preserve"> essa mesma análise para escolas privadas dependentes, isto é, financiadas total ou parcialmente por recursos públicos. Ademais, </w:t>
      </w:r>
      <w:proofErr w:type="spellStart"/>
      <w:r>
        <w:t>Dronker</w:t>
      </w:r>
      <w:proofErr w:type="spellEnd"/>
      <w:r>
        <w:t xml:space="preserve"> e Robert (2008) abordam as mesmas questões utilizando a metodologia de regressões em </w:t>
      </w:r>
      <w:proofErr w:type="spellStart"/>
      <w:r>
        <w:t>multi-níveis</w:t>
      </w:r>
      <w:proofErr w:type="spellEnd"/>
      <w:r>
        <w:t xml:space="preserve">. </w:t>
      </w:r>
    </w:p>
  </w:footnote>
  <w:footnote w:id="8">
    <w:p w:rsidR="004F55C2" w:rsidRDefault="004F55C2" w:rsidP="00645FDC">
      <w:pPr>
        <w:pStyle w:val="Textodenotaderodap"/>
      </w:pPr>
      <w:r>
        <w:rPr>
          <w:rStyle w:val="Refdenotaderodap"/>
        </w:rPr>
        <w:footnoteRef/>
      </w:r>
      <w:r>
        <w:t xml:space="preserve"> Neri (2010) investiga os motivos da evasão escolar no Ensino Médio no Brasil.</w:t>
      </w:r>
    </w:p>
  </w:footnote>
  <w:footnote w:id="9">
    <w:p w:rsidR="004F55C2" w:rsidRPr="003623E6" w:rsidRDefault="004F55C2" w:rsidP="00645FDC">
      <w:pPr>
        <w:pStyle w:val="Textodenotaderodap"/>
      </w:pPr>
      <w:r>
        <w:rPr>
          <w:rStyle w:val="Refdenotaderodap"/>
        </w:rPr>
        <w:footnoteRef/>
      </w:r>
      <w:r>
        <w:t xml:space="preserve"> </w:t>
      </w:r>
      <w:proofErr w:type="spellStart"/>
      <w:r w:rsidRPr="003623E6">
        <w:t>Zoghbi</w:t>
      </w:r>
      <w:proofErr w:type="spellEnd"/>
      <w:r w:rsidRPr="003623E6">
        <w:t xml:space="preserve"> </w:t>
      </w:r>
      <w:proofErr w:type="spellStart"/>
      <w:proofErr w:type="gramStart"/>
      <w:r w:rsidRPr="003623E6">
        <w:t>et</w:t>
      </w:r>
      <w:proofErr w:type="spellEnd"/>
      <w:proofErr w:type="gramEnd"/>
      <w:r w:rsidRPr="003623E6">
        <w:t xml:space="preserve"> </w:t>
      </w:r>
      <w:proofErr w:type="spellStart"/>
      <w:r w:rsidRPr="003623E6">
        <w:t>al</w:t>
      </w:r>
      <w:proofErr w:type="spellEnd"/>
      <w:r w:rsidRPr="003623E6">
        <w:t xml:space="preserve"> (2010) </w:t>
      </w:r>
      <w:r>
        <w:t xml:space="preserve">também </w:t>
      </w:r>
      <w:r w:rsidRPr="003623E6">
        <w:t>investiga</w:t>
      </w:r>
      <w:r>
        <w:t>m</w:t>
      </w:r>
      <w:r w:rsidRPr="003623E6">
        <w:t xml:space="preserve"> se a produtividade relativa dos setores públicos e privados da educação é levada em conta no processo de escolha das escolas pelas famílias.</w:t>
      </w:r>
    </w:p>
  </w:footnote>
  <w:footnote w:id="10">
    <w:p w:rsidR="004F55C2" w:rsidRDefault="004F55C2">
      <w:pPr>
        <w:pStyle w:val="Textodenotaderodap"/>
        <w:jc w:val="both"/>
      </w:pPr>
      <w:r>
        <w:rPr>
          <w:rStyle w:val="Refdenotaderodap"/>
        </w:rPr>
        <w:footnoteRef/>
      </w:r>
      <w:r>
        <w:t xml:space="preserve"> Em INEP (2007) são apresentados os aspectos metodológicos da construção da amostral e dos instrumentos utilizados na pesquisa, os exames e os questionários.  </w:t>
      </w:r>
    </w:p>
  </w:footnote>
  <w:footnote w:id="11">
    <w:p w:rsidR="004F55C2" w:rsidRDefault="004F55C2" w:rsidP="00453B02">
      <w:pPr>
        <w:pStyle w:val="Textodenotaderodap"/>
        <w:jc w:val="both"/>
      </w:pPr>
      <w:r>
        <w:rPr>
          <w:rStyle w:val="Refdenotaderodap"/>
        </w:rPr>
        <w:footnoteRef/>
      </w:r>
      <w:r>
        <w:t xml:space="preserve"> Os dados do Censo Escolar de 2005 informam que somente em torno 10% das escolas de 5º ano do ensino fundamental são privadas e que a maioria das públicas (58%) é municipal. Entretanto, nos últimos </w:t>
      </w:r>
      <w:proofErr w:type="gramStart"/>
      <w:r>
        <w:t>5</w:t>
      </w:r>
      <w:proofErr w:type="gramEnd"/>
      <w:r>
        <w:t xml:space="preserve"> anos o número de alunos matriculados em escolas privadas no ensino fundamental vem aumentando cerca de 2% ao ano, provavelmente devido ao crescimento da classe média brasileira. Ademais, os programas do Ministério da Educação FUNDEF e FUNDEB, </w:t>
      </w:r>
      <w:proofErr w:type="gramStart"/>
      <w:r>
        <w:t>implementados</w:t>
      </w:r>
      <w:proofErr w:type="gramEnd"/>
      <w:r>
        <w:t xml:space="preserve"> a partir de 1998, vêm incentivando o processo de municipalização das escolas públicas do ensino fundamental. </w:t>
      </w:r>
      <w:proofErr w:type="spellStart"/>
      <w:r>
        <w:t>Razo</w:t>
      </w:r>
      <w:proofErr w:type="spellEnd"/>
      <w:r>
        <w:t xml:space="preserve">, </w:t>
      </w:r>
      <w:proofErr w:type="spellStart"/>
      <w:r>
        <w:t>Fernades</w:t>
      </w:r>
      <w:proofErr w:type="spellEnd"/>
      <w:r>
        <w:t xml:space="preserve"> e Soares (2005) avaliam o efeito da municipalização das escolas estaduais do ensino fundamental no Brasil.</w:t>
      </w:r>
    </w:p>
  </w:footnote>
  <w:footnote w:id="12">
    <w:p w:rsidR="004F55C2" w:rsidRDefault="004F55C2" w:rsidP="00453B02">
      <w:pPr>
        <w:pStyle w:val="Textodenotaderodap"/>
        <w:jc w:val="both"/>
      </w:pPr>
      <w:r>
        <w:rPr>
          <w:rStyle w:val="Refdenotaderodap"/>
        </w:rPr>
        <w:footnoteRef/>
      </w:r>
      <w:r>
        <w:t xml:space="preserve">  A escolha do 5º ano, final da 1ª fase do ensino fundamental, ao invés do 9º ano do ensino fundamental e 3º ano do ensino médio, deve-se a tentativa de minimizar os efeitos negativos de variáveis educacionais e sócio-culturais que, provavelmente, ampliam-se no processo de aprendizado</w:t>
      </w:r>
      <w:r w:rsidRPr="00453B02">
        <w:t xml:space="preserve"> </w:t>
      </w:r>
      <w:r>
        <w:t xml:space="preserve">dos alunos mais velhos. Por exemplo, evasão, trabalho infantil e delinqüência j.  </w:t>
      </w:r>
    </w:p>
  </w:footnote>
  <w:footnote w:id="13">
    <w:p w:rsidR="004F55C2" w:rsidRDefault="004F55C2">
      <w:pPr>
        <w:pStyle w:val="Textodenotaderodap"/>
      </w:pPr>
      <w:r>
        <w:rPr>
          <w:rStyle w:val="Refdenotaderodap"/>
        </w:rPr>
        <w:footnoteRef/>
      </w:r>
      <w:r>
        <w:t xml:space="preserve"> Para dados descritivos que contemplam desigualdades regionais e sócio-econômicas, ver INEP (2007).</w:t>
      </w:r>
    </w:p>
  </w:footnote>
  <w:footnote w:id="14">
    <w:p w:rsidR="004F55C2" w:rsidRDefault="004F55C2" w:rsidP="00643159">
      <w:pPr>
        <w:pStyle w:val="Textodenotaderodap"/>
        <w:jc w:val="both"/>
      </w:pPr>
      <w:r>
        <w:rPr>
          <w:rStyle w:val="Refdenotaderodap"/>
        </w:rPr>
        <w:footnoteRef/>
      </w:r>
      <w:r>
        <w:t xml:space="preserve"> </w:t>
      </w:r>
      <w:proofErr w:type="spellStart"/>
      <w:r>
        <w:rPr>
          <w:rStyle w:val="longtext"/>
          <w:shd w:val="clear" w:color="auto" w:fill="FFFFFF"/>
        </w:rPr>
        <w:t>Blundell</w:t>
      </w:r>
      <w:proofErr w:type="spellEnd"/>
      <w:r>
        <w:rPr>
          <w:rStyle w:val="longtext"/>
          <w:shd w:val="clear" w:color="auto" w:fill="FFFFFF"/>
        </w:rPr>
        <w:t xml:space="preserve"> e Costa-Dias (2008), Heckman (2008) e</w:t>
      </w:r>
      <w:r>
        <w:t xml:space="preserve"> </w:t>
      </w:r>
      <w:proofErr w:type="spellStart"/>
      <w:r>
        <w:t>Imbens</w:t>
      </w:r>
      <w:proofErr w:type="spellEnd"/>
      <w:r>
        <w:t xml:space="preserve"> e </w:t>
      </w:r>
      <w:proofErr w:type="spellStart"/>
      <w:r>
        <w:t>Woodridge</w:t>
      </w:r>
      <w:proofErr w:type="spellEnd"/>
      <w:r>
        <w:t xml:space="preserve"> (2008) são estudos que fazem uma análise da metodologia de avaliação de programas abordando as condições de identificação dos principais métodos de avaliação.  </w:t>
      </w:r>
    </w:p>
  </w:footnote>
  <w:footnote w:id="15">
    <w:p w:rsidR="004F55C2" w:rsidRDefault="004F55C2" w:rsidP="000E2B6C">
      <w:pPr>
        <w:pStyle w:val="Textodenotaderodap"/>
        <w:jc w:val="both"/>
      </w:pPr>
      <w:r w:rsidRPr="00AC55C9">
        <w:rPr>
          <w:rStyle w:val="Refdenotaderodap"/>
        </w:rPr>
        <w:footnoteRef/>
      </w:r>
      <w:r w:rsidRPr="00AC55C9">
        <w:t xml:space="preserve"> </w:t>
      </w:r>
      <w:r w:rsidRPr="003920FD">
        <w:t xml:space="preserve">Um dos mais interessantes debates sobre a metodologia PEP ocorreu quando </w:t>
      </w:r>
      <w:proofErr w:type="spellStart"/>
      <w:r w:rsidRPr="003920FD">
        <w:rPr>
          <w:rStyle w:val="longtext"/>
        </w:rPr>
        <w:t>Dehejia</w:t>
      </w:r>
      <w:proofErr w:type="spellEnd"/>
      <w:r w:rsidRPr="003920FD">
        <w:rPr>
          <w:rStyle w:val="longtext"/>
        </w:rPr>
        <w:t xml:space="preserve"> </w:t>
      </w:r>
      <w:proofErr w:type="spellStart"/>
      <w:r w:rsidRPr="003920FD">
        <w:rPr>
          <w:rStyle w:val="longtext"/>
        </w:rPr>
        <w:t>Wahba</w:t>
      </w:r>
      <w:proofErr w:type="spellEnd"/>
      <w:r w:rsidRPr="003920FD">
        <w:rPr>
          <w:rStyle w:val="longtext"/>
        </w:rPr>
        <w:t xml:space="preserve"> (1999), utilizando os dados do estudo de </w:t>
      </w:r>
      <w:proofErr w:type="spellStart"/>
      <w:r w:rsidRPr="003920FD">
        <w:rPr>
          <w:rStyle w:val="longtext"/>
        </w:rPr>
        <w:t>Lalonde</w:t>
      </w:r>
      <w:proofErr w:type="spellEnd"/>
      <w:r w:rsidRPr="003920FD">
        <w:rPr>
          <w:rStyle w:val="longtext"/>
        </w:rPr>
        <w:t xml:space="preserve"> (1986), mostrou que estimadores do PEP estão mais próximos aos estimadores de estudos experimentais do que os produzidos </w:t>
      </w:r>
      <w:r w:rsidRPr="003920FD">
        <w:rPr>
          <w:rStyle w:val="longtext"/>
          <w:shd w:val="clear" w:color="auto" w:fill="FFFFFF"/>
        </w:rPr>
        <w:t xml:space="preserve">pelos métodos tradicionais de avaliação. </w:t>
      </w:r>
      <w:r w:rsidRPr="003920FD">
        <w:rPr>
          <w:rStyle w:val="longtext"/>
        </w:rPr>
        <w:t>Entretanto,</w:t>
      </w:r>
      <w:r w:rsidRPr="003920FD">
        <w:rPr>
          <w:rStyle w:val="longtext"/>
          <w:shd w:val="clear" w:color="auto" w:fill="FFFFFF"/>
        </w:rPr>
        <w:t xml:space="preserve"> Smith e Todd (2005) mostraram que os estimadores são melhores em apenas uma </w:t>
      </w:r>
      <w:proofErr w:type="spellStart"/>
      <w:r w:rsidRPr="003920FD">
        <w:rPr>
          <w:rStyle w:val="longtext"/>
          <w:shd w:val="clear" w:color="auto" w:fill="FFFFFF"/>
        </w:rPr>
        <w:t>subamostra</w:t>
      </w:r>
      <w:proofErr w:type="spellEnd"/>
      <w:r w:rsidRPr="003920FD">
        <w:rPr>
          <w:rStyle w:val="longtext"/>
          <w:shd w:val="clear" w:color="auto" w:fill="FFFFFF"/>
        </w:rPr>
        <w:t xml:space="preserve"> muito específicas dos dados </w:t>
      </w:r>
      <w:proofErr w:type="spellStart"/>
      <w:r w:rsidRPr="003920FD">
        <w:rPr>
          <w:rStyle w:val="longtext"/>
          <w:shd w:val="clear" w:color="auto" w:fill="FFFFFF"/>
        </w:rPr>
        <w:t>Lalonde</w:t>
      </w:r>
      <w:proofErr w:type="spellEnd"/>
      <w:r w:rsidRPr="003920FD">
        <w:rPr>
          <w:rStyle w:val="longtext"/>
          <w:shd w:val="clear" w:color="auto" w:fill="FFFFFF"/>
        </w:rPr>
        <w:t xml:space="preserve">, </w:t>
      </w:r>
      <w:r>
        <w:rPr>
          <w:rStyle w:val="longtext"/>
          <w:shd w:val="clear" w:color="auto" w:fill="FFFFFF"/>
        </w:rPr>
        <w:t>gerando</w:t>
      </w:r>
      <w:r w:rsidRPr="003920FD">
        <w:rPr>
          <w:rStyle w:val="longtext"/>
          <w:shd w:val="clear" w:color="auto" w:fill="FFFFFF"/>
        </w:rPr>
        <w:t xml:space="preserve"> d</w:t>
      </w:r>
      <w:r>
        <w:rPr>
          <w:rStyle w:val="longtext"/>
          <w:shd w:val="clear" w:color="auto" w:fill="FFFFFF"/>
        </w:rPr>
        <w:t>úvidas sobre a generalização d</w:t>
      </w:r>
      <w:r w:rsidRPr="003920FD">
        <w:rPr>
          <w:rStyle w:val="longtext"/>
          <w:shd w:val="clear" w:color="auto" w:fill="FFFFFF"/>
        </w:rPr>
        <w:t xml:space="preserve">os resultados </w:t>
      </w:r>
      <w:r>
        <w:rPr>
          <w:rStyle w:val="longtext"/>
          <w:shd w:val="clear" w:color="auto" w:fill="FFFFFF"/>
        </w:rPr>
        <w:t>de</w:t>
      </w:r>
      <w:r w:rsidRPr="003920FD">
        <w:rPr>
          <w:rStyle w:val="longtext"/>
          <w:shd w:val="clear" w:color="auto" w:fill="FFFFFF"/>
        </w:rPr>
        <w:t xml:space="preserve"> </w:t>
      </w:r>
      <w:proofErr w:type="spellStart"/>
      <w:r w:rsidRPr="003920FD">
        <w:rPr>
          <w:rStyle w:val="longtext"/>
          <w:shd w:val="clear" w:color="auto" w:fill="FFFFFF"/>
        </w:rPr>
        <w:t>Dehejia</w:t>
      </w:r>
      <w:proofErr w:type="spellEnd"/>
      <w:r w:rsidRPr="003920FD">
        <w:rPr>
          <w:rStyle w:val="longtext"/>
          <w:shd w:val="clear" w:color="auto" w:fill="FFFFFF"/>
        </w:rPr>
        <w:t xml:space="preserve"> e </w:t>
      </w:r>
      <w:proofErr w:type="spellStart"/>
      <w:r w:rsidRPr="003920FD">
        <w:rPr>
          <w:rStyle w:val="longtext"/>
          <w:shd w:val="clear" w:color="auto" w:fill="FFFFFF"/>
        </w:rPr>
        <w:t>Wahba</w:t>
      </w:r>
      <w:proofErr w:type="spellEnd"/>
      <w:r>
        <w:rPr>
          <w:rStyle w:val="longtext"/>
          <w:shd w:val="clear" w:color="auto" w:fill="FFFFFF"/>
        </w:rPr>
        <w:t xml:space="preserve"> (1999)</w:t>
      </w:r>
      <w:r w:rsidRPr="003920FD">
        <w:rPr>
          <w:rStyle w:val="longtext"/>
          <w:shd w:val="clear" w:color="auto" w:fill="FFFFFF"/>
        </w:rPr>
        <w:t xml:space="preserve">. </w:t>
      </w:r>
    </w:p>
  </w:footnote>
  <w:footnote w:id="16">
    <w:p w:rsidR="004F55C2" w:rsidRDefault="004F55C2" w:rsidP="005D7B3A">
      <w:pPr>
        <w:pStyle w:val="Textodenotaderodap"/>
        <w:jc w:val="both"/>
      </w:pPr>
      <w:r>
        <w:rPr>
          <w:rStyle w:val="Refdenotaderodap"/>
        </w:rPr>
        <w:footnoteRef/>
      </w:r>
      <w:r>
        <w:t xml:space="preserve"> Outras notações para a SIC são a seleção nas variáveis observáveis e </w:t>
      </w:r>
      <w:proofErr w:type="spellStart"/>
      <w:r w:rsidRPr="002E43FE">
        <w:rPr>
          <w:i/>
        </w:rPr>
        <w:t>uncofoundness</w:t>
      </w:r>
      <w:proofErr w:type="spellEnd"/>
      <w:r>
        <w:t>. Em relação à suposição de balanceamento, pode-se encontrar o termo sobreposição.</w:t>
      </w:r>
    </w:p>
  </w:footnote>
  <w:footnote w:id="17">
    <w:p w:rsidR="004F55C2" w:rsidRDefault="004F55C2">
      <w:pPr>
        <w:pStyle w:val="Textodenotaderodap"/>
      </w:pPr>
      <w:r>
        <w:rPr>
          <w:rStyle w:val="Refdenotaderodap"/>
        </w:rPr>
        <w:footnoteRef/>
      </w:r>
      <w:r>
        <w:t xml:space="preserve"> No problema fundamental da avaliação de programas, as suposições de </w:t>
      </w:r>
      <w:proofErr w:type="spellStart"/>
      <w:r>
        <w:t>ignorabilidade</w:t>
      </w:r>
      <w:proofErr w:type="spellEnd"/>
      <w:r>
        <w:t xml:space="preserve"> e imputação podem ser consideradas alvo de questionamento dependendo da intervenção avaliada.</w:t>
      </w:r>
    </w:p>
  </w:footnote>
  <w:footnote w:id="18">
    <w:p w:rsidR="004F55C2" w:rsidRDefault="004F55C2">
      <w:pPr>
        <w:pStyle w:val="Textodenotaderodap"/>
      </w:pPr>
      <w:r>
        <w:rPr>
          <w:rStyle w:val="Refdenotaderodap"/>
        </w:rPr>
        <w:footnoteRef/>
      </w:r>
      <w:r>
        <w:t xml:space="preserve"> </w:t>
      </w:r>
      <w:proofErr w:type="spellStart"/>
      <w:r>
        <w:t>Manski</w:t>
      </w:r>
      <w:proofErr w:type="spellEnd"/>
      <w:r>
        <w:t xml:space="preserve"> (2008) expõe o desenvolvimento da literatura sobre identificação parcial.</w:t>
      </w:r>
    </w:p>
  </w:footnote>
  <w:footnote w:id="19">
    <w:p w:rsidR="004F55C2" w:rsidRPr="00037B6A" w:rsidRDefault="004F55C2" w:rsidP="00037B6A">
      <w:pPr>
        <w:pStyle w:val="Textodenotaderodap"/>
        <w:jc w:val="both"/>
      </w:pPr>
      <w:r>
        <w:rPr>
          <w:rStyle w:val="Refdenotaderodap"/>
        </w:rPr>
        <w:footnoteRef/>
      </w:r>
      <w:r>
        <w:t xml:space="preserve"> O significado de </w:t>
      </w:r>
      <w:proofErr w:type="spellStart"/>
      <w:r>
        <w:t>monotônica</w:t>
      </w:r>
      <w:proofErr w:type="spellEnd"/>
      <w:r>
        <w:t xml:space="preserve"> é o mesmo atribuído em função </w:t>
      </w:r>
      <w:proofErr w:type="spellStart"/>
      <w:r>
        <w:t>monotônica</w:t>
      </w:r>
      <w:proofErr w:type="spellEnd"/>
      <w:r>
        <w:t xml:space="preserve">, ou seja, </w:t>
      </w:r>
      <w:r w:rsidRPr="00037B6A">
        <w:t xml:space="preserve">uma função </w:t>
      </w:r>
      <w:r>
        <w:t xml:space="preserve">que </w:t>
      </w:r>
      <w:r w:rsidRPr="00037B6A">
        <w:t>entre dois conjuntos ordenados preserva (ou inverte) a relação de ordem</w:t>
      </w:r>
      <w:r>
        <w:t>.</w:t>
      </w:r>
    </w:p>
  </w:footnote>
  <w:footnote w:id="20">
    <w:p w:rsidR="004F55C2" w:rsidRDefault="004F55C2">
      <w:pPr>
        <w:pStyle w:val="Textodenotaderodap"/>
      </w:pPr>
      <w:r>
        <w:rPr>
          <w:rStyle w:val="Refdenotaderodap"/>
        </w:rPr>
        <w:footnoteRef/>
      </w:r>
      <w:r>
        <w:t xml:space="preserve"> Nestas regressões, o sinal do coeficiente da variável explicativa ser positivo/negativo indica a direção do efeito de aumentar/diminuir a probabilidade de um aluno estar matriculado em uma escola privada.</w:t>
      </w:r>
    </w:p>
  </w:footnote>
  <w:footnote w:id="21">
    <w:p w:rsidR="004F55C2" w:rsidRDefault="004F55C2" w:rsidP="00A45B26">
      <w:pPr>
        <w:pStyle w:val="Textodenotaderodap"/>
        <w:jc w:val="both"/>
      </w:pPr>
      <w:r w:rsidRPr="00B411A8">
        <w:rPr>
          <w:rStyle w:val="Refdenotaderodap"/>
        </w:rPr>
        <w:footnoteRef/>
      </w:r>
      <w:r w:rsidRPr="00B411A8">
        <w:t xml:space="preserve"> </w:t>
      </w:r>
      <w:proofErr w:type="spellStart"/>
      <w:r w:rsidRPr="00B411A8">
        <w:t>Caliendo</w:t>
      </w:r>
      <w:proofErr w:type="spellEnd"/>
      <w:r w:rsidRPr="00B411A8">
        <w:t xml:space="preserve"> e </w:t>
      </w:r>
      <w:proofErr w:type="spellStart"/>
      <w:r w:rsidRPr="00B411A8">
        <w:t>Kopeinig</w:t>
      </w:r>
      <w:proofErr w:type="spellEnd"/>
      <w:r w:rsidRPr="00B411A8">
        <w:t xml:space="preserve"> (2008) sintetizam a idéia que há sobre a escolha das variáveis explicativas que devem ser inseridas no cálculo do escore de propensão. Em suma, a quantidade não deve ser muito grande ou nem muito pequena, devem conter variáveis relacionadas tanto com o tratamento como com o resultado e, principalmente, as variáveis devem ser inseridas visando melhorar o balanceamento entre o grupo controle e tratamento.</w:t>
      </w:r>
      <w:r>
        <w:t xml:space="preserve">   </w:t>
      </w:r>
    </w:p>
  </w:footnote>
  <w:footnote w:id="22">
    <w:p w:rsidR="004F55C2" w:rsidRDefault="004F55C2" w:rsidP="00ED5647">
      <w:pPr>
        <w:pStyle w:val="Textodenotaderodap"/>
      </w:pPr>
      <w:r>
        <w:rPr>
          <w:vertAlign w:val="superscript"/>
        </w:rPr>
        <w:t>26</w:t>
      </w:r>
      <w:proofErr w:type="gramStart"/>
      <w:r>
        <w:t xml:space="preserve">  </w:t>
      </w:r>
      <w:proofErr w:type="gramEnd"/>
      <w:r>
        <w:t xml:space="preserve">A medida  de viés sugerida por </w:t>
      </w:r>
      <w:proofErr w:type="spellStart"/>
      <w:r w:rsidRPr="00DE2D03">
        <w:t>Rosenbaum</w:t>
      </w:r>
      <w:proofErr w:type="spellEnd"/>
      <w:r w:rsidRPr="00DE2D03">
        <w:t xml:space="preserve"> (2002)</w:t>
      </w:r>
      <w:r>
        <w:t>,</w:t>
      </w:r>
      <w:r w:rsidRPr="00DE2D03">
        <w:t xml:space="preserve"> </w:t>
      </w:r>
      <w:r>
        <w:t>que utiliza a</w:t>
      </w:r>
      <w:r w:rsidRPr="00DE2D03">
        <w:t xml:space="preserve"> diferença das médias padronizadas das amostras do grupo tratamento e controle</w:t>
      </w:r>
      <w:r>
        <w:t>,</w:t>
      </w:r>
      <w:r w:rsidRPr="00DE2D03">
        <w:t xml:space="preserve"> </w:t>
      </w:r>
      <w:r>
        <w:t xml:space="preserve"> é dada por: </w:t>
      </w:r>
      <w:r w:rsidRPr="00431382">
        <w:rPr>
          <w:position w:val="-66"/>
        </w:rPr>
        <w:object w:dxaOrig="2000" w:dyaOrig="1060">
          <v:shape id="_x0000_i1067" type="#_x0000_t75" style="width:74.5pt;height:39.45pt" o:ole="">
            <v:imagedata r:id="rId1" o:title=""/>
          </v:shape>
          <o:OLEObject Type="Embed" ProgID="Equation.3" ShapeID="_x0000_i1067" DrawAspect="Content" ObjectID="_1372684868" r:id="rId2"/>
        </w:object>
      </w:r>
      <w:r>
        <w:t xml:space="preserve">. Onde </w:t>
      </w:r>
      <w:r w:rsidRPr="008E72D5">
        <w:rPr>
          <w:position w:val="-10"/>
        </w:rPr>
        <w:object w:dxaOrig="300" w:dyaOrig="340">
          <v:shape id="_x0000_i1068" type="#_x0000_t75" style="width:15.05pt;height:17.55pt" o:ole="">
            <v:imagedata r:id="rId3" o:title=""/>
          </v:shape>
          <o:OLEObject Type="Embed" ProgID="Equation.3" ShapeID="_x0000_i1068" DrawAspect="Content" ObjectID="_1372684869" r:id="rId4"/>
        </w:object>
      </w:r>
      <w:r>
        <w:t xml:space="preserve">e </w:t>
      </w:r>
      <w:r w:rsidRPr="00D02E41">
        <w:rPr>
          <w:position w:val="-12"/>
        </w:rPr>
        <w:object w:dxaOrig="300" w:dyaOrig="360">
          <v:shape id="_x0000_i1069" type="#_x0000_t75" style="width:15.05pt;height:18.15pt" o:ole="">
            <v:imagedata r:id="rId5" o:title=""/>
          </v:shape>
          <o:OLEObject Type="Embed" ProgID="Equation.3" ShapeID="_x0000_i1069" DrawAspect="Content" ObjectID="_1372684870" r:id="rId6"/>
        </w:object>
      </w:r>
      <w:r>
        <w:t xml:space="preserve"> são as médias amostrais e </w:t>
      </w:r>
      <w:r w:rsidRPr="00D02E41">
        <w:rPr>
          <w:position w:val="-10"/>
        </w:rPr>
        <w:object w:dxaOrig="279" w:dyaOrig="360">
          <v:shape id="_x0000_i1070" type="#_x0000_t75" style="width:13.75pt;height:18.15pt" o:ole="">
            <v:imagedata r:id="rId7" o:title=""/>
          </v:shape>
          <o:OLEObject Type="Embed" ProgID="Equation.3" ShapeID="_x0000_i1070" DrawAspect="Content" ObjectID="_1372684871" r:id="rId8"/>
        </w:object>
      </w:r>
      <w:r>
        <w:t xml:space="preserve">e </w:t>
      </w:r>
      <w:r w:rsidRPr="00D02E41">
        <w:rPr>
          <w:position w:val="-12"/>
        </w:rPr>
        <w:object w:dxaOrig="279" w:dyaOrig="380">
          <v:shape id="_x0000_i1071" type="#_x0000_t75" style="width:13.75pt;height:18.8pt" o:ole="">
            <v:imagedata r:id="rId9" o:title=""/>
          </v:shape>
          <o:OLEObject Type="Embed" ProgID="Equation.3" ShapeID="_x0000_i1071" DrawAspect="Content" ObjectID="_1372684872" r:id="rId10"/>
        </w:object>
      </w:r>
      <w:r>
        <w:t xml:space="preserve"> são as variâncias amostras dos grupos tratamento e controle.</w:t>
      </w:r>
    </w:p>
  </w:footnote>
  <w:footnote w:id="23">
    <w:p w:rsidR="004F55C2" w:rsidRDefault="004F55C2" w:rsidP="00B21D43">
      <w:pPr>
        <w:pStyle w:val="Textodenotaderodap"/>
      </w:pPr>
      <w:r>
        <w:rPr>
          <w:rStyle w:val="Refdenotaderodap"/>
        </w:rPr>
        <w:footnoteRef/>
      </w:r>
      <w:r>
        <w:t xml:space="preserve"> Os resultados estão medidos em relação ao desvio-padrão devido as variáveis dependentes terem sido padronizadas com média </w:t>
      </w:r>
      <w:proofErr w:type="gramStart"/>
      <w:r>
        <w:t>0</w:t>
      </w:r>
      <w:proofErr w:type="gramEnd"/>
      <w:r>
        <w:t xml:space="preserve"> e desvio-padrão 1, como foi informado na descrição das variáveis.</w:t>
      </w:r>
    </w:p>
  </w:footnote>
  <w:footnote w:id="24">
    <w:p w:rsidR="004F55C2" w:rsidRDefault="004F55C2">
      <w:pPr>
        <w:pStyle w:val="Textodenotaderodap"/>
      </w:pPr>
      <w:r>
        <w:rPr>
          <w:rStyle w:val="Refdenotaderodap"/>
        </w:rPr>
        <w:footnoteRef/>
      </w:r>
      <w:r>
        <w:t xml:space="preserve"> Essa dificuldade computacional é conhecida como </w:t>
      </w:r>
      <w:r w:rsidRPr="00EB71AA">
        <w:rPr>
          <w:i/>
        </w:rPr>
        <w:t xml:space="preserve">curse </w:t>
      </w:r>
      <w:proofErr w:type="spellStart"/>
      <w:r w:rsidRPr="00EB71AA">
        <w:rPr>
          <w:i/>
        </w:rPr>
        <w:t>of</w:t>
      </w:r>
      <w:proofErr w:type="spellEnd"/>
      <w:r w:rsidRPr="00EB71AA">
        <w:rPr>
          <w:i/>
        </w:rPr>
        <w:t xml:space="preserve"> </w:t>
      </w:r>
      <w:proofErr w:type="spellStart"/>
      <w:r w:rsidRPr="00EB71AA">
        <w:rPr>
          <w:i/>
        </w:rPr>
        <w:t>dimensionality</w:t>
      </w:r>
      <w:proofErr w:type="spellEnd"/>
      <w:r>
        <w:t>.</w:t>
      </w:r>
    </w:p>
  </w:footnote>
  <w:footnote w:id="25">
    <w:p w:rsidR="004F55C2" w:rsidRDefault="004F55C2">
      <w:pPr>
        <w:pStyle w:val="Textodenotaderodap"/>
      </w:pPr>
      <w:r>
        <w:rPr>
          <w:rStyle w:val="Refdenotaderodap"/>
        </w:rPr>
        <w:footnoteRef/>
      </w:r>
      <w:r>
        <w:t xml:space="preserve"> Não faz parte do escopo do estudo discutir o algoritmo da regressão de </w:t>
      </w:r>
      <w:proofErr w:type="spellStart"/>
      <w:r>
        <w:t>Kernel</w:t>
      </w:r>
      <w:proofErr w:type="spellEnd"/>
      <w:r>
        <w:t xml:space="preserve"> utilizado. </w:t>
      </w:r>
    </w:p>
  </w:footnote>
  <w:footnote w:id="26">
    <w:p w:rsidR="004F55C2" w:rsidRDefault="004F55C2">
      <w:pPr>
        <w:pStyle w:val="Textodenotaderodap"/>
      </w:pPr>
      <w:r>
        <w:rPr>
          <w:rStyle w:val="Refdenotaderodap"/>
        </w:rPr>
        <w:footnoteRef/>
      </w:r>
      <w:r>
        <w:t xml:space="preserve"> Essa estratégia tem o objetivo de utilizar o resíduo da regressão por MQO como síntese dos efeitos relativos das outras variáveis, mas reconhecesse que isso insere uma série de questões metodológicas que não são o foco deste estudo.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5C2" w:rsidRDefault="00CF0392">
    <w:pPr>
      <w:pStyle w:val="Cabealho"/>
      <w:jc w:val="right"/>
    </w:pPr>
    <w:fldSimple w:instr=" PAGE   \* MERGEFORMAT ">
      <w:r w:rsidR="001B73D9">
        <w:rPr>
          <w:noProof/>
        </w:rPr>
        <w:t>2</w:t>
      </w:r>
    </w:fldSimple>
  </w:p>
  <w:p w:rsidR="004F55C2" w:rsidRDefault="004F55C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9F9"/>
    <w:multiLevelType w:val="hybridMultilevel"/>
    <w:tmpl w:val="A4AE198E"/>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1740A9"/>
    <w:multiLevelType w:val="hybridMultilevel"/>
    <w:tmpl w:val="3274F9D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C4A0BD9"/>
    <w:multiLevelType w:val="hybridMultilevel"/>
    <w:tmpl w:val="92A4014E"/>
    <w:lvl w:ilvl="0" w:tplc="E7FC6A4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8673D99"/>
    <w:multiLevelType w:val="hybridMultilevel"/>
    <w:tmpl w:val="2B88509E"/>
    <w:lvl w:ilvl="0" w:tplc="7A36FC9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72806E7"/>
    <w:multiLevelType w:val="hybridMultilevel"/>
    <w:tmpl w:val="E850D810"/>
    <w:lvl w:ilvl="0" w:tplc="7736BE58">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C774539"/>
    <w:multiLevelType w:val="hybridMultilevel"/>
    <w:tmpl w:val="DF08D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2362668"/>
    <w:multiLevelType w:val="hybridMultilevel"/>
    <w:tmpl w:val="154E9502"/>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AD659A6"/>
    <w:multiLevelType w:val="hybridMultilevel"/>
    <w:tmpl w:val="716CC98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3F1446E"/>
    <w:multiLevelType w:val="hybridMultilevel"/>
    <w:tmpl w:val="D11EE82A"/>
    <w:lvl w:ilvl="0" w:tplc="D3C0F74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A392BE9"/>
    <w:multiLevelType w:val="hybridMultilevel"/>
    <w:tmpl w:val="BDFE68CE"/>
    <w:lvl w:ilvl="0" w:tplc="1C9033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AB259B0"/>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10"/>
  </w:num>
  <w:num w:numId="4">
    <w:abstractNumId w:val="4"/>
  </w:num>
  <w:num w:numId="5">
    <w:abstractNumId w:val="8"/>
  </w:num>
  <w:num w:numId="6">
    <w:abstractNumId w:val="2"/>
  </w:num>
  <w:num w:numId="7">
    <w:abstractNumId w:val="3"/>
  </w:num>
  <w:num w:numId="8">
    <w:abstractNumId w:val="6"/>
  </w:num>
  <w:num w:numId="9">
    <w:abstractNumId w:val="7"/>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8069D"/>
    <w:rsid w:val="00005E1B"/>
    <w:rsid w:val="00011DE7"/>
    <w:rsid w:val="00016BB1"/>
    <w:rsid w:val="000207F9"/>
    <w:rsid w:val="0003384A"/>
    <w:rsid w:val="00037B6A"/>
    <w:rsid w:val="00041681"/>
    <w:rsid w:val="000531D8"/>
    <w:rsid w:val="00055F15"/>
    <w:rsid w:val="0005697F"/>
    <w:rsid w:val="00056BC2"/>
    <w:rsid w:val="00061BD8"/>
    <w:rsid w:val="000622AB"/>
    <w:rsid w:val="00065E71"/>
    <w:rsid w:val="000703F3"/>
    <w:rsid w:val="0007490E"/>
    <w:rsid w:val="00075AB0"/>
    <w:rsid w:val="00077D20"/>
    <w:rsid w:val="000946B2"/>
    <w:rsid w:val="000A23B8"/>
    <w:rsid w:val="000A48F4"/>
    <w:rsid w:val="000A4A20"/>
    <w:rsid w:val="000A6D43"/>
    <w:rsid w:val="000B42CD"/>
    <w:rsid w:val="000B5E24"/>
    <w:rsid w:val="000C4A8C"/>
    <w:rsid w:val="000D02CD"/>
    <w:rsid w:val="000D1DD8"/>
    <w:rsid w:val="000D481F"/>
    <w:rsid w:val="000D7E19"/>
    <w:rsid w:val="000E2B6C"/>
    <w:rsid w:val="000E699E"/>
    <w:rsid w:val="000F13CC"/>
    <w:rsid w:val="000F2DB1"/>
    <w:rsid w:val="000F645D"/>
    <w:rsid w:val="001047B1"/>
    <w:rsid w:val="00105BC4"/>
    <w:rsid w:val="0010742E"/>
    <w:rsid w:val="00107A09"/>
    <w:rsid w:val="00111A7D"/>
    <w:rsid w:val="00111D91"/>
    <w:rsid w:val="00113699"/>
    <w:rsid w:val="0011585A"/>
    <w:rsid w:val="00115D15"/>
    <w:rsid w:val="001247DF"/>
    <w:rsid w:val="001251B1"/>
    <w:rsid w:val="001275E3"/>
    <w:rsid w:val="001332F1"/>
    <w:rsid w:val="001336B8"/>
    <w:rsid w:val="001359B1"/>
    <w:rsid w:val="00144030"/>
    <w:rsid w:val="00151DD1"/>
    <w:rsid w:val="00151F00"/>
    <w:rsid w:val="00155837"/>
    <w:rsid w:val="00161A5B"/>
    <w:rsid w:val="00162B62"/>
    <w:rsid w:val="00165CA2"/>
    <w:rsid w:val="00166D1A"/>
    <w:rsid w:val="0017159B"/>
    <w:rsid w:val="0017295F"/>
    <w:rsid w:val="00173D60"/>
    <w:rsid w:val="0017673E"/>
    <w:rsid w:val="00177430"/>
    <w:rsid w:val="00177BA2"/>
    <w:rsid w:val="0018314A"/>
    <w:rsid w:val="00187B90"/>
    <w:rsid w:val="00194B40"/>
    <w:rsid w:val="001A0DE5"/>
    <w:rsid w:val="001A3EBF"/>
    <w:rsid w:val="001A6C6F"/>
    <w:rsid w:val="001B0003"/>
    <w:rsid w:val="001B0C7C"/>
    <w:rsid w:val="001B1F8C"/>
    <w:rsid w:val="001B22CA"/>
    <w:rsid w:val="001B2E11"/>
    <w:rsid w:val="001B3C06"/>
    <w:rsid w:val="001B610F"/>
    <w:rsid w:val="001B73D9"/>
    <w:rsid w:val="001C0DB7"/>
    <w:rsid w:val="001C43DF"/>
    <w:rsid w:val="001C4715"/>
    <w:rsid w:val="001C64E4"/>
    <w:rsid w:val="001C792B"/>
    <w:rsid w:val="001D4144"/>
    <w:rsid w:val="001D6408"/>
    <w:rsid w:val="001D6FD9"/>
    <w:rsid w:val="001D789B"/>
    <w:rsid w:val="001D78F2"/>
    <w:rsid w:val="001E163D"/>
    <w:rsid w:val="001E3075"/>
    <w:rsid w:val="001E486C"/>
    <w:rsid w:val="001E6886"/>
    <w:rsid w:val="001F21DC"/>
    <w:rsid w:val="001F3AB9"/>
    <w:rsid w:val="001F6020"/>
    <w:rsid w:val="001F63A1"/>
    <w:rsid w:val="001F695B"/>
    <w:rsid w:val="001F74F0"/>
    <w:rsid w:val="0020139E"/>
    <w:rsid w:val="00205253"/>
    <w:rsid w:val="00211251"/>
    <w:rsid w:val="00212E5E"/>
    <w:rsid w:val="00213A00"/>
    <w:rsid w:val="00213A9A"/>
    <w:rsid w:val="00214C87"/>
    <w:rsid w:val="002159C7"/>
    <w:rsid w:val="0021737C"/>
    <w:rsid w:val="00224A8A"/>
    <w:rsid w:val="00226ACA"/>
    <w:rsid w:val="0023356F"/>
    <w:rsid w:val="00233BFD"/>
    <w:rsid w:val="0023481A"/>
    <w:rsid w:val="002356FE"/>
    <w:rsid w:val="00235D60"/>
    <w:rsid w:val="00240F61"/>
    <w:rsid w:val="0024128C"/>
    <w:rsid w:val="00243AA2"/>
    <w:rsid w:val="00250ED4"/>
    <w:rsid w:val="00252265"/>
    <w:rsid w:val="00254C90"/>
    <w:rsid w:val="00255490"/>
    <w:rsid w:val="00256AD7"/>
    <w:rsid w:val="00266C89"/>
    <w:rsid w:val="002709EF"/>
    <w:rsid w:val="00275E42"/>
    <w:rsid w:val="00277AE9"/>
    <w:rsid w:val="002803D9"/>
    <w:rsid w:val="00283A82"/>
    <w:rsid w:val="0028535C"/>
    <w:rsid w:val="00290242"/>
    <w:rsid w:val="0029053B"/>
    <w:rsid w:val="00295267"/>
    <w:rsid w:val="002A0726"/>
    <w:rsid w:val="002A2795"/>
    <w:rsid w:val="002A296E"/>
    <w:rsid w:val="002A4FDC"/>
    <w:rsid w:val="002B0076"/>
    <w:rsid w:val="002B33E3"/>
    <w:rsid w:val="002B59EA"/>
    <w:rsid w:val="002B6346"/>
    <w:rsid w:val="002C2B23"/>
    <w:rsid w:val="002C6A1B"/>
    <w:rsid w:val="002D0E6A"/>
    <w:rsid w:val="002D66E1"/>
    <w:rsid w:val="002E2A35"/>
    <w:rsid w:val="002E43FE"/>
    <w:rsid w:val="002E7589"/>
    <w:rsid w:val="002F00AA"/>
    <w:rsid w:val="002F1578"/>
    <w:rsid w:val="002F2165"/>
    <w:rsid w:val="002F572A"/>
    <w:rsid w:val="002F5742"/>
    <w:rsid w:val="002F7682"/>
    <w:rsid w:val="003107CC"/>
    <w:rsid w:val="00310C1D"/>
    <w:rsid w:val="00311077"/>
    <w:rsid w:val="00312680"/>
    <w:rsid w:val="003140F4"/>
    <w:rsid w:val="003278A5"/>
    <w:rsid w:val="00327A0D"/>
    <w:rsid w:val="00331709"/>
    <w:rsid w:val="003337DF"/>
    <w:rsid w:val="0033415E"/>
    <w:rsid w:val="003362C7"/>
    <w:rsid w:val="00336B2B"/>
    <w:rsid w:val="00341B51"/>
    <w:rsid w:val="0034365F"/>
    <w:rsid w:val="00347A1E"/>
    <w:rsid w:val="00350004"/>
    <w:rsid w:val="0035024A"/>
    <w:rsid w:val="00356BAF"/>
    <w:rsid w:val="003604E3"/>
    <w:rsid w:val="003623E6"/>
    <w:rsid w:val="003661EF"/>
    <w:rsid w:val="00367168"/>
    <w:rsid w:val="0037182B"/>
    <w:rsid w:val="00371EB0"/>
    <w:rsid w:val="00374DEE"/>
    <w:rsid w:val="003751D8"/>
    <w:rsid w:val="0037591B"/>
    <w:rsid w:val="003811F7"/>
    <w:rsid w:val="003828C0"/>
    <w:rsid w:val="00390F63"/>
    <w:rsid w:val="00392712"/>
    <w:rsid w:val="00393F21"/>
    <w:rsid w:val="00393F48"/>
    <w:rsid w:val="00393F7D"/>
    <w:rsid w:val="00395162"/>
    <w:rsid w:val="00395239"/>
    <w:rsid w:val="0039648B"/>
    <w:rsid w:val="00396B27"/>
    <w:rsid w:val="003A070A"/>
    <w:rsid w:val="003A3C52"/>
    <w:rsid w:val="003A465A"/>
    <w:rsid w:val="003A4776"/>
    <w:rsid w:val="003A48B7"/>
    <w:rsid w:val="003A5D08"/>
    <w:rsid w:val="003A7403"/>
    <w:rsid w:val="003B0089"/>
    <w:rsid w:val="003C0A61"/>
    <w:rsid w:val="003C1BE1"/>
    <w:rsid w:val="003C25D9"/>
    <w:rsid w:val="003C3B66"/>
    <w:rsid w:val="003C76DC"/>
    <w:rsid w:val="003C7F1F"/>
    <w:rsid w:val="003D0649"/>
    <w:rsid w:val="003D4E0D"/>
    <w:rsid w:val="003D744A"/>
    <w:rsid w:val="003D7452"/>
    <w:rsid w:val="003E0036"/>
    <w:rsid w:val="003E4B6D"/>
    <w:rsid w:val="003E67AC"/>
    <w:rsid w:val="003F3969"/>
    <w:rsid w:val="003F6A55"/>
    <w:rsid w:val="004000AD"/>
    <w:rsid w:val="004013D7"/>
    <w:rsid w:val="00401C06"/>
    <w:rsid w:val="004047F4"/>
    <w:rsid w:val="00407FDD"/>
    <w:rsid w:val="00411379"/>
    <w:rsid w:val="004136AA"/>
    <w:rsid w:val="004146F5"/>
    <w:rsid w:val="004150AD"/>
    <w:rsid w:val="00420B27"/>
    <w:rsid w:val="00421FF3"/>
    <w:rsid w:val="00426AD4"/>
    <w:rsid w:val="00426CF6"/>
    <w:rsid w:val="0042759A"/>
    <w:rsid w:val="004303FA"/>
    <w:rsid w:val="00431382"/>
    <w:rsid w:val="00431890"/>
    <w:rsid w:val="00433D29"/>
    <w:rsid w:val="00444518"/>
    <w:rsid w:val="0045116D"/>
    <w:rsid w:val="004522F5"/>
    <w:rsid w:val="00453B02"/>
    <w:rsid w:val="00456D6E"/>
    <w:rsid w:val="004603A8"/>
    <w:rsid w:val="00461860"/>
    <w:rsid w:val="00462EA6"/>
    <w:rsid w:val="00463082"/>
    <w:rsid w:val="00472626"/>
    <w:rsid w:val="004726EB"/>
    <w:rsid w:val="0047672E"/>
    <w:rsid w:val="00477DB2"/>
    <w:rsid w:val="00480127"/>
    <w:rsid w:val="0048028D"/>
    <w:rsid w:val="00480C36"/>
    <w:rsid w:val="00480E28"/>
    <w:rsid w:val="004823C7"/>
    <w:rsid w:val="0048249E"/>
    <w:rsid w:val="004859A9"/>
    <w:rsid w:val="00485C00"/>
    <w:rsid w:val="0049366A"/>
    <w:rsid w:val="00493F49"/>
    <w:rsid w:val="00495966"/>
    <w:rsid w:val="004963B3"/>
    <w:rsid w:val="004A1415"/>
    <w:rsid w:val="004A561D"/>
    <w:rsid w:val="004A6922"/>
    <w:rsid w:val="004A745F"/>
    <w:rsid w:val="004B1E4F"/>
    <w:rsid w:val="004B5B9C"/>
    <w:rsid w:val="004C0720"/>
    <w:rsid w:val="004C1073"/>
    <w:rsid w:val="004C3AF2"/>
    <w:rsid w:val="004C4D4A"/>
    <w:rsid w:val="004C5402"/>
    <w:rsid w:val="004D1EE9"/>
    <w:rsid w:val="004D79CD"/>
    <w:rsid w:val="004E24A8"/>
    <w:rsid w:val="004E40CE"/>
    <w:rsid w:val="004F0EE3"/>
    <w:rsid w:val="004F26AF"/>
    <w:rsid w:val="004F4E30"/>
    <w:rsid w:val="004F55C2"/>
    <w:rsid w:val="004F70AA"/>
    <w:rsid w:val="00507F17"/>
    <w:rsid w:val="00511155"/>
    <w:rsid w:val="00515BF6"/>
    <w:rsid w:val="005223DA"/>
    <w:rsid w:val="00523FFD"/>
    <w:rsid w:val="005262B0"/>
    <w:rsid w:val="0052764E"/>
    <w:rsid w:val="00527E51"/>
    <w:rsid w:val="00532684"/>
    <w:rsid w:val="0053493A"/>
    <w:rsid w:val="00537C13"/>
    <w:rsid w:val="00544304"/>
    <w:rsid w:val="0054543E"/>
    <w:rsid w:val="0054677C"/>
    <w:rsid w:val="00557E72"/>
    <w:rsid w:val="005612DA"/>
    <w:rsid w:val="00570AFA"/>
    <w:rsid w:val="005728F5"/>
    <w:rsid w:val="00572B30"/>
    <w:rsid w:val="00573170"/>
    <w:rsid w:val="00573922"/>
    <w:rsid w:val="0057573F"/>
    <w:rsid w:val="00577D2A"/>
    <w:rsid w:val="00580645"/>
    <w:rsid w:val="0058414C"/>
    <w:rsid w:val="00585500"/>
    <w:rsid w:val="00585930"/>
    <w:rsid w:val="0058728F"/>
    <w:rsid w:val="00590592"/>
    <w:rsid w:val="005911BD"/>
    <w:rsid w:val="005914D9"/>
    <w:rsid w:val="00593041"/>
    <w:rsid w:val="00593AD8"/>
    <w:rsid w:val="00595E87"/>
    <w:rsid w:val="005B1659"/>
    <w:rsid w:val="005B31E1"/>
    <w:rsid w:val="005B3982"/>
    <w:rsid w:val="005B56F3"/>
    <w:rsid w:val="005B62A0"/>
    <w:rsid w:val="005C067B"/>
    <w:rsid w:val="005C48D4"/>
    <w:rsid w:val="005D06B3"/>
    <w:rsid w:val="005D300C"/>
    <w:rsid w:val="005D482C"/>
    <w:rsid w:val="005D5A69"/>
    <w:rsid w:val="005D6DD2"/>
    <w:rsid w:val="005D7B3A"/>
    <w:rsid w:val="005E0D5D"/>
    <w:rsid w:val="005E66AD"/>
    <w:rsid w:val="005E6ECB"/>
    <w:rsid w:val="005F1D7C"/>
    <w:rsid w:val="005F2B04"/>
    <w:rsid w:val="005F5C23"/>
    <w:rsid w:val="00603088"/>
    <w:rsid w:val="00604F32"/>
    <w:rsid w:val="00606F28"/>
    <w:rsid w:val="00607881"/>
    <w:rsid w:val="00607A8C"/>
    <w:rsid w:val="00607BE6"/>
    <w:rsid w:val="0061247C"/>
    <w:rsid w:val="00612B22"/>
    <w:rsid w:val="00613AFE"/>
    <w:rsid w:val="00614A4C"/>
    <w:rsid w:val="0062339B"/>
    <w:rsid w:val="00643159"/>
    <w:rsid w:val="006434CA"/>
    <w:rsid w:val="00643851"/>
    <w:rsid w:val="00644680"/>
    <w:rsid w:val="00645FDC"/>
    <w:rsid w:val="00650C64"/>
    <w:rsid w:val="00651ED4"/>
    <w:rsid w:val="00653841"/>
    <w:rsid w:val="006564D8"/>
    <w:rsid w:val="00660E7E"/>
    <w:rsid w:val="006714D4"/>
    <w:rsid w:val="006752EF"/>
    <w:rsid w:val="00675ECE"/>
    <w:rsid w:val="0067688F"/>
    <w:rsid w:val="00677660"/>
    <w:rsid w:val="00684BD9"/>
    <w:rsid w:val="00687E7B"/>
    <w:rsid w:val="006903B8"/>
    <w:rsid w:val="006933DD"/>
    <w:rsid w:val="00694411"/>
    <w:rsid w:val="00694DFE"/>
    <w:rsid w:val="006A4705"/>
    <w:rsid w:val="006A59F1"/>
    <w:rsid w:val="006A6D20"/>
    <w:rsid w:val="006B2207"/>
    <w:rsid w:val="006B25F0"/>
    <w:rsid w:val="006B29F5"/>
    <w:rsid w:val="006B4C3E"/>
    <w:rsid w:val="006B760B"/>
    <w:rsid w:val="006C14CF"/>
    <w:rsid w:val="006C1B60"/>
    <w:rsid w:val="006C51D4"/>
    <w:rsid w:val="006C564A"/>
    <w:rsid w:val="006C7401"/>
    <w:rsid w:val="006D4825"/>
    <w:rsid w:val="006E0C5C"/>
    <w:rsid w:val="006E1577"/>
    <w:rsid w:val="006E189D"/>
    <w:rsid w:val="006E199B"/>
    <w:rsid w:val="006E252A"/>
    <w:rsid w:val="006F1494"/>
    <w:rsid w:val="006F5A82"/>
    <w:rsid w:val="006F7E8C"/>
    <w:rsid w:val="00712AEC"/>
    <w:rsid w:val="0071336E"/>
    <w:rsid w:val="007148EF"/>
    <w:rsid w:val="00716B54"/>
    <w:rsid w:val="00720391"/>
    <w:rsid w:val="00720B28"/>
    <w:rsid w:val="00721250"/>
    <w:rsid w:val="00721B49"/>
    <w:rsid w:val="00724737"/>
    <w:rsid w:val="00731AF7"/>
    <w:rsid w:val="00732FB6"/>
    <w:rsid w:val="0073325E"/>
    <w:rsid w:val="00736A88"/>
    <w:rsid w:val="00736E59"/>
    <w:rsid w:val="00740BB9"/>
    <w:rsid w:val="0074457D"/>
    <w:rsid w:val="007514E1"/>
    <w:rsid w:val="00752BC2"/>
    <w:rsid w:val="00756F82"/>
    <w:rsid w:val="00757657"/>
    <w:rsid w:val="00761AAE"/>
    <w:rsid w:val="0076338C"/>
    <w:rsid w:val="00763BD7"/>
    <w:rsid w:val="00764800"/>
    <w:rsid w:val="00766957"/>
    <w:rsid w:val="007704E2"/>
    <w:rsid w:val="007725E8"/>
    <w:rsid w:val="00774FB5"/>
    <w:rsid w:val="00783004"/>
    <w:rsid w:val="00792B52"/>
    <w:rsid w:val="00793B4D"/>
    <w:rsid w:val="0079439F"/>
    <w:rsid w:val="007949A2"/>
    <w:rsid w:val="007A324A"/>
    <w:rsid w:val="007A6C3A"/>
    <w:rsid w:val="007B049B"/>
    <w:rsid w:val="007B0729"/>
    <w:rsid w:val="007B2B1B"/>
    <w:rsid w:val="007B3E66"/>
    <w:rsid w:val="007B5E2A"/>
    <w:rsid w:val="007B5E83"/>
    <w:rsid w:val="007B6D70"/>
    <w:rsid w:val="007C02E6"/>
    <w:rsid w:val="007C0E3D"/>
    <w:rsid w:val="007C2EBF"/>
    <w:rsid w:val="007C382C"/>
    <w:rsid w:val="007C57AE"/>
    <w:rsid w:val="007C5D81"/>
    <w:rsid w:val="007D1E83"/>
    <w:rsid w:val="007D3CF8"/>
    <w:rsid w:val="007D5D06"/>
    <w:rsid w:val="007D7D13"/>
    <w:rsid w:val="007E0D12"/>
    <w:rsid w:val="007E0F9A"/>
    <w:rsid w:val="007E4F6D"/>
    <w:rsid w:val="007E60EB"/>
    <w:rsid w:val="007E684B"/>
    <w:rsid w:val="007F04CB"/>
    <w:rsid w:val="007F0B61"/>
    <w:rsid w:val="007F4322"/>
    <w:rsid w:val="007F76F5"/>
    <w:rsid w:val="00806728"/>
    <w:rsid w:val="00811488"/>
    <w:rsid w:val="00811DB6"/>
    <w:rsid w:val="00815917"/>
    <w:rsid w:val="0081600C"/>
    <w:rsid w:val="008239E8"/>
    <w:rsid w:val="008243C8"/>
    <w:rsid w:val="00824B9F"/>
    <w:rsid w:val="00824FED"/>
    <w:rsid w:val="00825229"/>
    <w:rsid w:val="00833E4F"/>
    <w:rsid w:val="008346B5"/>
    <w:rsid w:val="00836B80"/>
    <w:rsid w:val="008439F5"/>
    <w:rsid w:val="00844581"/>
    <w:rsid w:val="00846D4A"/>
    <w:rsid w:val="00847150"/>
    <w:rsid w:val="00847ED3"/>
    <w:rsid w:val="0086443A"/>
    <w:rsid w:val="0086525B"/>
    <w:rsid w:val="008657E7"/>
    <w:rsid w:val="00865A79"/>
    <w:rsid w:val="00870CC0"/>
    <w:rsid w:val="00871688"/>
    <w:rsid w:val="00872009"/>
    <w:rsid w:val="00872F0F"/>
    <w:rsid w:val="008734D1"/>
    <w:rsid w:val="00875311"/>
    <w:rsid w:val="00875634"/>
    <w:rsid w:val="00881B85"/>
    <w:rsid w:val="008836E8"/>
    <w:rsid w:val="00883C46"/>
    <w:rsid w:val="00883CC9"/>
    <w:rsid w:val="00885EA4"/>
    <w:rsid w:val="00887B33"/>
    <w:rsid w:val="00887EBC"/>
    <w:rsid w:val="008A0E14"/>
    <w:rsid w:val="008A2194"/>
    <w:rsid w:val="008A3D92"/>
    <w:rsid w:val="008A43DD"/>
    <w:rsid w:val="008A51A9"/>
    <w:rsid w:val="008B145E"/>
    <w:rsid w:val="008B3506"/>
    <w:rsid w:val="008B5B33"/>
    <w:rsid w:val="008B6ED9"/>
    <w:rsid w:val="008C141C"/>
    <w:rsid w:val="008D2054"/>
    <w:rsid w:val="008D299E"/>
    <w:rsid w:val="008E1C76"/>
    <w:rsid w:val="008E52AA"/>
    <w:rsid w:val="008F1EEF"/>
    <w:rsid w:val="008F2316"/>
    <w:rsid w:val="008F3AAC"/>
    <w:rsid w:val="008F45AB"/>
    <w:rsid w:val="009007A8"/>
    <w:rsid w:val="009027CA"/>
    <w:rsid w:val="00902A57"/>
    <w:rsid w:val="00904DD0"/>
    <w:rsid w:val="0090565C"/>
    <w:rsid w:val="00907FAD"/>
    <w:rsid w:val="00911B55"/>
    <w:rsid w:val="00912235"/>
    <w:rsid w:val="009210A9"/>
    <w:rsid w:val="00921C0B"/>
    <w:rsid w:val="00922DA7"/>
    <w:rsid w:val="0092327C"/>
    <w:rsid w:val="00925924"/>
    <w:rsid w:val="009271D7"/>
    <w:rsid w:val="00931D71"/>
    <w:rsid w:val="00941E9A"/>
    <w:rsid w:val="009521EC"/>
    <w:rsid w:val="00954B0C"/>
    <w:rsid w:val="00957341"/>
    <w:rsid w:val="009575F9"/>
    <w:rsid w:val="00961456"/>
    <w:rsid w:val="00967CF7"/>
    <w:rsid w:val="00970A23"/>
    <w:rsid w:val="00976DFE"/>
    <w:rsid w:val="009828D3"/>
    <w:rsid w:val="009836C6"/>
    <w:rsid w:val="00983FE9"/>
    <w:rsid w:val="00992641"/>
    <w:rsid w:val="00997A78"/>
    <w:rsid w:val="009A4841"/>
    <w:rsid w:val="009A4F2F"/>
    <w:rsid w:val="009A577C"/>
    <w:rsid w:val="009A71DD"/>
    <w:rsid w:val="009A77F2"/>
    <w:rsid w:val="009B4977"/>
    <w:rsid w:val="009B4D2D"/>
    <w:rsid w:val="009C1D17"/>
    <w:rsid w:val="009C1F3E"/>
    <w:rsid w:val="009C69D8"/>
    <w:rsid w:val="009C7FDC"/>
    <w:rsid w:val="009D099F"/>
    <w:rsid w:val="009D2A4B"/>
    <w:rsid w:val="009D5638"/>
    <w:rsid w:val="009E49ED"/>
    <w:rsid w:val="009F1934"/>
    <w:rsid w:val="009F525D"/>
    <w:rsid w:val="00A00494"/>
    <w:rsid w:val="00A0104E"/>
    <w:rsid w:val="00A01DFF"/>
    <w:rsid w:val="00A0473C"/>
    <w:rsid w:val="00A06261"/>
    <w:rsid w:val="00A06CF1"/>
    <w:rsid w:val="00A07FB9"/>
    <w:rsid w:val="00A11983"/>
    <w:rsid w:val="00A1715A"/>
    <w:rsid w:val="00A20502"/>
    <w:rsid w:val="00A20F40"/>
    <w:rsid w:val="00A213BD"/>
    <w:rsid w:val="00A27A2A"/>
    <w:rsid w:val="00A31CA7"/>
    <w:rsid w:val="00A3508D"/>
    <w:rsid w:val="00A3742F"/>
    <w:rsid w:val="00A4205F"/>
    <w:rsid w:val="00A42101"/>
    <w:rsid w:val="00A43025"/>
    <w:rsid w:val="00A43D6E"/>
    <w:rsid w:val="00A4522A"/>
    <w:rsid w:val="00A45571"/>
    <w:rsid w:val="00A45B26"/>
    <w:rsid w:val="00A469FD"/>
    <w:rsid w:val="00A52DB3"/>
    <w:rsid w:val="00A52DCF"/>
    <w:rsid w:val="00A56C96"/>
    <w:rsid w:val="00A66E3A"/>
    <w:rsid w:val="00A70938"/>
    <w:rsid w:val="00A73EC1"/>
    <w:rsid w:val="00A8069D"/>
    <w:rsid w:val="00A8112F"/>
    <w:rsid w:val="00A82AB3"/>
    <w:rsid w:val="00A902E7"/>
    <w:rsid w:val="00A926EF"/>
    <w:rsid w:val="00A92DDD"/>
    <w:rsid w:val="00A93C50"/>
    <w:rsid w:val="00A94226"/>
    <w:rsid w:val="00A94E73"/>
    <w:rsid w:val="00A97635"/>
    <w:rsid w:val="00AA13EA"/>
    <w:rsid w:val="00AA309D"/>
    <w:rsid w:val="00AA4094"/>
    <w:rsid w:val="00AA6114"/>
    <w:rsid w:val="00AB22D5"/>
    <w:rsid w:val="00AB3A91"/>
    <w:rsid w:val="00AB77C5"/>
    <w:rsid w:val="00AB7E8F"/>
    <w:rsid w:val="00AC04F4"/>
    <w:rsid w:val="00AC55C9"/>
    <w:rsid w:val="00AC5628"/>
    <w:rsid w:val="00AC70D9"/>
    <w:rsid w:val="00AC774B"/>
    <w:rsid w:val="00AD0F6F"/>
    <w:rsid w:val="00AD66F2"/>
    <w:rsid w:val="00AD7F5E"/>
    <w:rsid w:val="00AE631D"/>
    <w:rsid w:val="00AE69C8"/>
    <w:rsid w:val="00AF2FF5"/>
    <w:rsid w:val="00AF35E5"/>
    <w:rsid w:val="00AF3B0A"/>
    <w:rsid w:val="00AF62D8"/>
    <w:rsid w:val="00B00B0F"/>
    <w:rsid w:val="00B04417"/>
    <w:rsid w:val="00B069A8"/>
    <w:rsid w:val="00B07D8C"/>
    <w:rsid w:val="00B12B17"/>
    <w:rsid w:val="00B13166"/>
    <w:rsid w:val="00B13FB9"/>
    <w:rsid w:val="00B17136"/>
    <w:rsid w:val="00B20BF4"/>
    <w:rsid w:val="00B21D43"/>
    <w:rsid w:val="00B24B98"/>
    <w:rsid w:val="00B27588"/>
    <w:rsid w:val="00B34749"/>
    <w:rsid w:val="00B34C13"/>
    <w:rsid w:val="00B4038D"/>
    <w:rsid w:val="00B40C54"/>
    <w:rsid w:val="00B417D3"/>
    <w:rsid w:val="00B4360D"/>
    <w:rsid w:val="00B44DD1"/>
    <w:rsid w:val="00B45B35"/>
    <w:rsid w:val="00B50274"/>
    <w:rsid w:val="00B52C8E"/>
    <w:rsid w:val="00B56C4E"/>
    <w:rsid w:val="00B579A8"/>
    <w:rsid w:val="00B64E02"/>
    <w:rsid w:val="00B6518D"/>
    <w:rsid w:val="00B6774E"/>
    <w:rsid w:val="00B71DB1"/>
    <w:rsid w:val="00B75893"/>
    <w:rsid w:val="00B76035"/>
    <w:rsid w:val="00B80F2F"/>
    <w:rsid w:val="00B8371D"/>
    <w:rsid w:val="00B858D4"/>
    <w:rsid w:val="00B9273D"/>
    <w:rsid w:val="00B92FF8"/>
    <w:rsid w:val="00B94E08"/>
    <w:rsid w:val="00B96304"/>
    <w:rsid w:val="00BA05A3"/>
    <w:rsid w:val="00BA3DC1"/>
    <w:rsid w:val="00BA6D2A"/>
    <w:rsid w:val="00BB42D0"/>
    <w:rsid w:val="00BB4485"/>
    <w:rsid w:val="00BB5F98"/>
    <w:rsid w:val="00BC181C"/>
    <w:rsid w:val="00BC2441"/>
    <w:rsid w:val="00BC31F8"/>
    <w:rsid w:val="00BC3CBA"/>
    <w:rsid w:val="00BC4951"/>
    <w:rsid w:val="00BD1B39"/>
    <w:rsid w:val="00BD2CCA"/>
    <w:rsid w:val="00BD3A14"/>
    <w:rsid w:val="00BD7059"/>
    <w:rsid w:val="00BE15E8"/>
    <w:rsid w:val="00BE186C"/>
    <w:rsid w:val="00BE2D0C"/>
    <w:rsid w:val="00BE6353"/>
    <w:rsid w:val="00BE64B4"/>
    <w:rsid w:val="00C012AE"/>
    <w:rsid w:val="00C02F2E"/>
    <w:rsid w:val="00C036C6"/>
    <w:rsid w:val="00C04B7C"/>
    <w:rsid w:val="00C074BB"/>
    <w:rsid w:val="00C117B2"/>
    <w:rsid w:val="00C13612"/>
    <w:rsid w:val="00C17D32"/>
    <w:rsid w:val="00C21B7E"/>
    <w:rsid w:val="00C222D4"/>
    <w:rsid w:val="00C459E8"/>
    <w:rsid w:val="00C4799C"/>
    <w:rsid w:val="00C553A3"/>
    <w:rsid w:val="00C5758F"/>
    <w:rsid w:val="00C60B2D"/>
    <w:rsid w:val="00C60D60"/>
    <w:rsid w:val="00C61DEF"/>
    <w:rsid w:val="00C65FA3"/>
    <w:rsid w:val="00C713E7"/>
    <w:rsid w:val="00C75B8E"/>
    <w:rsid w:val="00C83046"/>
    <w:rsid w:val="00C832C6"/>
    <w:rsid w:val="00C83725"/>
    <w:rsid w:val="00C85245"/>
    <w:rsid w:val="00C854F8"/>
    <w:rsid w:val="00C86B97"/>
    <w:rsid w:val="00C9123C"/>
    <w:rsid w:val="00C93411"/>
    <w:rsid w:val="00C97D25"/>
    <w:rsid w:val="00CA429F"/>
    <w:rsid w:val="00CA4A69"/>
    <w:rsid w:val="00CA57BF"/>
    <w:rsid w:val="00CA7196"/>
    <w:rsid w:val="00CA7684"/>
    <w:rsid w:val="00CB06BA"/>
    <w:rsid w:val="00CB0D4C"/>
    <w:rsid w:val="00CB3210"/>
    <w:rsid w:val="00CB5F80"/>
    <w:rsid w:val="00CC114D"/>
    <w:rsid w:val="00CC2C97"/>
    <w:rsid w:val="00CC35B0"/>
    <w:rsid w:val="00CD020D"/>
    <w:rsid w:val="00CD0F5E"/>
    <w:rsid w:val="00CD7643"/>
    <w:rsid w:val="00CE2754"/>
    <w:rsid w:val="00CE30E2"/>
    <w:rsid w:val="00CE4061"/>
    <w:rsid w:val="00CE7CFB"/>
    <w:rsid w:val="00CF0392"/>
    <w:rsid w:val="00CF4701"/>
    <w:rsid w:val="00CF587D"/>
    <w:rsid w:val="00CF6109"/>
    <w:rsid w:val="00D01959"/>
    <w:rsid w:val="00D02F48"/>
    <w:rsid w:val="00D035B4"/>
    <w:rsid w:val="00D04628"/>
    <w:rsid w:val="00D06B73"/>
    <w:rsid w:val="00D116E0"/>
    <w:rsid w:val="00D1588F"/>
    <w:rsid w:val="00D15F8F"/>
    <w:rsid w:val="00D22F54"/>
    <w:rsid w:val="00D32B92"/>
    <w:rsid w:val="00D3314E"/>
    <w:rsid w:val="00D366AB"/>
    <w:rsid w:val="00D42BB7"/>
    <w:rsid w:val="00D45514"/>
    <w:rsid w:val="00D45587"/>
    <w:rsid w:val="00D500A4"/>
    <w:rsid w:val="00D559F1"/>
    <w:rsid w:val="00D572FF"/>
    <w:rsid w:val="00D57E3F"/>
    <w:rsid w:val="00D6229F"/>
    <w:rsid w:val="00D6319F"/>
    <w:rsid w:val="00D678F8"/>
    <w:rsid w:val="00D679D2"/>
    <w:rsid w:val="00D76BFA"/>
    <w:rsid w:val="00D82EFC"/>
    <w:rsid w:val="00D94B50"/>
    <w:rsid w:val="00D94EDF"/>
    <w:rsid w:val="00D956D8"/>
    <w:rsid w:val="00D96465"/>
    <w:rsid w:val="00D972A9"/>
    <w:rsid w:val="00D9743A"/>
    <w:rsid w:val="00D978D1"/>
    <w:rsid w:val="00DA055F"/>
    <w:rsid w:val="00DA11AF"/>
    <w:rsid w:val="00DB3836"/>
    <w:rsid w:val="00DB5662"/>
    <w:rsid w:val="00DC1D43"/>
    <w:rsid w:val="00DC34F6"/>
    <w:rsid w:val="00DD1DD0"/>
    <w:rsid w:val="00DD3ED6"/>
    <w:rsid w:val="00DD68F1"/>
    <w:rsid w:val="00DE050D"/>
    <w:rsid w:val="00DE0E41"/>
    <w:rsid w:val="00DE19AB"/>
    <w:rsid w:val="00DE2006"/>
    <w:rsid w:val="00DE71DB"/>
    <w:rsid w:val="00DF5FB3"/>
    <w:rsid w:val="00E04763"/>
    <w:rsid w:val="00E049B3"/>
    <w:rsid w:val="00E05918"/>
    <w:rsid w:val="00E102E2"/>
    <w:rsid w:val="00E11364"/>
    <w:rsid w:val="00E17428"/>
    <w:rsid w:val="00E21743"/>
    <w:rsid w:val="00E249AB"/>
    <w:rsid w:val="00E2692F"/>
    <w:rsid w:val="00E27233"/>
    <w:rsid w:val="00E306F8"/>
    <w:rsid w:val="00E34D08"/>
    <w:rsid w:val="00E361DC"/>
    <w:rsid w:val="00E402C9"/>
    <w:rsid w:val="00E40558"/>
    <w:rsid w:val="00E429DE"/>
    <w:rsid w:val="00E442DC"/>
    <w:rsid w:val="00E45D46"/>
    <w:rsid w:val="00E46414"/>
    <w:rsid w:val="00E4692F"/>
    <w:rsid w:val="00E4765B"/>
    <w:rsid w:val="00E50A47"/>
    <w:rsid w:val="00E51A55"/>
    <w:rsid w:val="00E5485F"/>
    <w:rsid w:val="00E55A20"/>
    <w:rsid w:val="00E56486"/>
    <w:rsid w:val="00E567CF"/>
    <w:rsid w:val="00E57B33"/>
    <w:rsid w:val="00E61C73"/>
    <w:rsid w:val="00E62CDF"/>
    <w:rsid w:val="00E705A3"/>
    <w:rsid w:val="00E712E6"/>
    <w:rsid w:val="00E71B99"/>
    <w:rsid w:val="00E7345A"/>
    <w:rsid w:val="00E73D4F"/>
    <w:rsid w:val="00E758E5"/>
    <w:rsid w:val="00E7664F"/>
    <w:rsid w:val="00E77574"/>
    <w:rsid w:val="00E807A7"/>
    <w:rsid w:val="00E86DA5"/>
    <w:rsid w:val="00E87666"/>
    <w:rsid w:val="00E914CF"/>
    <w:rsid w:val="00E922AF"/>
    <w:rsid w:val="00E94D81"/>
    <w:rsid w:val="00E96915"/>
    <w:rsid w:val="00EA0E76"/>
    <w:rsid w:val="00EA5312"/>
    <w:rsid w:val="00EA59B2"/>
    <w:rsid w:val="00EA7BB6"/>
    <w:rsid w:val="00EB057F"/>
    <w:rsid w:val="00EB128A"/>
    <w:rsid w:val="00EB655B"/>
    <w:rsid w:val="00EB71AA"/>
    <w:rsid w:val="00EC0E75"/>
    <w:rsid w:val="00EC2B2D"/>
    <w:rsid w:val="00EC472D"/>
    <w:rsid w:val="00EC5E5B"/>
    <w:rsid w:val="00EC6CBB"/>
    <w:rsid w:val="00EC6FAA"/>
    <w:rsid w:val="00EC76E6"/>
    <w:rsid w:val="00ED5101"/>
    <w:rsid w:val="00ED5647"/>
    <w:rsid w:val="00EE2F68"/>
    <w:rsid w:val="00EE4F7F"/>
    <w:rsid w:val="00EF0158"/>
    <w:rsid w:val="00EF042C"/>
    <w:rsid w:val="00EF1195"/>
    <w:rsid w:val="00EF5A5F"/>
    <w:rsid w:val="00F00D44"/>
    <w:rsid w:val="00F02F66"/>
    <w:rsid w:val="00F07C03"/>
    <w:rsid w:val="00F11BB9"/>
    <w:rsid w:val="00F12C60"/>
    <w:rsid w:val="00F14747"/>
    <w:rsid w:val="00F20131"/>
    <w:rsid w:val="00F25805"/>
    <w:rsid w:val="00F2628B"/>
    <w:rsid w:val="00F27F89"/>
    <w:rsid w:val="00F30A91"/>
    <w:rsid w:val="00F30DA5"/>
    <w:rsid w:val="00F36A92"/>
    <w:rsid w:val="00F42FEF"/>
    <w:rsid w:val="00F439D5"/>
    <w:rsid w:val="00F46469"/>
    <w:rsid w:val="00F54A62"/>
    <w:rsid w:val="00F55210"/>
    <w:rsid w:val="00F57053"/>
    <w:rsid w:val="00F62359"/>
    <w:rsid w:val="00F62B63"/>
    <w:rsid w:val="00F6395D"/>
    <w:rsid w:val="00F64140"/>
    <w:rsid w:val="00F753F1"/>
    <w:rsid w:val="00F827C2"/>
    <w:rsid w:val="00F8492B"/>
    <w:rsid w:val="00F85A87"/>
    <w:rsid w:val="00F86012"/>
    <w:rsid w:val="00F86F02"/>
    <w:rsid w:val="00F87BB8"/>
    <w:rsid w:val="00F87FCC"/>
    <w:rsid w:val="00F90D9C"/>
    <w:rsid w:val="00F922CE"/>
    <w:rsid w:val="00FA1932"/>
    <w:rsid w:val="00FA48CC"/>
    <w:rsid w:val="00FA6369"/>
    <w:rsid w:val="00FA652C"/>
    <w:rsid w:val="00FB1458"/>
    <w:rsid w:val="00FB2EBC"/>
    <w:rsid w:val="00FC289E"/>
    <w:rsid w:val="00FC3661"/>
    <w:rsid w:val="00FC4137"/>
    <w:rsid w:val="00FD4255"/>
    <w:rsid w:val="00FD77BD"/>
    <w:rsid w:val="00FE01E3"/>
    <w:rsid w:val="00FE3E9F"/>
    <w:rsid w:val="00FF37FF"/>
    <w:rsid w:val="00FF489C"/>
    <w:rsid w:val="00FF609F"/>
    <w:rsid w:val="00FF78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E4F"/>
    <w:rPr>
      <w:sz w:val="24"/>
      <w:szCs w:val="24"/>
    </w:rPr>
  </w:style>
  <w:style w:type="paragraph" w:styleId="Ttulo1">
    <w:name w:val="heading 1"/>
    <w:basedOn w:val="Normal"/>
    <w:next w:val="Normal"/>
    <w:qFormat/>
    <w:rsid w:val="00F42FE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F42FE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C1F3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ongtext1">
    <w:name w:val="long_text1"/>
    <w:basedOn w:val="Fontepargpadro"/>
    <w:rsid w:val="002D0E6A"/>
    <w:rPr>
      <w:sz w:val="20"/>
      <w:szCs w:val="20"/>
    </w:rPr>
  </w:style>
  <w:style w:type="character" w:customStyle="1" w:styleId="longtext">
    <w:name w:val="long_text"/>
    <w:basedOn w:val="Fontepargpadro"/>
    <w:rsid w:val="00FF7871"/>
  </w:style>
  <w:style w:type="paragraph" w:styleId="Textodenotaderodap">
    <w:name w:val="footnote text"/>
    <w:basedOn w:val="Normal"/>
    <w:semiHidden/>
    <w:rsid w:val="002356FE"/>
    <w:rPr>
      <w:sz w:val="20"/>
      <w:szCs w:val="20"/>
    </w:rPr>
  </w:style>
  <w:style w:type="character" w:styleId="Refdenotaderodap">
    <w:name w:val="footnote reference"/>
    <w:basedOn w:val="Fontepargpadro"/>
    <w:semiHidden/>
    <w:rsid w:val="002356FE"/>
    <w:rPr>
      <w:rFonts w:cs="Times New Roman"/>
      <w:vertAlign w:val="superscript"/>
    </w:rPr>
  </w:style>
  <w:style w:type="character" w:customStyle="1" w:styleId="mediumtext1">
    <w:name w:val="medium_text1"/>
    <w:basedOn w:val="Fontepargpadro"/>
    <w:rsid w:val="00E567CF"/>
    <w:rPr>
      <w:sz w:val="24"/>
      <w:szCs w:val="24"/>
    </w:rPr>
  </w:style>
  <w:style w:type="paragraph" w:customStyle="1" w:styleId="Default">
    <w:name w:val="Default"/>
    <w:rsid w:val="00CA429F"/>
    <w:pPr>
      <w:autoSpaceDE w:val="0"/>
      <w:autoSpaceDN w:val="0"/>
      <w:adjustRightInd w:val="0"/>
    </w:pPr>
    <w:rPr>
      <w:rFonts w:ascii="Code 2000" w:hAnsi="Code 2000" w:cs="Code 2000"/>
      <w:color w:val="000000"/>
      <w:sz w:val="24"/>
      <w:szCs w:val="24"/>
    </w:rPr>
  </w:style>
  <w:style w:type="paragraph" w:styleId="Pr-formataoHTML">
    <w:name w:val="HTML Preformatted"/>
    <w:basedOn w:val="Normal"/>
    <w:link w:val="Pr-formataoHTMLChar"/>
    <w:uiPriority w:val="99"/>
    <w:rsid w:val="00D97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gt-icon-text1">
    <w:name w:val="gt-icon-text1"/>
    <w:basedOn w:val="Fontepargpadro"/>
    <w:rsid w:val="00477DB2"/>
  </w:style>
  <w:style w:type="paragraph" w:customStyle="1" w:styleId="EstiloEspaamentoentrelinhasDuplo">
    <w:name w:val="Estilo Espaçamento entre linhas:  Duplo"/>
    <w:basedOn w:val="Normal"/>
    <w:rsid w:val="00252265"/>
    <w:pPr>
      <w:suppressAutoHyphens/>
      <w:spacing w:line="480" w:lineRule="auto"/>
      <w:ind w:firstLine="706"/>
      <w:jc w:val="both"/>
    </w:pPr>
    <w:rPr>
      <w:rFonts w:ascii="Arial" w:hAnsi="Arial"/>
      <w:lang w:eastAsia="ar-SA"/>
    </w:rPr>
  </w:style>
  <w:style w:type="paragraph" w:customStyle="1" w:styleId="EstiloPrimeiralinha125cmEspaamentoentrelinhasDuplo1">
    <w:name w:val="Estilo Primeira linha:  125 cm Espaçamento entre linhas:  Duplo1"/>
    <w:basedOn w:val="Normal"/>
    <w:rsid w:val="00235D60"/>
    <w:pPr>
      <w:suppressAutoHyphens/>
      <w:spacing w:line="480" w:lineRule="auto"/>
      <w:ind w:firstLine="709"/>
      <w:jc w:val="both"/>
    </w:pPr>
    <w:rPr>
      <w:rFonts w:ascii="Arial" w:hAnsi="Arial"/>
      <w:lang w:eastAsia="ar-SA"/>
    </w:rPr>
  </w:style>
  <w:style w:type="paragraph" w:styleId="Textodebalo">
    <w:name w:val="Balloon Text"/>
    <w:basedOn w:val="Normal"/>
    <w:semiHidden/>
    <w:rsid w:val="003828C0"/>
    <w:rPr>
      <w:rFonts w:ascii="Tahoma" w:hAnsi="Tahoma" w:cs="Tahoma"/>
      <w:sz w:val="16"/>
      <w:szCs w:val="16"/>
    </w:rPr>
  </w:style>
  <w:style w:type="paragraph" w:styleId="Rodap">
    <w:name w:val="footer"/>
    <w:basedOn w:val="Normal"/>
    <w:rsid w:val="0071336E"/>
    <w:pPr>
      <w:tabs>
        <w:tab w:val="center" w:pos="4252"/>
        <w:tab w:val="right" w:pos="8504"/>
      </w:tabs>
    </w:pPr>
  </w:style>
  <w:style w:type="character" w:styleId="Nmerodepgina">
    <w:name w:val="page number"/>
    <w:basedOn w:val="Fontepargpadro"/>
    <w:rsid w:val="0071336E"/>
  </w:style>
  <w:style w:type="character" w:styleId="Hyperlink">
    <w:name w:val="Hyperlink"/>
    <w:basedOn w:val="Fontepargpadro"/>
    <w:rsid w:val="007C57AE"/>
    <w:rPr>
      <w:color w:val="0000FF"/>
      <w:u w:val="single"/>
    </w:rPr>
  </w:style>
  <w:style w:type="paragraph" w:styleId="Sumrio1">
    <w:name w:val="toc 1"/>
    <w:basedOn w:val="Normal"/>
    <w:next w:val="Normal"/>
    <w:autoRedefine/>
    <w:semiHidden/>
    <w:rsid w:val="0011585A"/>
    <w:pPr>
      <w:tabs>
        <w:tab w:val="left" w:pos="1620"/>
        <w:tab w:val="right" w:leader="dot" w:pos="9061"/>
      </w:tabs>
      <w:spacing w:line="360" w:lineRule="auto"/>
      <w:ind w:left="1620" w:hanging="1620"/>
    </w:pPr>
  </w:style>
  <w:style w:type="paragraph" w:styleId="Sumrio2">
    <w:name w:val="toc 2"/>
    <w:basedOn w:val="Normal"/>
    <w:next w:val="Normal"/>
    <w:autoRedefine/>
    <w:semiHidden/>
    <w:rsid w:val="00645FDC"/>
    <w:pPr>
      <w:tabs>
        <w:tab w:val="left" w:pos="540"/>
        <w:tab w:val="right" w:leader="dot" w:pos="9061"/>
      </w:tabs>
      <w:spacing w:line="360" w:lineRule="auto"/>
      <w:ind w:left="240"/>
    </w:pPr>
  </w:style>
  <w:style w:type="paragraph" w:styleId="Sumrio3">
    <w:name w:val="toc 3"/>
    <w:basedOn w:val="Normal"/>
    <w:next w:val="Normal"/>
    <w:autoRedefine/>
    <w:semiHidden/>
    <w:rsid w:val="0011585A"/>
    <w:pPr>
      <w:ind w:left="480"/>
    </w:pPr>
  </w:style>
  <w:style w:type="paragraph" w:customStyle="1" w:styleId="Estilo1">
    <w:name w:val="Estilo1"/>
    <w:basedOn w:val="Normal"/>
    <w:rsid w:val="009836C6"/>
    <w:pPr>
      <w:jc w:val="center"/>
    </w:pPr>
  </w:style>
  <w:style w:type="paragraph" w:styleId="Legenda">
    <w:name w:val="caption"/>
    <w:basedOn w:val="Normal"/>
    <w:next w:val="Normal"/>
    <w:qFormat/>
    <w:rsid w:val="009836C6"/>
    <w:rPr>
      <w:b/>
      <w:bCs/>
      <w:sz w:val="20"/>
      <w:szCs w:val="20"/>
    </w:rPr>
  </w:style>
  <w:style w:type="character" w:customStyle="1" w:styleId="hps">
    <w:name w:val="hps"/>
    <w:basedOn w:val="Fontepargpadro"/>
    <w:rsid w:val="00970A23"/>
  </w:style>
  <w:style w:type="character" w:customStyle="1" w:styleId="hpsatn">
    <w:name w:val="hps atn"/>
    <w:basedOn w:val="Fontepargpadro"/>
    <w:rsid w:val="00970A23"/>
  </w:style>
  <w:style w:type="character" w:styleId="nfase">
    <w:name w:val="Emphasis"/>
    <w:basedOn w:val="Fontepargpadro"/>
    <w:qFormat/>
    <w:rsid w:val="000946B2"/>
    <w:rPr>
      <w:i/>
      <w:iCs/>
    </w:rPr>
  </w:style>
  <w:style w:type="character" w:styleId="Refdecomentrio">
    <w:name w:val="annotation reference"/>
    <w:basedOn w:val="Fontepargpadro"/>
    <w:semiHidden/>
    <w:rsid w:val="00D57E3F"/>
    <w:rPr>
      <w:sz w:val="16"/>
      <w:szCs w:val="16"/>
    </w:rPr>
  </w:style>
  <w:style w:type="paragraph" w:styleId="Textodecomentrio">
    <w:name w:val="annotation text"/>
    <w:basedOn w:val="Normal"/>
    <w:semiHidden/>
    <w:rsid w:val="00D57E3F"/>
    <w:rPr>
      <w:sz w:val="20"/>
      <w:szCs w:val="20"/>
    </w:rPr>
  </w:style>
  <w:style w:type="paragraph" w:styleId="Assuntodocomentrio">
    <w:name w:val="annotation subject"/>
    <w:basedOn w:val="Textodecomentrio"/>
    <w:next w:val="Textodecomentrio"/>
    <w:semiHidden/>
    <w:rsid w:val="00D57E3F"/>
    <w:rPr>
      <w:b/>
      <w:bCs/>
    </w:rPr>
  </w:style>
  <w:style w:type="paragraph" w:styleId="Cabealho">
    <w:name w:val="header"/>
    <w:basedOn w:val="Normal"/>
    <w:link w:val="CabealhoChar"/>
    <w:uiPriority w:val="99"/>
    <w:rsid w:val="0086525B"/>
    <w:pPr>
      <w:tabs>
        <w:tab w:val="center" w:pos="4252"/>
        <w:tab w:val="right" w:pos="8504"/>
      </w:tabs>
    </w:pPr>
  </w:style>
  <w:style w:type="character" w:customStyle="1" w:styleId="CabealhoChar">
    <w:name w:val="Cabeçalho Char"/>
    <w:basedOn w:val="Fontepargpadro"/>
    <w:link w:val="Cabealho"/>
    <w:uiPriority w:val="99"/>
    <w:rsid w:val="0086525B"/>
    <w:rPr>
      <w:sz w:val="24"/>
      <w:szCs w:val="24"/>
    </w:rPr>
  </w:style>
  <w:style w:type="character" w:styleId="TextodoEspaoReservado">
    <w:name w:val="Placeholder Text"/>
    <w:basedOn w:val="Fontepargpadro"/>
    <w:uiPriority w:val="99"/>
    <w:semiHidden/>
    <w:rsid w:val="0053493A"/>
    <w:rPr>
      <w:color w:val="808080"/>
    </w:rPr>
  </w:style>
  <w:style w:type="character" w:customStyle="1" w:styleId="Pr-formataoHTMLChar">
    <w:name w:val="Pré-formatação HTML Char"/>
    <w:basedOn w:val="Fontepargpadro"/>
    <w:link w:val="Pr-formataoHTML"/>
    <w:uiPriority w:val="99"/>
    <w:rsid w:val="00DB5662"/>
    <w:rPr>
      <w:rFonts w:ascii="Courier New" w:hAnsi="Courier New" w:cs="Courier New"/>
    </w:rPr>
  </w:style>
  <w:style w:type="paragraph" w:styleId="Textodenotadefim">
    <w:name w:val="endnote text"/>
    <w:basedOn w:val="Normal"/>
    <w:link w:val="TextodenotadefimChar"/>
    <w:rsid w:val="00295267"/>
    <w:rPr>
      <w:sz w:val="20"/>
      <w:szCs w:val="20"/>
    </w:rPr>
  </w:style>
  <w:style w:type="character" w:customStyle="1" w:styleId="TextodenotadefimChar">
    <w:name w:val="Texto de nota de fim Char"/>
    <w:basedOn w:val="Fontepargpadro"/>
    <w:link w:val="Textodenotadefim"/>
    <w:rsid w:val="00295267"/>
  </w:style>
  <w:style w:type="character" w:styleId="Refdenotadefim">
    <w:name w:val="endnote reference"/>
    <w:basedOn w:val="Fontepargpadro"/>
    <w:rsid w:val="00295267"/>
    <w:rPr>
      <w:vertAlign w:val="superscript"/>
    </w:rPr>
  </w:style>
  <w:style w:type="paragraph" w:styleId="PargrafodaLista">
    <w:name w:val="List Paragraph"/>
    <w:basedOn w:val="Normal"/>
    <w:uiPriority w:val="34"/>
    <w:qFormat/>
    <w:rsid w:val="00590592"/>
    <w:pPr>
      <w:ind w:left="720"/>
      <w:contextualSpacing/>
    </w:pPr>
  </w:style>
</w:styles>
</file>

<file path=word/webSettings.xml><?xml version="1.0" encoding="utf-8"?>
<w:webSettings xmlns:r="http://schemas.openxmlformats.org/officeDocument/2006/relationships" xmlns:w="http://schemas.openxmlformats.org/wordprocessingml/2006/main">
  <w:divs>
    <w:div w:id="34277533">
      <w:bodyDiv w:val="1"/>
      <w:marLeft w:val="0"/>
      <w:marRight w:val="0"/>
      <w:marTop w:val="0"/>
      <w:marBottom w:val="0"/>
      <w:divBdr>
        <w:top w:val="none" w:sz="0" w:space="0" w:color="auto"/>
        <w:left w:val="none" w:sz="0" w:space="0" w:color="auto"/>
        <w:bottom w:val="none" w:sz="0" w:space="0" w:color="auto"/>
        <w:right w:val="none" w:sz="0" w:space="0" w:color="auto"/>
      </w:divBdr>
    </w:div>
    <w:div w:id="149714809">
      <w:bodyDiv w:val="1"/>
      <w:marLeft w:val="0"/>
      <w:marRight w:val="0"/>
      <w:marTop w:val="0"/>
      <w:marBottom w:val="0"/>
      <w:divBdr>
        <w:top w:val="none" w:sz="0" w:space="0" w:color="auto"/>
        <w:left w:val="none" w:sz="0" w:space="0" w:color="auto"/>
        <w:bottom w:val="none" w:sz="0" w:space="0" w:color="auto"/>
        <w:right w:val="none" w:sz="0" w:space="0" w:color="auto"/>
      </w:divBdr>
    </w:div>
    <w:div w:id="154953105">
      <w:bodyDiv w:val="1"/>
      <w:marLeft w:val="0"/>
      <w:marRight w:val="0"/>
      <w:marTop w:val="0"/>
      <w:marBottom w:val="0"/>
      <w:divBdr>
        <w:top w:val="none" w:sz="0" w:space="0" w:color="auto"/>
        <w:left w:val="none" w:sz="0" w:space="0" w:color="auto"/>
        <w:bottom w:val="none" w:sz="0" w:space="0" w:color="auto"/>
        <w:right w:val="none" w:sz="0" w:space="0" w:color="auto"/>
      </w:divBdr>
    </w:div>
    <w:div w:id="513499284">
      <w:bodyDiv w:val="1"/>
      <w:marLeft w:val="0"/>
      <w:marRight w:val="0"/>
      <w:marTop w:val="0"/>
      <w:marBottom w:val="0"/>
      <w:divBdr>
        <w:top w:val="none" w:sz="0" w:space="0" w:color="auto"/>
        <w:left w:val="none" w:sz="0" w:space="0" w:color="auto"/>
        <w:bottom w:val="none" w:sz="0" w:space="0" w:color="auto"/>
        <w:right w:val="none" w:sz="0" w:space="0" w:color="auto"/>
      </w:divBdr>
    </w:div>
    <w:div w:id="589238806">
      <w:bodyDiv w:val="1"/>
      <w:marLeft w:val="0"/>
      <w:marRight w:val="0"/>
      <w:marTop w:val="0"/>
      <w:marBottom w:val="0"/>
      <w:divBdr>
        <w:top w:val="none" w:sz="0" w:space="0" w:color="auto"/>
        <w:left w:val="none" w:sz="0" w:space="0" w:color="auto"/>
        <w:bottom w:val="none" w:sz="0" w:space="0" w:color="auto"/>
        <w:right w:val="none" w:sz="0" w:space="0" w:color="auto"/>
      </w:divBdr>
      <w:divsChild>
        <w:div w:id="722025454">
          <w:marLeft w:val="0"/>
          <w:marRight w:val="0"/>
          <w:marTop w:val="0"/>
          <w:marBottom w:val="0"/>
          <w:divBdr>
            <w:top w:val="none" w:sz="0" w:space="0" w:color="auto"/>
            <w:left w:val="none" w:sz="0" w:space="0" w:color="auto"/>
            <w:bottom w:val="none" w:sz="0" w:space="0" w:color="auto"/>
            <w:right w:val="none" w:sz="0" w:space="0" w:color="auto"/>
          </w:divBdr>
          <w:divsChild>
            <w:div w:id="1020088680">
              <w:marLeft w:val="0"/>
              <w:marRight w:val="0"/>
              <w:marTop w:val="0"/>
              <w:marBottom w:val="0"/>
              <w:divBdr>
                <w:top w:val="none" w:sz="0" w:space="0" w:color="auto"/>
                <w:left w:val="none" w:sz="0" w:space="0" w:color="auto"/>
                <w:bottom w:val="none" w:sz="0" w:space="0" w:color="auto"/>
                <w:right w:val="none" w:sz="0" w:space="0" w:color="auto"/>
              </w:divBdr>
              <w:divsChild>
                <w:div w:id="290399783">
                  <w:marLeft w:val="0"/>
                  <w:marRight w:val="0"/>
                  <w:marTop w:val="0"/>
                  <w:marBottom w:val="0"/>
                  <w:divBdr>
                    <w:top w:val="none" w:sz="0" w:space="0" w:color="auto"/>
                    <w:left w:val="none" w:sz="0" w:space="0" w:color="auto"/>
                    <w:bottom w:val="none" w:sz="0" w:space="0" w:color="auto"/>
                    <w:right w:val="none" w:sz="0" w:space="0" w:color="auto"/>
                  </w:divBdr>
                  <w:divsChild>
                    <w:div w:id="1531726453">
                      <w:marLeft w:val="0"/>
                      <w:marRight w:val="0"/>
                      <w:marTop w:val="0"/>
                      <w:marBottom w:val="0"/>
                      <w:divBdr>
                        <w:top w:val="none" w:sz="0" w:space="0" w:color="auto"/>
                        <w:left w:val="none" w:sz="0" w:space="0" w:color="auto"/>
                        <w:bottom w:val="none" w:sz="0" w:space="0" w:color="auto"/>
                        <w:right w:val="none" w:sz="0" w:space="0" w:color="auto"/>
                      </w:divBdr>
                      <w:divsChild>
                        <w:div w:id="1415282299">
                          <w:marLeft w:val="0"/>
                          <w:marRight w:val="0"/>
                          <w:marTop w:val="0"/>
                          <w:marBottom w:val="0"/>
                          <w:divBdr>
                            <w:top w:val="none" w:sz="0" w:space="0" w:color="auto"/>
                            <w:left w:val="none" w:sz="0" w:space="0" w:color="auto"/>
                            <w:bottom w:val="none" w:sz="0" w:space="0" w:color="auto"/>
                            <w:right w:val="none" w:sz="0" w:space="0" w:color="auto"/>
                          </w:divBdr>
                          <w:divsChild>
                            <w:div w:id="561866664">
                              <w:marLeft w:val="0"/>
                              <w:marRight w:val="0"/>
                              <w:marTop w:val="0"/>
                              <w:marBottom w:val="0"/>
                              <w:divBdr>
                                <w:top w:val="none" w:sz="0" w:space="0" w:color="auto"/>
                                <w:left w:val="none" w:sz="0" w:space="0" w:color="auto"/>
                                <w:bottom w:val="none" w:sz="0" w:space="0" w:color="auto"/>
                                <w:right w:val="none" w:sz="0" w:space="0" w:color="auto"/>
                              </w:divBdr>
                            </w:div>
                            <w:div w:id="725030824">
                              <w:marLeft w:val="0"/>
                              <w:marRight w:val="0"/>
                              <w:marTop w:val="100"/>
                              <w:marBottom w:val="0"/>
                              <w:divBdr>
                                <w:top w:val="none" w:sz="0" w:space="0" w:color="auto"/>
                                <w:left w:val="none" w:sz="0" w:space="0" w:color="auto"/>
                                <w:bottom w:val="none" w:sz="0" w:space="0" w:color="auto"/>
                                <w:right w:val="none" w:sz="0" w:space="0" w:color="auto"/>
                              </w:divBdr>
                              <w:divsChild>
                                <w:div w:id="620959250">
                                  <w:marLeft w:val="0"/>
                                  <w:marRight w:val="240"/>
                                  <w:marTop w:val="0"/>
                                  <w:marBottom w:val="0"/>
                                  <w:divBdr>
                                    <w:top w:val="none" w:sz="0" w:space="0" w:color="auto"/>
                                    <w:left w:val="none" w:sz="0" w:space="0" w:color="auto"/>
                                    <w:bottom w:val="none" w:sz="0" w:space="0" w:color="auto"/>
                                    <w:right w:val="none" w:sz="0" w:space="0" w:color="auto"/>
                                  </w:divBdr>
                                </w:div>
                                <w:div w:id="1368868273">
                                  <w:marLeft w:val="0"/>
                                  <w:marRight w:val="240"/>
                                  <w:marTop w:val="0"/>
                                  <w:marBottom w:val="0"/>
                                  <w:divBdr>
                                    <w:top w:val="none" w:sz="0" w:space="0" w:color="auto"/>
                                    <w:left w:val="none" w:sz="0" w:space="0" w:color="auto"/>
                                    <w:bottom w:val="none" w:sz="0" w:space="0" w:color="auto"/>
                                    <w:right w:val="none" w:sz="0" w:space="0" w:color="auto"/>
                                  </w:divBdr>
                                </w:div>
                              </w:divsChild>
                            </w:div>
                            <w:div w:id="759062542">
                              <w:marLeft w:val="0"/>
                              <w:marRight w:val="0"/>
                              <w:marTop w:val="0"/>
                              <w:marBottom w:val="0"/>
                              <w:divBdr>
                                <w:top w:val="none" w:sz="0" w:space="0" w:color="auto"/>
                                <w:left w:val="none" w:sz="0" w:space="0" w:color="auto"/>
                                <w:bottom w:val="none" w:sz="0" w:space="0" w:color="auto"/>
                                <w:right w:val="none" w:sz="0" w:space="0" w:color="auto"/>
                              </w:divBdr>
                              <w:divsChild>
                                <w:div w:id="1848212276">
                                  <w:marLeft w:val="0"/>
                                  <w:marRight w:val="0"/>
                                  <w:marTop w:val="0"/>
                                  <w:marBottom w:val="0"/>
                                  <w:divBdr>
                                    <w:top w:val="none" w:sz="0" w:space="0" w:color="auto"/>
                                    <w:left w:val="none" w:sz="0" w:space="0" w:color="auto"/>
                                    <w:bottom w:val="none" w:sz="0" w:space="0" w:color="auto"/>
                                    <w:right w:val="none" w:sz="0" w:space="0" w:color="auto"/>
                                  </w:divBdr>
                                </w:div>
                              </w:divsChild>
                            </w:div>
                            <w:div w:id="8797120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861968">
      <w:bodyDiv w:val="1"/>
      <w:marLeft w:val="0"/>
      <w:marRight w:val="0"/>
      <w:marTop w:val="0"/>
      <w:marBottom w:val="0"/>
      <w:divBdr>
        <w:top w:val="none" w:sz="0" w:space="0" w:color="auto"/>
        <w:left w:val="none" w:sz="0" w:space="0" w:color="auto"/>
        <w:bottom w:val="none" w:sz="0" w:space="0" w:color="auto"/>
        <w:right w:val="none" w:sz="0" w:space="0" w:color="auto"/>
      </w:divBdr>
    </w:div>
    <w:div w:id="867641523">
      <w:bodyDiv w:val="1"/>
      <w:marLeft w:val="0"/>
      <w:marRight w:val="0"/>
      <w:marTop w:val="0"/>
      <w:marBottom w:val="0"/>
      <w:divBdr>
        <w:top w:val="none" w:sz="0" w:space="0" w:color="auto"/>
        <w:left w:val="none" w:sz="0" w:space="0" w:color="auto"/>
        <w:bottom w:val="none" w:sz="0" w:space="0" w:color="auto"/>
        <w:right w:val="none" w:sz="0" w:space="0" w:color="auto"/>
      </w:divBdr>
    </w:div>
    <w:div w:id="1061178772">
      <w:bodyDiv w:val="1"/>
      <w:marLeft w:val="0"/>
      <w:marRight w:val="0"/>
      <w:marTop w:val="0"/>
      <w:marBottom w:val="0"/>
      <w:divBdr>
        <w:top w:val="none" w:sz="0" w:space="0" w:color="auto"/>
        <w:left w:val="none" w:sz="0" w:space="0" w:color="auto"/>
        <w:bottom w:val="none" w:sz="0" w:space="0" w:color="auto"/>
        <w:right w:val="none" w:sz="0" w:space="0" w:color="auto"/>
      </w:divBdr>
    </w:div>
    <w:div w:id="1404177070">
      <w:bodyDiv w:val="1"/>
      <w:marLeft w:val="0"/>
      <w:marRight w:val="0"/>
      <w:marTop w:val="0"/>
      <w:marBottom w:val="0"/>
      <w:divBdr>
        <w:top w:val="none" w:sz="0" w:space="0" w:color="auto"/>
        <w:left w:val="none" w:sz="0" w:space="0" w:color="auto"/>
        <w:bottom w:val="none" w:sz="0" w:space="0" w:color="auto"/>
        <w:right w:val="none" w:sz="0" w:space="0" w:color="auto"/>
      </w:divBdr>
    </w:div>
    <w:div w:id="1512255616">
      <w:bodyDiv w:val="1"/>
      <w:marLeft w:val="0"/>
      <w:marRight w:val="0"/>
      <w:marTop w:val="0"/>
      <w:marBottom w:val="0"/>
      <w:divBdr>
        <w:top w:val="none" w:sz="0" w:space="0" w:color="auto"/>
        <w:left w:val="none" w:sz="0" w:space="0" w:color="auto"/>
        <w:bottom w:val="none" w:sz="0" w:space="0" w:color="auto"/>
        <w:right w:val="none" w:sz="0" w:space="0" w:color="auto"/>
      </w:divBdr>
      <w:divsChild>
        <w:div w:id="1039546858">
          <w:marLeft w:val="0"/>
          <w:marRight w:val="0"/>
          <w:marTop w:val="0"/>
          <w:marBottom w:val="0"/>
          <w:divBdr>
            <w:top w:val="none" w:sz="0" w:space="0" w:color="auto"/>
            <w:left w:val="none" w:sz="0" w:space="0" w:color="auto"/>
            <w:bottom w:val="none" w:sz="0" w:space="0" w:color="auto"/>
            <w:right w:val="none" w:sz="0" w:space="0" w:color="auto"/>
          </w:divBdr>
          <w:divsChild>
            <w:div w:id="1552692493">
              <w:marLeft w:val="0"/>
              <w:marRight w:val="0"/>
              <w:marTop w:val="0"/>
              <w:marBottom w:val="0"/>
              <w:divBdr>
                <w:top w:val="none" w:sz="0" w:space="0" w:color="auto"/>
                <w:left w:val="none" w:sz="0" w:space="0" w:color="auto"/>
                <w:bottom w:val="none" w:sz="0" w:space="0" w:color="auto"/>
                <w:right w:val="none" w:sz="0" w:space="0" w:color="auto"/>
              </w:divBdr>
              <w:divsChild>
                <w:div w:id="1149519012">
                  <w:marLeft w:val="0"/>
                  <w:marRight w:val="0"/>
                  <w:marTop w:val="0"/>
                  <w:marBottom w:val="0"/>
                  <w:divBdr>
                    <w:top w:val="none" w:sz="0" w:space="0" w:color="auto"/>
                    <w:left w:val="none" w:sz="0" w:space="0" w:color="auto"/>
                    <w:bottom w:val="none" w:sz="0" w:space="0" w:color="auto"/>
                    <w:right w:val="none" w:sz="0" w:space="0" w:color="auto"/>
                  </w:divBdr>
                  <w:divsChild>
                    <w:div w:id="1495411480">
                      <w:marLeft w:val="0"/>
                      <w:marRight w:val="0"/>
                      <w:marTop w:val="0"/>
                      <w:marBottom w:val="0"/>
                      <w:divBdr>
                        <w:top w:val="none" w:sz="0" w:space="0" w:color="auto"/>
                        <w:left w:val="none" w:sz="0" w:space="0" w:color="auto"/>
                        <w:bottom w:val="none" w:sz="0" w:space="0" w:color="auto"/>
                        <w:right w:val="none" w:sz="0" w:space="0" w:color="auto"/>
                      </w:divBdr>
                      <w:divsChild>
                        <w:div w:id="1072922345">
                          <w:marLeft w:val="0"/>
                          <w:marRight w:val="0"/>
                          <w:marTop w:val="0"/>
                          <w:marBottom w:val="0"/>
                          <w:divBdr>
                            <w:top w:val="none" w:sz="0" w:space="0" w:color="auto"/>
                            <w:left w:val="none" w:sz="0" w:space="0" w:color="auto"/>
                            <w:bottom w:val="none" w:sz="0" w:space="0" w:color="auto"/>
                            <w:right w:val="none" w:sz="0" w:space="0" w:color="auto"/>
                          </w:divBdr>
                          <w:divsChild>
                            <w:div w:id="98335256">
                              <w:marLeft w:val="0"/>
                              <w:marRight w:val="0"/>
                              <w:marTop w:val="0"/>
                              <w:marBottom w:val="0"/>
                              <w:divBdr>
                                <w:top w:val="none" w:sz="0" w:space="0" w:color="auto"/>
                                <w:left w:val="none" w:sz="0" w:space="0" w:color="auto"/>
                                <w:bottom w:val="none" w:sz="0" w:space="0" w:color="auto"/>
                                <w:right w:val="none" w:sz="0" w:space="0" w:color="auto"/>
                              </w:divBdr>
                              <w:divsChild>
                                <w:div w:id="1727726219">
                                  <w:marLeft w:val="0"/>
                                  <w:marRight w:val="0"/>
                                  <w:marTop w:val="0"/>
                                  <w:marBottom w:val="0"/>
                                  <w:divBdr>
                                    <w:top w:val="none" w:sz="0" w:space="0" w:color="auto"/>
                                    <w:left w:val="none" w:sz="0" w:space="0" w:color="auto"/>
                                    <w:bottom w:val="none" w:sz="0" w:space="0" w:color="auto"/>
                                    <w:right w:val="none" w:sz="0" w:space="0" w:color="auto"/>
                                  </w:divBdr>
                                </w:div>
                              </w:divsChild>
                            </w:div>
                            <w:div w:id="468714442">
                              <w:marLeft w:val="0"/>
                              <w:marRight w:val="0"/>
                              <w:marTop w:val="0"/>
                              <w:marBottom w:val="0"/>
                              <w:divBdr>
                                <w:top w:val="none" w:sz="0" w:space="0" w:color="auto"/>
                                <w:left w:val="none" w:sz="0" w:space="0" w:color="auto"/>
                                <w:bottom w:val="none" w:sz="0" w:space="0" w:color="auto"/>
                                <w:right w:val="none" w:sz="0" w:space="0" w:color="auto"/>
                              </w:divBdr>
                            </w:div>
                            <w:div w:id="852065663">
                              <w:marLeft w:val="0"/>
                              <w:marRight w:val="0"/>
                              <w:marTop w:val="120"/>
                              <w:marBottom w:val="0"/>
                              <w:divBdr>
                                <w:top w:val="none" w:sz="0" w:space="0" w:color="auto"/>
                                <w:left w:val="none" w:sz="0" w:space="0" w:color="auto"/>
                                <w:bottom w:val="none" w:sz="0" w:space="0" w:color="auto"/>
                                <w:right w:val="none" w:sz="0" w:space="0" w:color="auto"/>
                              </w:divBdr>
                              <w:divsChild>
                                <w:div w:id="291594088">
                                  <w:marLeft w:val="0"/>
                                  <w:marRight w:val="240"/>
                                  <w:marTop w:val="0"/>
                                  <w:marBottom w:val="0"/>
                                  <w:divBdr>
                                    <w:top w:val="none" w:sz="0" w:space="0" w:color="auto"/>
                                    <w:left w:val="none" w:sz="0" w:space="0" w:color="auto"/>
                                    <w:bottom w:val="none" w:sz="0" w:space="0" w:color="auto"/>
                                    <w:right w:val="none" w:sz="0" w:space="0" w:color="auto"/>
                                  </w:divBdr>
                                </w:div>
                                <w:div w:id="699010560">
                                  <w:marLeft w:val="0"/>
                                  <w:marRight w:val="240"/>
                                  <w:marTop w:val="0"/>
                                  <w:marBottom w:val="0"/>
                                  <w:divBdr>
                                    <w:top w:val="none" w:sz="0" w:space="0" w:color="auto"/>
                                    <w:left w:val="none" w:sz="0" w:space="0" w:color="auto"/>
                                    <w:bottom w:val="none" w:sz="0" w:space="0" w:color="auto"/>
                                    <w:right w:val="none" w:sz="0" w:space="0" w:color="auto"/>
                                  </w:divBdr>
                                </w:div>
                              </w:divsChild>
                            </w:div>
                            <w:div w:id="198496396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15639">
      <w:bodyDiv w:val="1"/>
      <w:marLeft w:val="0"/>
      <w:marRight w:val="0"/>
      <w:marTop w:val="0"/>
      <w:marBottom w:val="0"/>
      <w:divBdr>
        <w:top w:val="none" w:sz="0" w:space="0" w:color="auto"/>
        <w:left w:val="none" w:sz="0" w:space="0" w:color="auto"/>
        <w:bottom w:val="none" w:sz="0" w:space="0" w:color="auto"/>
        <w:right w:val="none" w:sz="0" w:space="0" w:color="auto"/>
      </w:divBdr>
    </w:div>
    <w:div w:id="1702241435">
      <w:bodyDiv w:val="1"/>
      <w:marLeft w:val="0"/>
      <w:marRight w:val="0"/>
      <w:marTop w:val="0"/>
      <w:marBottom w:val="0"/>
      <w:divBdr>
        <w:top w:val="none" w:sz="0" w:space="0" w:color="auto"/>
        <w:left w:val="none" w:sz="0" w:space="0" w:color="auto"/>
        <w:bottom w:val="none" w:sz="0" w:space="0" w:color="auto"/>
        <w:right w:val="none" w:sz="0" w:space="0" w:color="auto"/>
      </w:divBdr>
      <w:divsChild>
        <w:div w:id="990325212">
          <w:marLeft w:val="0"/>
          <w:marRight w:val="0"/>
          <w:marTop w:val="0"/>
          <w:marBottom w:val="0"/>
          <w:divBdr>
            <w:top w:val="none" w:sz="0" w:space="0" w:color="auto"/>
            <w:left w:val="none" w:sz="0" w:space="0" w:color="auto"/>
            <w:bottom w:val="none" w:sz="0" w:space="0" w:color="auto"/>
            <w:right w:val="none" w:sz="0" w:space="0" w:color="auto"/>
          </w:divBdr>
          <w:divsChild>
            <w:div w:id="1301302339">
              <w:marLeft w:val="0"/>
              <w:marRight w:val="0"/>
              <w:marTop w:val="0"/>
              <w:marBottom w:val="0"/>
              <w:divBdr>
                <w:top w:val="none" w:sz="0" w:space="0" w:color="auto"/>
                <w:left w:val="none" w:sz="0" w:space="0" w:color="auto"/>
                <w:bottom w:val="none" w:sz="0" w:space="0" w:color="auto"/>
                <w:right w:val="none" w:sz="0" w:space="0" w:color="auto"/>
              </w:divBdr>
              <w:divsChild>
                <w:div w:id="247278427">
                  <w:marLeft w:val="0"/>
                  <w:marRight w:val="0"/>
                  <w:marTop w:val="0"/>
                  <w:marBottom w:val="0"/>
                  <w:divBdr>
                    <w:top w:val="none" w:sz="0" w:space="0" w:color="auto"/>
                    <w:left w:val="none" w:sz="0" w:space="0" w:color="auto"/>
                    <w:bottom w:val="none" w:sz="0" w:space="0" w:color="auto"/>
                    <w:right w:val="none" w:sz="0" w:space="0" w:color="auto"/>
                  </w:divBdr>
                  <w:divsChild>
                    <w:div w:id="1186627083">
                      <w:marLeft w:val="0"/>
                      <w:marRight w:val="0"/>
                      <w:marTop w:val="0"/>
                      <w:marBottom w:val="0"/>
                      <w:divBdr>
                        <w:top w:val="none" w:sz="0" w:space="0" w:color="auto"/>
                        <w:left w:val="none" w:sz="0" w:space="0" w:color="auto"/>
                        <w:bottom w:val="none" w:sz="0" w:space="0" w:color="auto"/>
                        <w:right w:val="none" w:sz="0" w:space="0" w:color="auto"/>
                      </w:divBdr>
                      <w:divsChild>
                        <w:div w:id="486282543">
                          <w:marLeft w:val="0"/>
                          <w:marRight w:val="0"/>
                          <w:marTop w:val="0"/>
                          <w:marBottom w:val="0"/>
                          <w:divBdr>
                            <w:top w:val="none" w:sz="0" w:space="0" w:color="auto"/>
                            <w:left w:val="none" w:sz="0" w:space="0" w:color="auto"/>
                            <w:bottom w:val="none" w:sz="0" w:space="0" w:color="auto"/>
                            <w:right w:val="none" w:sz="0" w:space="0" w:color="auto"/>
                          </w:divBdr>
                          <w:divsChild>
                            <w:div w:id="1734235216">
                              <w:marLeft w:val="0"/>
                              <w:marRight w:val="0"/>
                              <w:marTop w:val="0"/>
                              <w:marBottom w:val="0"/>
                              <w:divBdr>
                                <w:top w:val="none" w:sz="0" w:space="0" w:color="auto"/>
                                <w:left w:val="none" w:sz="0" w:space="0" w:color="auto"/>
                                <w:bottom w:val="none" w:sz="0" w:space="0" w:color="auto"/>
                                <w:right w:val="none" w:sz="0" w:space="0" w:color="auto"/>
                              </w:divBdr>
                              <w:divsChild>
                                <w:div w:id="55395262">
                                  <w:marLeft w:val="0"/>
                                  <w:marRight w:val="0"/>
                                  <w:marTop w:val="0"/>
                                  <w:marBottom w:val="0"/>
                                  <w:divBdr>
                                    <w:top w:val="none" w:sz="0" w:space="0" w:color="auto"/>
                                    <w:left w:val="none" w:sz="0" w:space="0" w:color="auto"/>
                                    <w:bottom w:val="none" w:sz="0" w:space="0" w:color="auto"/>
                                    <w:right w:val="none" w:sz="0" w:space="0" w:color="auto"/>
                                  </w:divBdr>
                                  <w:divsChild>
                                    <w:div w:id="548611768">
                                      <w:marLeft w:val="0"/>
                                      <w:marRight w:val="77"/>
                                      <w:marTop w:val="2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453336">
      <w:bodyDiv w:val="1"/>
      <w:marLeft w:val="0"/>
      <w:marRight w:val="0"/>
      <w:marTop w:val="0"/>
      <w:marBottom w:val="0"/>
      <w:divBdr>
        <w:top w:val="none" w:sz="0" w:space="0" w:color="auto"/>
        <w:left w:val="none" w:sz="0" w:space="0" w:color="auto"/>
        <w:bottom w:val="none" w:sz="0" w:space="0" w:color="auto"/>
        <w:right w:val="none" w:sz="0" w:space="0" w:color="auto"/>
      </w:divBdr>
    </w:div>
    <w:div w:id="19065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4.bin"/><Relationship Id="rId42" Type="http://schemas.openxmlformats.org/officeDocument/2006/relationships/image" Target="media/image18.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0.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8.bin"/><Relationship Id="rId107" Type="http://schemas.openxmlformats.org/officeDocument/2006/relationships/footer" Target="footer1.xml"/><Relationship Id="rId11" Type="http://schemas.openxmlformats.org/officeDocument/2006/relationships/image" Target="media/image1.e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image" Target="media/image17.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3.bin"/><Relationship Id="rId87" Type="http://schemas.openxmlformats.org/officeDocument/2006/relationships/oleObject" Target="embeddings/oleObject38.bin"/><Relationship Id="rId102" Type="http://schemas.openxmlformats.org/officeDocument/2006/relationships/hyperlink" Target="http://www.questia.com/PM.qst?a=o&amp;d=100282593"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image" Target="media/image38.wmf"/><Relationship Id="rId90" Type="http://schemas.openxmlformats.org/officeDocument/2006/relationships/image" Target="media/image40.wmf"/><Relationship Id="rId95" Type="http://schemas.openxmlformats.org/officeDocument/2006/relationships/image" Target="media/image49.emf"/><Relationship Id="rId19" Type="http://schemas.openxmlformats.org/officeDocument/2006/relationships/oleObject" Target="embeddings/oleObject3.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hyperlink" Target="http://ideas.repec.org/a/uwp/jhriss/v44y2009i3p565-640.html" TargetMode="External"/><Relationship Id="rId105" Type="http://schemas.openxmlformats.org/officeDocument/2006/relationships/image" Target="media/image53.emf"/><Relationship Id="rId8" Type="http://schemas.openxmlformats.org/officeDocument/2006/relationships/hyperlink" Target="mailto:leandro.costa@ipece.ce.gov.br" TargetMode="External"/><Relationship Id="rId51" Type="http://schemas.openxmlformats.org/officeDocument/2006/relationships/oleObject" Target="embeddings/oleObject19.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6.bin"/><Relationship Id="rId93" Type="http://schemas.openxmlformats.org/officeDocument/2006/relationships/image" Target="media/image47.wmf"/><Relationship Id="rId98" Type="http://schemas.openxmlformats.org/officeDocument/2006/relationships/image" Target="media/image52.wmf"/><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hyperlink" Target="http://www.atypon-link.com/doi/abs/10.1257/jel.46.3.607" TargetMode="External"/><Relationship Id="rId108" Type="http://schemas.openxmlformats.org/officeDocument/2006/relationships/footer" Target="footer2.xml"/><Relationship Id="rId20" Type="http://schemas.openxmlformats.org/officeDocument/2006/relationships/image" Target="media/image7.wmf"/><Relationship Id="rId41" Type="http://schemas.openxmlformats.org/officeDocument/2006/relationships/oleObject" Target="embeddings/oleObject14.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oleObject" Target="embeddings/oleObject39.bin"/><Relationship Id="rId91" Type="http://schemas.openxmlformats.org/officeDocument/2006/relationships/oleObject" Target="embeddings/oleObject41.bin"/><Relationship Id="rId96" Type="http://schemas.openxmlformats.org/officeDocument/2006/relationships/image" Target="media/image50.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header" Target="header1.xml"/><Relationship Id="rId10" Type="http://schemas.openxmlformats.org/officeDocument/2006/relationships/hyperlink" Target="mailto:%20m.vera@ucl.ac.uk" TargetMode="External"/><Relationship Id="rId31" Type="http://schemas.openxmlformats.org/officeDocument/2006/relationships/oleObject" Target="embeddings/oleObject9.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6.wmf"/><Relationship Id="rId81" Type="http://schemas.openxmlformats.org/officeDocument/2006/relationships/oleObject" Target="embeddings/oleObject34.bin"/><Relationship Id="rId86" Type="http://schemas.openxmlformats.org/officeDocument/2006/relationships/oleObject" Target="embeddings/oleObject37.bin"/><Relationship Id="rId94" Type="http://schemas.openxmlformats.org/officeDocument/2006/relationships/image" Target="media/image48.emf"/><Relationship Id="rId99" Type="http://schemas.openxmlformats.org/officeDocument/2006/relationships/oleObject" Target="embeddings/oleObject47.bin"/><Relationship Id="rId101" Type="http://schemas.openxmlformats.org/officeDocument/2006/relationships/hyperlink" Target="http://ideas.repec.org/s/uwp/jhriss.html" TargetMode="External"/><Relationship Id="rId4" Type="http://schemas.openxmlformats.org/officeDocument/2006/relationships/settings" Target="settings.xml"/><Relationship Id="rId9" Type="http://schemas.openxmlformats.org/officeDocument/2006/relationships/hyperlink" Target="mailto:ronald@ufc.br" TargetMode="External"/><Relationship Id="rId13" Type="http://schemas.openxmlformats.org/officeDocument/2006/relationships/image" Target="media/image3.wmf"/><Relationship Id="rId18" Type="http://schemas.openxmlformats.org/officeDocument/2006/relationships/image" Target="media/image6.wmf"/><Relationship Id="rId39" Type="http://schemas.openxmlformats.org/officeDocument/2006/relationships/oleObject" Target="embeddings/oleObject13.bin"/><Relationship Id="rId109" Type="http://schemas.openxmlformats.org/officeDocument/2006/relationships/fontTable" Target="fontTable.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1.bin"/><Relationship Id="rId76" Type="http://schemas.openxmlformats.org/officeDocument/2006/relationships/image" Target="media/image35.wmf"/><Relationship Id="rId97" Type="http://schemas.openxmlformats.org/officeDocument/2006/relationships/image" Target="media/image51.emf"/><Relationship Id="rId104" Type="http://schemas.openxmlformats.org/officeDocument/2006/relationships/hyperlink" Target="http://www.ufgd.edu.br/faed/nefope/publicacoes/pesquisa-motivos-da-evasao-escolar" TargetMode="External"/><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41.wmf"/></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45.bin"/><Relationship Id="rId3" Type="http://schemas.openxmlformats.org/officeDocument/2006/relationships/image" Target="media/image43.wmf"/><Relationship Id="rId7" Type="http://schemas.openxmlformats.org/officeDocument/2006/relationships/image" Target="media/image45.wmf"/><Relationship Id="rId2" Type="http://schemas.openxmlformats.org/officeDocument/2006/relationships/oleObject" Target="embeddings/oleObject42.bin"/><Relationship Id="rId1" Type="http://schemas.openxmlformats.org/officeDocument/2006/relationships/image" Target="media/image42.wmf"/><Relationship Id="rId6" Type="http://schemas.openxmlformats.org/officeDocument/2006/relationships/oleObject" Target="embeddings/oleObject44.bin"/><Relationship Id="rId5" Type="http://schemas.openxmlformats.org/officeDocument/2006/relationships/image" Target="media/image44.wmf"/><Relationship Id="rId10" Type="http://schemas.openxmlformats.org/officeDocument/2006/relationships/oleObject" Target="embeddings/oleObject46.bin"/><Relationship Id="rId4" Type="http://schemas.openxmlformats.org/officeDocument/2006/relationships/oleObject" Target="embeddings/oleObject43.bin"/><Relationship Id="rId9" Type="http://schemas.openxmlformats.org/officeDocument/2006/relationships/image" Target="media/image46.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tigos%202011\Artigo%20Escolas%20P&#250;blicas%20e%20Privad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8676-A846-4FE9-B16E-A05A8D7C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Artigo Escolas Públicas e Privadas</Template>
  <TotalTime>91</TotalTime>
  <Pages>20</Pages>
  <Words>10305</Words>
  <Characters>55653</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A diferença de qualidade entre escolas públicas e privadas brasileiras</vt:lpstr>
    </vt:vector>
  </TitlesOfParts>
  <Company>Particular</Company>
  <LinksUpToDate>false</LinksUpToDate>
  <CharactersWithSpaces>65827</CharactersWithSpaces>
  <SharedDoc>false</SharedDoc>
  <HLinks>
    <vt:vector size="48" baseType="variant">
      <vt:variant>
        <vt:i4>5374023</vt:i4>
      </vt:variant>
      <vt:variant>
        <vt:i4>147</vt:i4>
      </vt:variant>
      <vt:variant>
        <vt:i4>0</vt:i4>
      </vt:variant>
      <vt:variant>
        <vt:i4>5</vt:i4>
      </vt:variant>
      <vt:variant>
        <vt:lpwstr>http://www.ufgd.edu.br/faed/nefope/publicacoes/pesquisa-motivos-da-evasao-escolar</vt:lpwstr>
      </vt:variant>
      <vt:variant>
        <vt:lpwstr/>
      </vt:variant>
      <vt:variant>
        <vt:i4>7995448</vt:i4>
      </vt:variant>
      <vt:variant>
        <vt:i4>144</vt:i4>
      </vt:variant>
      <vt:variant>
        <vt:i4>0</vt:i4>
      </vt:variant>
      <vt:variant>
        <vt:i4>5</vt:i4>
      </vt:variant>
      <vt:variant>
        <vt:lpwstr>http://www.atypon-link.com/doi/abs/10.1257/jel.46.3.607</vt:lpwstr>
      </vt:variant>
      <vt:variant>
        <vt:lpwstr/>
      </vt:variant>
      <vt:variant>
        <vt:i4>1638495</vt:i4>
      </vt:variant>
      <vt:variant>
        <vt:i4>141</vt:i4>
      </vt:variant>
      <vt:variant>
        <vt:i4>0</vt:i4>
      </vt:variant>
      <vt:variant>
        <vt:i4>5</vt:i4>
      </vt:variant>
      <vt:variant>
        <vt:lpwstr>http://www.questia.com/PM.qst?a=o&amp;d=100282593</vt:lpwstr>
      </vt:variant>
      <vt:variant>
        <vt:lpwstr/>
      </vt:variant>
      <vt:variant>
        <vt:i4>1441873</vt:i4>
      </vt:variant>
      <vt:variant>
        <vt:i4>138</vt:i4>
      </vt:variant>
      <vt:variant>
        <vt:i4>0</vt:i4>
      </vt:variant>
      <vt:variant>
        <vt:i4>5</vt:i4>
      </vt:variant>
      <vt:variant>
        <vt:lpwstr>http://ideas.repec.org/s/uwp/jhriss.html</vt:lpwstr>
      </vt:variant>
      <vt:variant>
        <vt:lpwstr/>
      </vt:variant>
      <vt:variant>
        <vt:i4>6881400</vt:i4>
      </vt:variant>
      <vt:variant>
        <vt:i4>135</vt:i4>
      </vt:variant>
      <vt:variant>
        <vt:i4>0</vt:i4>
      </vt:variant>
      <vt:variant>
        <vt:i4>5</vt:i4>
      </vt:variant>
      <vt:variant>
        <vt:lpwstr>http://ideas.repec.org/a/uwp/jhriss/v44y2009i3p565-640.html</vt:lpwstr>
      </vt:variant>
      <vt:variant>
        <vt:lpwstr/>
      </vt:variant>
      <vt:variant>
        <vt:i4>6291466</vt:i4>
      </vt:variant>
      <vt:variant>
        <vt:i4>6</vt:i4>
      </vt:variant>
      <vt:variant>
        <vt:i4>0</vt:i4>
      </vt:variant>
      <vt:variant>
        <vt:i4>5</vt:i4>
      </vt:variant>
      <vt:variant>
        <vt:lpwstr>mailto:%20m.vera@ucl.ac.uk</vt:lpwstr>
      </vt:variant>
      <vt:variant>
        <vt:lpwstr/>
      </vt:variant>
      <vt:variant>
        <vt:i4>6815828</vt:i4>
      </vt:variant>
      <vt:variant>
        <vt:i4>3</vt:i4>
      </vt:variant>
      <vt:variant>
        <vt:i4>0</vt:i4>
      </vt:variant>
      <vt:variant>
        <vt:i4>5</vt:i4>
      </vt:variant>
      <vt:variant>
        <vt:lpwstr>mailto:ronald@ufc.br</vt:lpwstr>
      </vt:variant>
      <vt:variant>
        <vt:lpwstr/>
      </vt:variant>
      <vt:variant>
        <vt:i4>131181</vt:i4>
      </vt:variant>
      <vt:variant>
        <vt:i4>0</vt:i4>
      </vt:variant>
      <vt:variant>
        <vt:i4>0</vt:i4>
      </vt:variant>
      <vt:variant>
        <vt:i4>5</vt:i4>
      </vt:variant>
      <vt:variant>
        <vt:lpwstr>mailto:leandro.costa@ipece.ce.gov.br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diferença de qualidade entre escolas públicas e privadas brasileiras</dc:title>
  <dc:creator>Prof. Ronaldo Arraes</dc:creator>
  <cp:lastModifiedBy>Leandro Oliveira Costa</cp:lastModifiedBy>
  <cp:revision>9</cp:revision>
  <cp:lastPrinted>2011-07-20T18:51:00Z</cp:lastPrinted>
  <dcterms:created xsi:type="dcterms:W3CDTF">2011-07-19T17:44:00Z</dcterms:created>
  <dcterms:modified xsi:type="dcterms:W3CDTF">2011-07-20T19:32:00Z</dcterms:modified>
</cp:coreProperties>
</file>