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92" w:rsidRDefault="00652E7A">
      <w:pPr>
        <w:spacing w:after="0"/>
        <w:jc w:val="center"/>
        <w:rPr>
          <w:rFonts w:ascii="Times New Roman" w:hAnsi="Times New Roman"/>
          <w:b/>
          <w:sz w:val="28"/>
          <w:szCs w:val="28"/>
        </w:rPr>
      </w:pPr>
      <w:r>
        <w:rPr>
          <w:rFonts w:ascii="Times New Roman" w:hAnsi="Times New Roman"/>
          <w:b/>
          <w:sz w:val="28"/>
          <w:szCs w:val="28"/>
        </w:rPr>
        <w:t xml:space="preserve">Curva de Kuznets Ambiental </w:t>
      </w:r>
      <w:r w:rsidR="00DC3D63">
        <w:rPr>
          <w:rFonts w:ascii="Times New Roman" w:hAnsi="Times New Roman"/>
          <w:b/>
          <w:sz w:val="28"/>
          <w:szCs w:val="28"/>
        </w:rPr>
        <w:t>e o Programa Bolsa Floresta no e</w:t>
      </w:r>
      <w:r>
        <w:rPr>
          <w:rFonts w:ascii="Times New Roman" w:hAnsi="Times New Roman"/>
          <w:b/>
          <w:sz w:val="28"/>
          <w:szCs w:val="28"/>
        </w:rPr>
        <w:t>stado do Amazonas</w:t>
      </w:r>
      <w:r w:rsidR="00963BE7">
        <w:rPr>
          <w:rFonts w:ascii="Times New Roman" w:hAnsi="Times New Roman"/>
          <w:b/>
          <w:sz w:val="28"/>
          <w:szCs w:val="28"/>
        </w:rPr>
        <w:t xml:space="preserve">: </w:t>
      </w:r>
      <w:r>
        <w:rPr>
          <w:rFonts w:ascii="Times New Roman" w:hAnsi="Times New Roman"/>
          <w:b/>
          <w:sz w:val="28"/>
          <w:szCs w:val="28"/>
        </w:rPr>
        <w:t>u</w:t>
      </w:r>
      <w:r w:rsidR="00963BE7">
        <w:rPr>
          <w:rFonts w:ascii="Times New Roman" w:hAnsi="Times New Roman"/>
          <w:b/>
          <w:sz w:val="28"/>
          <w:szCs w:val="28"/>
        </w:rPr>
        <w:t xml:space="preserve">ma aplicação da </w:t>
      </w:r>
      <w:r w:rsidR="00DC3D63">
        <w:rPr>
          <w:rFonts w:ascii="Times New Roman" w:hAnsi="Times New Roman"/>
          <w:b/>
          <w:sz w:val="28"/>
          <w:szCs w:val="28"/>
        </w:rPr>
        <w:t>econometria e</w:t>
      </w:r>
      <w:r>
        <w:rPr>
          <w:rFonts w:ascii="Times New Roman" w:hAnsi="Times New Roman"/>
          <w:b/>
          <w:sz w:val="28"/>
          <w:szCs w:val="28"/>
        </w:rPr>
        <w:t>spacial</w:t>
      </w:r>
      <w:r w:rsidR="00F73011">
        <w:rPr>
          <w:rFonts w:ascii="Times New Roman" w:hAnsi="Times New Roman"/>
          <w:b/>
          <w:sz w:val="28"/>
          <w:szCs w:val="28"/>
        </w:rPr>
        <w:t xml:space="preserve"> </w:t>
      </w:r>
    </w:p>
    <w:p w:rsidR="00E929EC" w:rsidRDefault="00E929EC">
      <w:pPr>
        <w:spacing w:after="0"/>
        <w:jc w:val="center"/>
        <w:rPr>
          <w:rFonts w:ascii="Times New Roman" w:hAnsi="Times New Roman"/>
          <w:b/>
          <w:sz w:val="28"/>
          <w:szCs w:val="28"/>
        </w:rPr>
      </w:pPr>
    </w:p>
    <w:p w:rsidR="00E929EC" w:rsidRDefault="00E929EC">
      <w:pPr>
        <w:spacing w:after="0"/>
        <w:jc w:val="center"/>
        <w:rPr>
          <w:rFonts w:ascii="Times New Roman" w:hAnsi="Times New Roman"/>
          <w:sz w:val="24"/>
          <w:szCs w:val="24"/>
        </w:rPr>
      </w:pPr>
    </w:p>
    <w:p w:rsidR="00970319" w:rsidRDefault="00E929EC">
      <w:pPr>
        <w:spacing w:after="0" w:line="240" w:lineRule="auto"/>
        <w:jc w:val="right"/>
        <w:rPr>
          <w:rFonts w:ascii="Times New Roman" w:hAnsi="Times New Roman"/>
          <w:sz w:val="24"/>
          <w:szCs w:val="24"/>
        </w:rPr>
      </w:pPr>
      <w:r>
        <w:rPr>
          <w:rFonts w:ascii="Times New Roman" w:hAnsi="Times New Roman"/>
          <w:sz w:val="24"/>
          <w:szCs w:val="24"/>
        </w:rPr>
        <w:t>Neuler André Soares de Almeida</w:t>
      </w:r>
      <w:r>
        <w:rPr>
          <w:rStyle w:val="Refdenotaderodap"/>
          <w:rFonts w:ascii="Times New Roman" w:hAnsi="Times New Roman"/>
          <w:sz w:val="24"/>
          <w:szCs w:val="24"/>
        </w:rPr>
        <w:footnoteReference w:id="1"/>
      </w:r>
    </w:p>
    <w:p w:rsidR="00E929EC" w:rsidRDefault="00E929EC">
      <w:pPr>
        <w:spacing w:after="0" w:line="240" w:lineRule="auto"/>
        <w:jc w:val="right"/>
        <w:rPr>
          <w:rFonts w:ascii="Times New Roman" w:hAnsi="Times New Roman"/>
          <w:sz w:val="24"/>
          <w:szCs w:val="24"/>
        </w:rPr>
      </w:pPr>
      <w:r>
        <w:rPr>
          <w:rFonts w:ascii="Times New Roman" w:hAnsi="Times New Roman"/>
          <w:sz w:val="24"/>
          <w:szCs w:val="24"/>
        </w:rPr>
        <w:t>Osmar Tomaz de Sousa</w:t>
      </w:r>
      <w:r>
        <w:rPr>
          <w:rStyle w:val="Refdenotaderodap"/>
          <w:rFonts w:ascii="Times New Roman" w:hAnsi="Times New Roman"/>
          <w:sz w:val="24"/>
          <w:szCs w:val="24"/>
        </w:rPr>
        <w:footnoteReference w:id="2"/>
      </w:r>
    </w:p>
    <w:p w:rsidR="00E929EC" w:rsidRDefault="00B312F7" w:rsidP="00A427D1">
      <w:pPr>
        <w:tabs>
          <w:tab w:val="center" w:pos="4252"/>
          <w:tab w:val="right" w:pos="8504"/>
        </w:tabs>
        <w:spacing w:after="0" w:line="240" w:lineRule="auto"/>
        <w:jc w:val="right"/>
        <w:rPr>
          <w:rFonts w:ascii="Times New Roman" w:hAnsi="Times New Roman"/>
          <w:sz w:val="24"/>
          <w:szCs w:val="24"/>
        </w:rPr>
      </w:pPr>
      <w:r>
        <w:rPr>
          <w:rFonts w:ascii="Times New Roman" w:hAnsi="Times New Roman"/>
          <w:sz w:val="24"/>
          <w:szCs w:val="24"/>
        </w:rPr>
        <w:t>Carlos Eduardo Lobo e Silva</w:t>
      </w:r>
      <w:r>
        <w:rPr>
          <w:rStyle w:val="Refdenotaderodap"/>
          <w:rFonts w:ascii="Times New Roman" w:hAnsi="Times New Roman"/>
          <w:sz w:val="24"/>
          <w:szCs w:val="24"/>
        </w:rPr>
        <w:footnoteReference w:id="3"/>
      </w:r>
    </w:p>
    <w:p w:rsidR="00E929EC" w:rsidRDefault="00E929EC" w:rsidP="00A427D1">
      <w:pPr>
        <w:tabs>
          <w:tab w:val="center" w:pos="4252"/>
          <w:tab w:val="right" w:pos="8504"/>
        </w:tabs>
        <w:spacing w:after="0" w:line="240" w:lineRule="auto"/>
        <w:jc w:val="right"/>
        <w:rPr>
          <w:rFonts w:ascii="Times New Roman" w:hAnsi="Times New Roman"/>
          <w:sz w:val="24"/>
          <w:szCs w:val="24"/>
        </w:rPr>
      </w:pPr>
    </w:p>
    <w:p w:rsidR="007B0C92" w:rsidRDefault="007B0C92" w:rsidP="00A427D1">
      <w:pPr>
        <w:tabs>
          <w:tab w:val="center" w:pos="4252"/>
          <w:tab w:val="right" w:pos="8504"/>
        </w:tabs>
        <w:spacing w:after="0" w:line="240" w:lineRule="auto"/>
        <w:jc w:val="right"/>
        <w:rPr>
          <w:rFonts w:ascii="Times New Roman" w:hAnsi="Times New Roman"/>
          <w:sz w:val="24"/>
          <w:szCs w:val="24"/>
        </w:rPr>
      </w:pPr>
      <w:r>
        <w:rPr>
          <w:rFonts w:ascii="Times New Roman" w:hAnsi="Times New Roman"/>
          <w:sz w:val="24"/>
          <w:szCs w:val="24"/>
        </w:rPr>
        <w:tab/>
      </w:r>
      <w:r>
        <w:rPr>
          <w:rStyle w:val="Refdenotaderodap"/>
          <w:rFonts w:ascii="Times New Roman" w:hAnsi="Times New Roman"/>
          <w:sz w:val="24"/>
          <w:szCs w:val="24"/>
        </w:rPr>
        <w:t xml:space="preserve"> </w:t>
      </w:r>
    </w:p>
    <w:p w:rsidR="007B0C92" w:rsidRDefault="007B0C92">
      <w:pPr>
        <w:spacing w:after="0"/>
        <w:jc w:val="right"/>
        <w:rPr>
          <w:rFonts w:ascii="Times New Roman" w:hAnsi="Times New Roman"/>
          <w:sz w:val="24"/>
          <w:szCs w:val="24"/>
        </w:rPr>
      </w:pPr>
    </w:p>
    <w:p w:rsidR="007B0C92" w:rsidRDefault="007B0C92">
      <w:pPr>
        <w:spacing w:after="0"/>
        <w:rPr>
          <w:rFonts w:ascii="Times New Roman" w:hAnsi="Times New Roman"/>
          <w:b/>
          <w:sz w:val="24"/>
          <w:szCs w:val="24"/>
        </w:rPr>
      </w:pPr>
      <w:r>
        <w:rPr>
          <w:rFonts w:ascii="Times New Roman" w:hAnsi="Times New Roman"/>
          <w:b/>
          <w:sz w:val="24"/>
          <w:szCs w:val="24"/>
        </w:rPr>
        <w:t>Resumo</w:t>
      </w:r>
    </w:p>
    <w:p w:rsidR="007B0C92" w:rsidRDefault="00D82C85" w:rsidP="00D82C85">
      <w:pPr>
        <w:spacing w:after="0" w:line="240" w:lineRule="auto"/>
        <w:jc w:val="both"/>
        <w:rPr>
          <w:rFonts w:ascii="Times New Roman" w:hAnsi="Times New Roman"/>
          <w:sz w:val="24"/>
          <w:szCs w:val="24"/>
        </w:rPr>
      </w:pPr>
      <w:r>
        <w:rPr>
          <w:rFonts w:ascii="Times New Roman" w:hAnsi="Times New Roman"/>
          <w:sz w:val="24"/>
          <w:szCs w:val="24"/>
        </w:rPr>
        <w:t xml:space="preserve">O presente artigo se </w:t>
      </w:r>
      <w:r w:rsidR="00963BE7">
        <w:rPr>
          <w:rFonts w:ascii="Times New Roman" w:hAnsi="Times New Roman"/>
          <w:sz w:val="24"/>
          <w:szCs w:val="24"/>
        </w:rPr>
        <w:t xml:space="preserve">insere no debate acerca </w:t>
      </w:r>
      <w:r w:rsidR="00014D85">
        <w:rPr>
          <w:rFonts w:ascii="Times New Roman" w:hAnsi="Times New Roman"/>
          <w:sz w:val="24"/>
          <w:szCs w:val="24"/>
        </w:rPr>
        <w:t>do desenvolvimento sustentável pautado</w:t>
      </w:r>
      <w:r>
        <w:rPr>
          <w:rFonts w:ascii="Times New Roman" w:hAnsi="Times New Roman"/>
          <w:sz w:val="24"/>
          <w:szCs w:val="24"/>
        </w:rPr>
        <w:t xml:space="preserve"> </w:t>
      </w:r>
      <w:r w:rsidR="00014D85">
        <w:rPr>
          <w:rFonts w:ascii="Times New Roman" w:hAnsi="Times New Roman"/>
          <w:sz w:val="24"/>
          <w:szCs w:val="24"/>
        </w:rPr>
        <w:t xml:space="preserve">nas </w:t>
      </w:r>
      <w:r w:rsidR="00963BE7">
        <w:rPr>
          <w:rFonts w:ascii="Times New Roman" w:hAnsi="Times New Roman"/>
          <w:sz w:val="24"/>
          <w:szCs w:val="24"/>
        </w:rPr>
        <w:t xml:space="preserve">análises </w:t>
      </w:r>
      <w:r>
        <w:rPr>
          <w:rFonts w:ascii="Times New Roman" w:hAnsi="Times New Roman"/>
          <w:sz w:val="24"/>
          <w:szCs w:val="24"/>
        </w:rPr>
        <w:t xml:space="preserve">mais recentes sobre </w:t>
      </w:r>
      <w:r w:rsidR="00375AB8">
        <w:rPr>
          <w:rFonts w:ascii="Times New Roman" w:hAnsi="Times New Roman"/>
          <w:sz w:val="24"/>
          <w:szCs w:val="24"/>
        </w:rPr>
        <w:t>a relação entre renda e o desmatamento</w:t>
      </w:r>
      <w:r w:rsidR="00A40547">
        <w:rPr>
          <w:rFonts w:ascii="Times New Roman" w:hAnsi="Times New Roman"/>
          <w:sz w:val="24"/>
          <w:szCs w:val="24"/>
        </w:rPr>
        <w:t>.</w:t>
      </w:r>
      <w:r>
        <w:rPr>
          <w:rFonts w:ascii="Times New Roman" w:hAnsi="Times New Roman"/>
          <w:sz w:val="24"/>
          <w:szCs w:val="24"/>
        </w:rPr>
        <w:t xml:space="preserve"> </w:t>
      </w:r>
      <w:r w:rsidR="00963BE7">
        <w:rPr>
          <w:rFonts w:ascii="Times New Roman" w:hAnsi="Times New Roman"/>
          <w:sz w:val="24"/>
          <w:szCs w:val="24"/>
        </w:rPr>
        <w:t xml:space="preserve">Isto é feito tendo como </w:t>
      </w:r>
      <w:r w:rsidR="00C45598">
        <w:rPr>
          <w:rFonts w:ascii="Times New Roman" w:hAnsi="Times New Roman"/>
          <w:sz w:val="24"/>
          <w:szCs w:val="24"/>
        </w:rPr>
        <w:t xml:space="preserve">foco </w:t>
      </w:r>
      <w:r w:rsidR="00963BE7">
        <w:rPr>
          <w:rFonts w:ascii="Times New Roman" w:hAnsi="Times New Roman"/>
          <w:sz w:val="24"/>
          <w:szCs w:val="24"/>
        </w:rPr>
        <w:t>de análise o Estado do Amazonas</w:t>
      </w:r>
      <w:r w:rsidR="00C45598">
        <w:rPr>
          <w:rFonts w:ascii="Times New Roman" w:hAnsi="Times New Roman"/>
          <w:sz w:val="24"/>
          <w:szCs w:val="24"/>
        </w:rPr>
        <w:t>, especialmente a partir de um</w:t>
      </w:r>
      <w:r>
        <w:rPr>
          <w:rFonts w:ascii="Times New Roman" w:hAnsi="Times New Roman"/>
          <w:sz w:val="24"/>
          <w:szCs w:val="24"/>
        </w:rPr>
        <w:t xml:space="preserve"> programa de desenvolvimento sustentável denominado Bolsa Floresta</w:t>
      </w:r>
      <w:r w:rsidR="00C45598">
        <w:rPr>
          <w:rFonts w:ascii="Times New Roman" w:hAnsi="Times New Roman"/>
          <w:sz w:val="24"/>
          <w:szCs w:val="24"/>
        </w:rPr>
        <w:t>. Este programa busca</w:t>
      </w:r>
      <w:r w:rsidR="007D50E6">
        <w:rPr>
          <w:rFonts w:ascii="Times New Roman" w:hAnsi="Times New Roman"/>
          <w:sz w:val="24"/>
          <w:szCs w:val="24"/>
        </w:rPr>
        <w:t xml:space="preserve"> valorizar a floresta </w:t>
      </w:r>
      <w:r w:rsidR="00C45598">
        <w:rPr>
          <w:rFonts w:ascii="Times New Roman" w:hAnsi="Times New Roman"/>
          <w:sz w:val="24"/>
          <w:szCs w:val="24"/>
        </w:rPr>
        <w:t xml:space="preserve">conservada </w:t>
      </w:r>
      <w:r w:rsidR="00A40547">
        <w:rPr>
          <w:rFonts w:ascii="Times New Roman" w:hAnsi="Times New Roman"/>
          <w:sz w:val="24"/>
          <w:szCs w:val="24"/>
        </w:rPr>
        <w:t xml:space="preserve">em detrimento a sua </w:t>
      </w:r>
      <w:r w:rsidR="007D50E6">
        <w:rPr>
          <w:rFonts w:ascii="Times New Roman" w:hAnsi="Times New Roman"/>
          <w:sz w:val="24"/>
          <w:szCs w:val="24"/>
        </w:rPr>
        <w:t>derrubada</w:t>
      </w:r>
      <w:r w:rsidR="00C45598">
        <w:rPr>
          <w:rFonts w:ascii="Times New Roman" w:hAnsi="Times New Roman"/>
          <w:sz w:val="24"/>
          <w:szCs w:val="24"/>
        </w:rPr>
        <w:t xml:space="preserve"> a partir da compensação financeira às famílias que dela dependem e que auxiliam na sua conservação.</w:t>
      </w:r>
      <w:r w:rsidR="007D50E6">
        <w:rPr>
          <w:rFonts w:ascii="Times New Roman" w:hAnsi="Times New Roman"/>
          <w:sz w:val="24"/>
          <w:szCs w:val="24"/>
        </w:rPr>
        <w:t xml:space="preserve"> </w:t>
      </w:r>
      <w:r w:rsidR="00C45598">
        <w:rPr>
          <w:rFonts w:ascii="Times New Roman" w:hAnsi="Times New Roman"/>
          <w:sz w:val="24"/>
          <w:szCs w:val="24"/>
        </w:rPr>
        <w:t>Para tanto</w:t>
      </w:r>
      <w:r w:rsidR="007E44D9">
        <w:rPr>
          <w:rFonts w:ascii="Times New Roman" w:hAnsi="Times New Roman"/>
          <w:sz w:val="24"/>
          <w:szCs w:val="24"/>
        </w:rPr>
        <w:t>,</w:t>
      </w:r>
      <w:r w:rsidR="00FD2784">
        <w:rPr>
          <w:rFonts w:ascii="Times New Roman" w:hAnsi="Times New Roman"/>
          <w:sz w:val="24"/>
          <w:szCs w:val="24"/>
        </w:rPr>
        <w:t xml:space="preserve"> </w:t>
      </w:r>
      <w:r w:rsidR="00EE4F60">
        <w:rPr>
          <w:rFonts w:ascii="Times New Roman" w:hAnsi="Times New Roman"/>
          <w:sz w:val="24"/>
          <w:szCs w:val="24"/>
        </w:rPr>
        <w:t>foi construído</w:t>
      </w:r>
      <w:r w:rsidR="00FD2784">
        <w:rPr>
          <w:rFonts w:ascii="Times New Roman" w:hAnsi="Times New Roman"/>
          <w:sz w:val="24"/>
          <w:szCs w:val="24"/>
        </w:rPr>
        <w:t xml:space="preserve"> um modelo economé</w:t>
      </w:r>
      <w:r w:rsidR="00A40547">
        <w:rPr>
          <w:rFonts w:ascii="Times New Roman" w:hAnsi="Times New Roman"/>
          <w:sz w:val="24"/>
          <w:szCs w:val="24"/>
        </w:rPr>
        <w:t>trico</w:t>
      </w:r>
      <w:r w:rsidR="00C83676">
        <w:rPr>
          <w:rFonts w:ascii="Times New Roman" w:hAnsi="Times New Roman"/>
          <w:sz w:val="24"/>
          <w:szCs w:val="24"/>
        </w:rPr>
        <w:t xml:space="preserve"> com dados em </w:t>
      </w:r>
      <w:r w:rsidR="00C83676" w:rsidRPr="00694664">
        <w:rPr>
          <w:rFonts w:ascii="Times New Roman" w:hAnsi="Times New Roman"/>
          <w:i/>
          <w:sz w:val="24"/>
          <w:szCs w:val="24"/>
        </w:rPr>
        <w:t>Cro</w:t>
      </w:r>
      <w:r w:rsidR="00963BE7">
        <w:rPr>
          <w:rFonts w:ascii="Times New Roman" w:hAnsi="Times New Roman"/>
          <w:i/>
          <w:sz w:val="24"/>
          <w:szCs w:val="24"/>
        </w:rPr>
        <w:t>s</w:t>
      </w:r>
      <w:r w:rsidR="00C83676" w:rsidRPr="00694664">
        <w:rPr>
          <w:rFonts w:ascii="Times New Roman" w:hAnsi="Times New Roman"/>
          <w:i/>
          <w:sz w:val="24"/>
          <w:szCs w:val="24"/>
        </w:rPr>
        <w:t>s section</w:t>
      </w:r>
      <w:r w:rsidR="00C83676">
        <w:rPr>
          <w:rFonts w:ascii="Times New Roman" w:hAnsi="Times New Roman"/>
          <w:sz w:val="24"/>
          <w:szCs w:val="24"/>
        </w:rPr>
        <w:t xml:space="preserve"> para o</w:t>
      </w:r>
      <w:r w:rsidR="00EE4F60">
        <w:rPr>
          <w:rFonts w:ascii="Times New Roman" w:hAnsi="Times New Roman"/>
          <w:sz w:val="24"/>
          <w:szCs w:val="24"/>
        </w:rPr>
        <w:t xml:space="preserve"> </w:t>
      </w:r>
      <w:r w:rsidR="00C83676">
        <w:rPr>
          <w:rFonts w:ascii="Times New Roman" w:hAnsi="Times New Roman"/>
          <w:sz w:val="24"/>
          <w:szCs w:val="24"/>
        </w:rPr>
        <w:t>ano de 200</w:t>
      </w:r>
      <w:r w:rsidR="00F07BDD">
        <w:rPr>
          <w:rFonts w:ascii="Times New Roman" w:hAnsi="Times New Roman"/>
          <w:sz w:val="24"/>
          <w:szCs w:val="24"/>
        </w:rPr>
        <w:t>9</w:t>
      </w:r>
      <w:r w:rsidR="00375AB8">
        <w:rPr>
          <w:rFonts w:ascii="Times New Roman" w:hAnsi="Times New Roman"/>
          <w:sz w:val="24"/>
          <w:szCs w:val="24"/>
        </w:rPr>
        <w:t>,</w:t>
      </w:r>
      <w:r w:rsidR="00EE4F60">
        <w:rPr>
          <w:rFonts w:ascii="Times New Roman" w:hAnsi="Times New Roman"/>
          <w:sz w:val="24"/>
          <w:szCs w:val="24"/>
        </w:rPr>
        <w:t xml:space="preserve"> </w:t>
      </w:r>
      <w:r w:rsidR="00C83676">
        <w:rPr>
          <w:rFonts w:ascii="Times New Roman" w:hAnsi="Times New Roman"/>
          <w:sz w:val="24"/>
          <w:szCs w:val="24"/>
        </w:rPr>
        <w:t xml:space="preserve">com o objetivo de investigar a relação entre o desmatamento e o </w:t>
      </w:r>
      <w:r w:rsidR="00375AB8">
        <w:rPr>
          <w:rFonts w:ascii="Times New Roman" w:hAnsi="Times New Roman"/>
          <w:sz w:val="24"/>
          <w:szCs w:val="24"/>
        </w:rPr>
        <w:t>PIB dos municípios</w:t>
      </w:r>
      <w:r w:rsidR="00A427D1">
        <w:rPr>
          <w:rFonts w:ascii="Times New Roman" w:hAnsi="Times New Roman"/>
          <w:sz w:val="24"/>
          <w:szCs w:val="24"/>
        </w:rPr>
        <w:t xml:space="preserve">, </w:t>
      </w:r>
      <w:r w:rsidR="00C45598">
        <w:rPr>
          <w:rFonts w:ascii="Times New Roman" w:hAnsi="Times New Roman"/>
          <w:sz w:val="24"/>
          <w:szCs w:val="24"/>
        </w:rPr>
        <w:t xml:space="preserve">numa estimação da </w:t>
      </w:r>
      <w:r w:rsidR="00A427D1">
        <w:rPr>
          <w:rFonts w:ascii="Times New Roman" w:hAnsi="Times New Roman"/>
          <w:sz w:val="24"/>
          <w:szCs w:val="24"/>
        </w:rPr>
        <w:t>C</w:t>
      </w:r>
      <w:r w:rsidR="00C83676">
        <w:rPr>
          <w:rFonts w:ascii="Times New Roman" w:hAnsi="Times New Roman"/>
          <w:sz w:val="24"/>
          <w:szCs w:val="24"/>
        </w:rPr>
        <w:t xml:space="preserve">urva de Kuznets Ambiental para </w:t>
      </w:r>
      <w:r w:rsidR="00EE4F60">
        <w:rPr>
          <w:rFonts w:ascii="Times New Roman" w:hAnsi="Times New Roman"/>
          <w:sz w:val="24"/>
          <w:szCs w:val="24"/>
        </w:rPr>
        <w:t>62 municípios do Estado do Amazonas</w:t>
      </w:r>
      <w:r w:rsidR="00C45598">
        <w:rPr>
          <w:rFonts w:ascii="Times New Roman" w:hAnsi="Times New Roman"/>
          <w:sz w:val="24"/>
          <w:szCs w:val="24"/>
        </w:rPr>
        <w:t>.</w:t>
      </w:r>
      <w:r w:rsidR="002C10D3">
        <w:rPr>
          <w:rFonts w:ascii="Times New Roman" w:hAnsi="Times New Roman"/>
          <w:sz w:val="24"/>
          <w:szCs w:val="24"/>
        </w:rPr>
        <w:t xml:space="preserve"> </w:t>
      </w:r>
    </w:p>
    <w:p w:rsidR="00294EF7" w:rsidRDefault="00294EF7">
      <w:pPr>
        <w:spacing w:after="0"/>
        <w:rPr>
          <w:rFonts w:ascii="Times New Roman" w:hAnsi="Times New Roman"/>
          <w:b/>
          <w:sz w:val="24"/>
          <w:szCs w:val="24"/>
        </w:rPr>
      </w:pPr>
    </w:p>
    <w:p w:rsidR="007B0C92" w:rsidRDefault="007B0C92">
      <w:pPr>
        <w:spacing w:after="0"/>
        <w:rPr>
          <w:rFonts w:ascii="Times New Roman" w:hAnsi="Times New Roman"/>
          <w:sz w:val="24"/>
          <w:szCs w:val="24"/>
        </w:rPr>
      </w:pPr>
      <w:r>
        <w:rPr>
          <w:rFonts w:ascii="Times New Roman" w:hAnsi="Times New Roman"/>
          <w:b/>
          <w:sz w:val="24"/>
          <w:szCs w:val="24"/>
        </w:rPr>
        <w:t>Palavras-Chaves:</w:t>
      </w:r>
      <w:r w:rsidR="00031976">
        <w:rPr>
          <w:rFonts w:ascii="Times New Roman" w:hAnsi="Times New Roman"/>
          <w:b/>
          <w:sz w:val="24"/>
          <w:szCs w:val="24"/>
        </w:rPr>
        <w:t xml:space="preserve"> </w:t>
      </w:r>
      <w:r w:rsidR="007C3273">
        <w:rPr>
          <w:rFonts w:ascii="Times New Roman" w:hAnsi="Times New Roman"/>
          <w:sz w:val="24"/>
          <w:szCs w:val="24"/>
        </w:rPr>
        <w:t>Desenvolvimento Sustentável</w:t>
      </w:r>
      <w:r>
        <w:rPr>
          <w:rFonts w:ascii="Times New Roman" w:hAnsi="Times New Roman"/>
          <w:sz w:val="24"/>
          <w:szCs w:val="24"/>
        </w:rPr>
        <w:t>;</w:t>
      </w:r>
      <w:r w:rsidR="007C3273">
        <w:rPr>
          <w:rFonts w:ascii="Times New Roman" w:hAnsi="Times New Roman"/>
          <w:sz w:val="24"/>
          <w:szCs w:val="24"/>
        </w:rPr>
        <w:t xml:space="preserve"> </w:t>
      </w:r>
      <w:r w:rsidR="004358B3">
        <w:rPr>
          <w:rFonts w:ascii="Times New Roman" w:hAnsi="Times New Roman"/>
          <w:sz w:val="24"/>
          <w:szCs w:val="24"/>
        </w:rPr>
        <w:t>Desmatamento, Curva de Kuznets Ambiental</w:t>
      </w:r>
      <w:r>
        <w:rPr>
          <w:rFonts w:ascii="Times New Roman" w:hAnsi="Times New Roman"/>
          <w:sz w:val="24"/>
          <w:szCs w:val="24"/>
        </w:rPr>
        <w:t xml:space="preserve">; </w:t>
      </w:r>
      <w:r w:rsidR="007C3273">
        <w:rPr>
          <w:rFonts w:ascii="Times New Roman" w:hAnsi="Times New Roman"/>
          <w:sz w:val="24"/>
          <w:szCs w:val="24"/>
        </w:rPr>
        <w:t>Bolsa Floresta</w:t>
      </w:r>
      <w:r>
        <w:rPr>
          <w:rFonts w:ascii="Times New Roman" w:hAnsi="Times New Roman"/>
          <w:sz w:val="24"/>
          <w:szCs w:val="24"/>
        </w:rPr>
        <w:t xml:space="preserve">; </w:t>
      </w:r>
      <w:r w:rsidR="004358B3">
        <w:rPr>
          <w:rFonts w:ascii="Times New Roman" w:hAnsi="Times New Roman"/>
          <w:sz w:val="24"/>
          <w:szCs w:val="24"/>
        </w:rPr>
        <w:t xml:space="preserve">Estado do </w:t>
      </w:r>
      <w:r w:rsidR="007C3273">
        <w:rPr>
          <w:rFonts w:ascii="Times New Roman" w:hAnsi="Times New Roman"/>
          <w:sz w:val="24"/>
          <w:szCs w:val="24"/>
        </w:rPr>
        <w:t>Amazonas.</w:t>
      </w:r>
    </w:p>
    <w:p w:rsidR="007B0C92" w:rsidRDefault="007B0C92">
      <w:pPr>
        <w:spacing w:after="0"/>
        <w:rPr>
          <w:rFonts w:ascii="Times New Roman" w:hAnsi="Times New Roman"/>
          <w:sz w:val="24"/>
          <w:szCs w:val="24"/>
        </w:rPr>
      </w:pPr>
    </w:p>
    <w:p w:rsidR="007B0C92" w:rsidRPr="00E3625A" w:rsidRDefault="007B0C92">
      <w:pPr>
        <w:spacing w:after="0"/>
        <w:rPr>
          <w:rFonts w:ascii="Times New Roman" w:hAnsi="Times New Roman"/>
          <w:b/>
          <w:sz w:val="24"/>
          <w:szCs w:val="24"/>
          <w:lang w:val="en-US"/>
        </w:rPr>
      </w:pPr>
      <w:r w:rsidRPr="00E3625A">
        <w:rPr>
          <w:rFonts w:ascii="Times New Roman" w:hAnsi="Times New Roman"/>
          <w:b/>
          <w:sz w:val="24"/>
          <w:szCs w:val="24"/>
          <w:lang w:val="en-US"/>
        </w:rPr>
        <w:t>Abstract</w:t>
      </w:r>
    </w:p>
    <w:p w:rsidR="00D96451" w:rsidRPr="004358B3" w:rsidRDefault="00D96451" w:rsidP="00D96451">
      <w:pPr>
        <w:spacing w:after="0" w:line="240" w:lineRule="auto"/>
        <w:jc w:val="both"/>
        <w:textAlignment w:val="top"/>
        <w:rPr>
          <w:rFonts w:ascii="Times New Roman" w:eastAsia="Times New Roman" w:hAnsi="Times New Roman"/>
          <w:color w:val="000000"/>
          <w:sz w:val="24"/>
          <w:szCs w:val="24"/>
          <w:lang w:val="en-US" w:eastAsia="pt-BR"/>
        </w:rPr>
      </w:pPr>
      <w:r w:rsidRPr="004358B3">
        <w:rPr>
          <w:rFonts w:ascii="Times New Roman" w:eastAsia="Times New Roman" w:hAnsi="Times New Roman"/>
          <w:color w:val="000000"/>
          <w:sz w:val="24"/>
          <w:szCs w:val="24"/>
          <w:lang w:val="en-US" w:eastAsia="pt-BR"/>
        </w:rPr>
        <w:t xml:space="preserve">This article joins the debate about sustainable development based on the analysis for the relationship between income and deforestation. This is done by focusing our analysis on the State of Amazonas, Brazil, especially from a sustainable development program called “Bolsa Floresta”. This program seeks to value the preserved forest using the financial compensation to the families who depend on them and that assist in their conservation. To that end, we built an econometric model to estimate the Environmental Kuznets Curve and to analyze the relationship between deforestation and the GDP of the 62 municipalities of State of Amazonas. </w:t>
      </w:r>
    </w:p>
    <w:p w:rsidR="00D96451" w:rsidRPr="00D96451" w:rsidRDefault="00D96451" w:rsidP="00D96451">
      <w:pPr>
        <w:spacing w:after="0" w:line="240" w:lineRule="auto"/>
        <w:jc w:val="both"/>
        <w:textAlignment w:val="top"/>
        <w:rPr>
          <w:rFonts w:ascii="Times New Roman" w:eastAsia="Times New Roman" w:hAnsi="Times New Roman"/>
          <w:color w:val="888888"/>
          <w:sz w:val="20"/>
          <w:szCs w:val="20"/>
          <w:lang w:val="en-US" w:eastAsia="pt-BR"/>
        </w:rPr>
      </w:pPr>
    </w:p>
    <w:p w:rsidR="007B0C92" w:rsidRDefault="007B0C92">
      <w:pPr>
        <w:spacing w:after="0"/>
        <w:rPr>
          <w:rFonts w:ascii="Times New Roman" w:hAnsi="Times New Roman"/>
          <w:sz w:val="24"/>
          <w:szCs w:val="24"/>
          <w:lang w:val="en-US"/>
        </w:rPr>
      </w:pPr>
      <w:r w:rsidRPr="007C3273">
        <w:rPr>
          <w:rFonts w:ascii="Times New Roman" w:hAnsi="Times New Roman"/>
          <w:b/>
          <w:sz w:val="24"/>
          <w:szCs w:val="24"/>
          <w:lang w:val="en-US"/>
        </w:rPr>
        <w:t>Key</w:t>
      </w:r>
      <w:r w:rsidR="00031976">
        <w:rPr>
          <w:rFonts w:ascii="Times New Roman" w:hAnsi="Times New Roman"/>
          <w:b/>
          <w:sz w:val="24"/>
          <w:szCs w:val="24"/>
          <w:lang w:val="en-US"/>
        </w:rPr>
        <w:t>w</w:t>
      </w:r>
      <w:r w:rsidRPr="007C3273">
        <w:rPr>
          <w:rFonts w:ascii="Times New Roman" w:hAnsi="Times New Roman"/>
          <w:b/>
          <w:sz w:val="24"/>
          <w:szCs w:val="24"/>
          <w:lang w:val="en-US"/>
        </w:rPr>
        <w:t>ords</w:t>
      </w:r>
      <w:r w:rsidR="00031976">
        <w:rPr>
          <w:rFonts w:ascii="Times New Roman" w:hAnsi="Times New Roman"/>
          <w:b/>
          <w:sz w:val="24"/>
          <w:szCs w:val="24"/>
          <w:lang w:val="en-US"/>
        </w:rPr>
        <w:t xml:space="preserve">: </w:t>
      </w:r>
      <w:r w:rsidR="007C3273">
        <w:rPr>
          <w:rFonts w:ascii="Times New Roman" w:hAnsi="Times New Roman"/>
          <w:sz w:val="24"/>
          <w:szCs w:val="24"/>
          <w:lang w:val="en-US"/>
        </w:rPr>
        <w:t>Sustainable Development</w:t>
      </w:r>
      <w:r w:rsidRPr="007C3273">
        <w:rPr>
          <w:rFonts w:ascii="Times New Roman" w:hAnsi="Times New Roman"/>
          <w:sz w:val="24"/>
          <w:szCs w:val="24"/>
          <w:lang w:val="en-US"/>
        </w:rPr>
        <w:t xml:space="preserve">; </w:t>
      </w:r>
      <w:r w:rsidR="004358B3">
        <w:rPr>
          <w:rFonts w:ascii="Times New Roman" w:hAnsi="Times New Roman"/>
          <w:sz w:val="24"/>
          <w:szCs w:val="24"/>
          <w:lang w:val="en-US"/>
        </w:rPr>
        <w:t xml:space="preserve">Deforestation, </w:t>
      </w:r>
      <w:r w:rsidR="00375AB8">
        <w:rPr>
          <w:rFonts w:ascii="Times New Roman" w:hAnsi="Times New Roman"/>
          <w:sz w:val="24"/>
          <w:szCs w:val="24"/>
          <w:lang w:val="en-US"/>
        </w:rPr>
        <w:t>Environmental Kuznets Curve</w:t>
      </w:r>
      <w:r w:rsidRPr="007C3273">
        <w:rPr>
          <w:rFonts w:ascii="Times New Roman" w:hAnsi="Times New Roman"/>
          <w:sz w:val="24"/>
          <w:szCs w:val="24"/>
          <w:lang w:val="en-US"/>
        </w:rPr>
        <w:t xml:space="preserve">; </w:t>
      </w:r>
      <w:r w:rsidR="004358B3">
        <w:rPr>
          <w:rFonts w:ascii="Times New Roman" w:hAnsi="Times New Roman"/>
          <w:sz w:val="24"/>
          <w:szCs w:val="24"/>
          <w:lang w:val="en-US"/>
        </w:rPr>
        <w:t xml:space="preserve">State of </w:t>
      </w:r>
      <w:r w:rsidR="007C3273">
        <w:rPr>
          <w:rFonts w:ascii="Times New Roman" w:hAnsi="Times New Roman"/>
          <w:sz w:val="24"/>
          <w:szCs w:val="24"/>
          <w:lang w:val="en-US"/>
        </w:rPr>
        <w:t>Amazon</w:t>
      </w:r>
      <w:r w:rsidR="004358B3">
        <w:rPr>
          <w:rFonts w:ascii="Times New Roman" w:hAnsi="Times New Roman"/>
          <w:sz w:val="24"/>
          <w:szCs w:val="24"/>
          <w:lang w:val="en-US"/>
        </w:rPr>
        <w:t>as</w:t>
      </w:r>
      <w:r w:rsidR="007C3273">
        <w:rPr>
          <w:rFonts w:ascii="Times New Roman" w:hAnsi="Times New Roman"/>
          <w:sz w:val="24"/>
          <w:szCs w:val="24"/>
          <w:lang w:val="en-US"/>
        </w:rPr>
        <w:t>.</w:t>
      </w:r>
    </w:p>
    <w:p w:rsidR="00A427D1" w:rsidRPr="005D4BC0" w:rsidRDefault="00A427D1" w:rsidP="00194B49">
      <w:pPr>
        <w:spacing w:after="0" w:line="360" w:lineRule="auto"/>
        <w:rPr>
          <w:rFonts w:ascii="Times New Roman" w:hAnsi="Times New Roman"/>
          <w:b/>
          <w:sz w:val="24"/>
          <w:szCs w:val="24"/>
          <w:lang w:val="en-US"/>
        </w:rPr>
      </w:pPr>
    </w:p>
    <w:p w:rsidR="00B62A67" w:rsidRDefault="007C3273" w:rsidP="00194B49">
      <w:pPr>
        <w:spacing w:after="0" w:line="360" w:lineRule="auto"/>
        <w:rPr>
          <w:rFonts w:ascii="Times New Roman" w:hAnsi="Times New Roman"/>
          <w:sz w:val="24"/>
          <w:szCs w:val="24"/>
        </w:rPr>
      </w:pPr>
      <w:r w:rsidRPr="007C3273">
        <w:rPr>
          <w:rFonts w:ascii="Times New Roman" w:hAnsi="Times New Roman"/>
          <w:b/>
          <w:sz w:val="24"/>
          <w:szCs w:val="24"/>
        </w:rPr>
        <w:t xml:space="preserve">Classificação JEL: </w:t>
      </w:r>
      <w:r w:rsidRPr="007C3273">
        <w:rPr>
          <w:rFonts w:ascii="Times New Roman" w:hAnsi="Times New Roman"/>
          <w:sz w:val="24"/>
          <w:szCs w:val="24"/>
        </w:rPr>
        <w:t>Q; Q5; Q57</w:t>
      </w:r>
      <w:r w:rsidR="00B62A67">
        <w:rPr>
          <w:rFonts w:ascii="Times New Roman" w:hAnsi="Times New Roman"/>
          <w:sz w:val="24"/>
          <w:szCs w:val="24"/>
        </w:rPr>
        <w:t xml:space="preserve">     </w:t>
      </w:r>
    </w:p>
    <w:p w:rsidR="00031976" w:rsidRDefault="00031976" w:rsidP="00F67F29">
      <w:pPr>
        <w:spacing w:after="0" w:line="240" w:lineRule="auto"/>
        <w:rPr>
          <w:rFonts w:ascii="Times New Roman" w:hAnsi="Times New Roman"/>
          <w:b/>
          <w:sz w:val="24"/>
          <w:szCs w:val="24"/>
        </w:rPr>
      </w:pPr>
    </w:p>
    <w:p w:rsidR="00A77147" w:rsidRPr="00BD2698" w:rsidRDefault="00BD2698" w:rsidP="00F67F29">
      <w:pPr>
        <w:spacing w:after="0" w:line="240" w:lineRule="auto"/>
        <w:rPr>
          <w:rFonts w:ascii="Times New Roman" w:hAnsi="Times New Roman"/>
          <w:b/>
          <w:sz w:val="24"/>
          <w:szCs w:val="24"/>
        </w:rPr>
      </w:pPr>
      <w:r w:rsidRPr="00BD2698">
        <w:rPr>
          <w:rFonts w:ascii="Times New Roman" w:hAnsi="Times New Roman"/>
          <w:b/>
          <w:bCs/>
          <w:sz w:val="24"/>
          <w:szCs w:val="24"/>
        </w:rPr>
        <w:t>Área 10 - Economia Agrícola e do Meio Ambiente</w:t>
      </w:r>
    </w:p>
    <w:p w:rsidR="00A77147" w:rsidRDefault="00A77147" w:rsidP="00F67F29">
      <w:pPr>
        <w:spacing w:after="0" w:line="240" w:lineRule="auto"/>
        <w:rPr>
          <w:rFonts w:ascii="Times New Roman" w:hAnsi="Times New Roman"/>
          <w:b/>
          <w:sz w:val="24"/>
          <w:szCs w:val="24"/>
        </w:rPr>
      </w:pPr>
    </w:p>
    <w:p w:rsidR="00BD2698" w:rsidRDefault="00BD2698" w:rsidP="00F67F29">
      <w:pPr>
        <w:spacing w:after="0" w:line="240" w:lineRule="auto"/>
        <w:rPr>
          <w:rFonts w:ascii="Times New Roman" w:hAnsi="Times New Roman"/>
          <w:b/>
          <w:sz w:val="24"/>
          <w:szCs w:val="24"/>
        </w:rPr>
      </w:pPr>
    </w:p>
    <w:p w:rsidR="00A77147" w:rsidRDefault="00A77147" w:rsidP="00F67F29">
      <w:pPr>
        <w:spacing w:after="0" w:line="240" w:lineRule="auto"/>
        <w:rPr>
          <w:rFonts w:ascii="Times New Roman" w:hAnsi="Times New Roman"/>
          <w:b/>
          <w:sz w:val="24"/>
          <w:szCs w:val="24"/>
        </w:rPr>
      </w:pPr>
    </w:p>
    <w:p w:rsidR="00A77147" w:rsidRDefault="00A77147" w:rsidP="00F67F29">
      <w:pPr>
        <w:spacing w:after="0" w:line="240" w:lineRule="auto"/>
        <w:rPr>
          <w:rFonts w:ascii="Times New Roman" w:hAnsi="Times New Roman"/>
          <w:b/>
          <w:sz w:val="24"/>
          <w:szCs w:val="24"/>
        </w:rPr>
      </w:pPr>
    </w:p>
    <w:p w:rsidR="00A77147" w:rsidRDefault="00A77147" w:rsidP="00F67F29">
      <w:pPr>
        <w:spacing w:after="0" w:line="240" w:lineRule="auto"/>
        <w:rPr>
          <w:rFonts w:ascii="Times New Roman" w:hAnsi="Times New Roman"/>
          <w:b/>
          <w:sz w:val="24"/>
          <w:szCs w:val="24"/>
        </w:rPr>
      </w:pPr>
    </w:p>
    <w:p w:rsidR="00A77147" w:rsidRDefault="00A77147" w:rsidP="00F67F29">
      <w:pPr>
        <w:spacing w:after="0" w:line="240" w:lineRule="auto"/>
        <w:rPr>
          <w:rFonts w:ascii="Times New Roman" w:hAnsi="Times New Roman"/>
          <w:b/>
          <w:sz w:val="24"/>
          <w:szCs w:val="24"/>
        </w:rPr>
      </w:pPr>
    </w:p>
    <w:p w:rsidR="00A77147" w:rsidRDefault="00A77147" w:rsidP="00F67F29">
      <w:pPr>
        <w:spacing w:after="0" w:line="240" w:lineRule="auto"/>
        <w:rPr>
          <w:rFonts w:ascii="Times New Roman" w:hAnsi="Times New Roman"/>
          <w:b/>
          <w:sz w:val="24"/>
          <w:szCs w:val="24"/>
        </w:rPr>
      </w:pPr>
    </w:p>
    <w:p w:rsidR="007B0C92" w:rsidRDefault="007B0C92" w:rsidP="00F67F29">
      <w:pPr>
        <w:spacing w:after="0" w:line="240" w:lineRule="auto"/>
        <w:rPr>
          <w:rFonts w:ascii="Times New Roman" w:hAnsi="Times New Roman"/>
          <w:b/>
          <w:sz w:val="24"/>
          <w:szCs w:val="24"/>
        </w:rPr>
      </w:pPr>
      <w:r>
        <w:rPr>
          <w:rFonts w:ascii="Times New Roman" w:hAnsi="Times New Roman"/>
          <w:b/>
          <w:sz w:val="24"/>
          <w:szCs w:val="24"/>
        </w:rPr>
        <w:t>1. Introdução</w:t>
      </w:r>
    </w:p>
    <w:p w:rsidR="007B0C92" w:rsidRDefault="007B0C92" w:rsidP="00F67F29">
      <w:pPr>
        <w:spacing w:after="0" w:line="240" w:lineRule="auto"/>
        <w:rPr>
          <w:rFonts w:ascii="Times New Roman" w:hAnsi="Times New Roman"/>
          <w:sz w:val="24"/>
          <w:szCs w:val="24"/>
        </w:rPr>
      </w:pPr>
    </w:p>
    <w:p w:rsidR="00180594" w:rsidRDefault="00A520E4" w:rsidP="00F67F29">
      <w:pPr>
        <w:spacing w:after="0" w:line="240" w:lineRule="auto"/>
        <w:ind w:firstLine="708"/>
        <w:jc w:val="both"/>
        <w:rPr>
          <w:rFonts w:ascii="Times New Roman" w:hAnsi="Times New Roman"/>
          <w:sz w:val="24"/>
          <w:szCs w:val="24"/>
        </w:rPr>
      </w:pPr>
      <w:r>
        <w:rPr>
          <w:rFonts w:ascii="Times New Roman" w:hAnsi="Times New Roman"/>
          <w:sz w:val="24"/>
          <w:szCs w:val="24"/>
        </w:rPr>
        <w:t>A</w:t>
      </w:r>
      <w:r w:rsidR="007B0C92">
        <w:rPr>
          <w:rFonts w:ascii="Times New Roman" w:hAnsi="Times New Roman"/>
          <w:sz w:val="24"/>
          <w:szCs w:val="24"/>
        </w:rPr>
        <w:t xml:space="preserve"> preocupação</w:t>
      </w:r>
      <w:r>
        <w:rPr>
          <w:rFonts w:ascii="Times New Roman" w:hAnsi="Times New Roman"/>
          <w:sz w:val="24"/>
          <w:szCs w:val="24"/>
        </w:rPr>
        <w:t xml:space="preserve"> mundial </w:t>
      </w:r>
      <w:r w:rsidR="007B0C92">
        <w:rPr>
          <w:rFonts w:ascii="Times New Roman" w:hAnsi="Times New Roman"/>
          <w:sz w:val="24"/>
          <w:szCs w:val="24"/>
        </w:rPr>
        <w:t>em relação ao desmatamento na Amazônia</w:t>
      </w:r>
      <w:r>
        <w:rPr>
          <w:rFonts w:ascii="Times New Roman" w:hAnsi="Times New Roman"/>
          <w:sz w:val="24"/>
          <w:szCs w:val="24"/>
        </w:rPr>
        <w:t xml:space="preserve"> é crescente</w:t>
      </w:r>
      <w:r w:rsidR="00435DA6">
        <w:rPr>
          <w:rFonts w:ascii="Times New Roman" w:hAnsi="Times New Roman"/>
          <w:sz w:val="24"/>
          <w:szCs w:val="24"/>
        </w:rPr>
        <w:t>,</w:t>
      </w:r>
      <w:r w:rsidR="007B0C92">
        <w:rPr>
          <w:rFonts w:ascii="Times New Roman" w:hAnsi="Times New Roman"/>
          <w:sz w:val="24"/>
          <w:szCs w:val="24"/>
        </w:rPr>
        <w:t xml:space="preserve"> </w:t>
      </w:r>
      <w:r>
        <w:rPr>
          <w:rFonts w:ascii="Times New Roman" w:hAnsi="Times New Roman"/>
          <w:sz w:val="24"/>
          <w:szCs w:val="24"/>
        </w:rPr>
        <w:t xml:space="preserve">o </w:t>
      </w:r>
      <w:r w:rsidR="007B0C92">
        <w:rPr>
          <w:rFonts w:ascii="Times New Roman" w:hAnsi="Times New Roman"/>
          <w:sz w:val="24"/>
          <w:szCs w:val="24"/>
        </w:rPr>
        <w:t>que se fundamenta</w:t>
      </w:r>
      <w:r>
        <w:rPr>
          <w:rFonts w:ascii="Times New Roman" w:hAnsi="Times New Roman"/>
          <w:sz w:val="24"/>
          <w:szCs w:val="24"/>
        </w:rPr>
        <w:t xml:space="preserve">, em parte, </w:t>
      </w:r>
      <w:r w:rsidR="007B0C92">
        <w:rPr>
          <w:rFonts w:ascii="Times New Roman" w:hAnsi="Times New Roman"/>
          <w:sz w:val="24"/>
          <w:szCs w:val="24"/>
        </w:rPr>
        <w:t xml:space="preserve">na imagem </w:t>
      </w:r>
      <w:r>
        <w:rPr>
          <w:rFonts w:ascii="Times New Roman" w:hAnsi="Times New Roman"/>
          <w:sz w:val="24"/>
          <w:szCs w:val="24"/>
        </w:rPr>
        <w:t>de um processo de ocupação destrutivo, no qual</w:t>
      </w:r>
      <w:r w:rsidR="00180594">
        <w:rPr>
          <w:rFonts w:ascii="Times New Roman" w:hAnsi="Times New Roman"/>
          <w:sz w:val="24"/>
          <w:szCs w:val="24"/>
        </w:rPr>
        <w:t xml:space="preserve"> </w:t>
      </w:r>
      <w:r w:rsidR="007B0C92">
        <w:rPr>
          <w:rFonts w:ascii="Times New Roman" w:hAnsi="Times New Roman"/>
          <w:sz w:val="24"/>
          <w:szCs w:val="24"/>
        </w:rPr>
        <w:t>os benefícios econômicos e sociais s</w:t>
      </w:r>
      <w:r>
        <w:rPr>
          <w:rFonts w:ascii="Times New Roman" w:hAnsi="Times New Roman"/>
          <w:sz w:val="24"/>
          <w:szCs w:val="24"/>
        </w:rPr>
        <w:t xml:space="preserve">eriam </w:t>
      </w:r>
      <w:r w:rsidR="007B0C92">
        <w:rPr>
          <w:rFonts w:ascii="Times New Roman" w:hAnsi="Times New Roman"/>
          <w:sz w:val="24"/>
          <w:szCs w:val="24"/>
        </w:rPr>
        <w:t xml:space="preserve">menores </w:t>
      </w:r>
      <w:r>
        <w:rPr>
          <w:rFonts w:ascii="Times New Roman" w:hAnsi="Times New Roman"/>
          <w:sz w:val="24"/>
          <w:szCs w:val="24"/>
        </w:rPr>
        <w:t xml:space="preserve">do </w:t>
      </w:r>
      <w:r w:rsidR="007B0C92">
        <w:rPr>
          <w:rFonts w:ascii="Times New Roman" w:hAnsi="Times New Roman"/>
          <w:sz w:val="24"/>
          <w:szCs w:val="24"/>
        </w:rPr>
        <w:t>que as perdas ambientais</w:t>
      </w:r>
      <w:r>
        <w:rPr>
          <w:rFonts w:ascii="Times New Roman" w:hAnsi="Times New Roman"/>
          <w:sz w:val="24"/>
          <w:szCs w:val="24"/>
        </w:rPr>
        <w:t>, estas sim, imensuráveis</w:t>
      </w:r>
      <w:r w:rsidR="007B0C92">
        <w:rPr>
          <w:rFonts w:ascii="Times New Roman" w:hAnsi="Times New Roman"/>
          <w:sz w:val="24"/>
          <w:szCs w:val="24"/>
        </w:rPr>
        <w:t>. Tendo em vista esta concepção negativa</w:t>
      </w:r>
      <w:r w:rsidR="00A427D1">
        <w:rPr>
          <w:rFonts w:ascii="Times New Roman" w:hAnsi="Times New Roman"/>
          <w:sz w:val="24"/>
          <w:szCs w:val="24"/>
        </w:rPr>
        <w:t>,</w:t>
      </w:r>
      <w:r w:rsidR="007B0C92">
        <w:rPr>
          <w:rFonts w:ascii="Times New Roman" w:hAnsi="Times New Roman"/>
          <w:sz w:val="24"/>
          <w:szCs w:val="24"/>
        </w:rPr>
        <w:t xml:space="preserve"> os governos da Amazônia legal discutem alternativas que possam dar suporte às comunidades locais sem fomentar o desmatamento e a degradação ambiental.</w:t>
      </w:r>
      <w:r w:rsidR="00D44BE7">
        <w:rPr>
          <w:rFonts w:ascii="Times New Roman" w:hAnsi="Times New Roman"/>
          <w:sz w:val="24"/>
          <w:szCs w:val="24"/>
        </w:rPr>
        <w:t xml:space="preserve"> </w:t>
      </w:r>
    </w:p>
    <w:p w:rsidR="007B0C92" w:rsidRDefault="007B0C92" w:rsidP="00F67F29">
      <w:pPr>
        <w:spacing w:after="0" w:line="240" w:lineRule="auto"/>
        <w:jc w:val="both"/>
        <w:rPr>
          <w:rFonts w:ascii="Times New Roman" w:hAnsi="Times New Roman"/>
          <w:sz w:val="24"/>
          <w:szCs w:val="24"/>
        </w:rPr>
      </w:pPr>
      <w:r>
        <w:rPr>
          <w:rFonts w:ascii="Times New Roman" w:hAnsi="Times New Roman"/>
          <w:sz w:val="24"/>
          <w:szCs w:val="24"/>
        </w:rPr>
        <w:tab/>
      </w:r>
      <w:r w:rsidR="00A520E4">
        <w:rPr>
          <w:rFonts w:ascii="Times New Roman" w:hAnsi="Times New Roman"/>
          <w:sz w:val="24"/>
          <w:szCs w:val="24"/>
        </w:rPr>
        <w:t>Os desafios impostos à região amazônica são visíveis, particularmente em função da importância do seu ecossistema no contexto nacional e mundial, do tamanho da região e das dúvidas existentes sobre como garantir uma gestão do espaço que seja capaz de compreender e contemplar as várias dimensões em debate seja social, ambiental, cultural, geográfica, demográfica</w:t>
      </w:r>
      <w:r w:rsidR="005C26AF">
        <w:rPr>
          <w:rFonts w:ascii="Times New Roman" w:hAnsi="Times New Roman"/>
          <w:sz w:val="24"/>
          <w:szCs w:val="24"/>
        </w:rPr>
        <w:t xml:space="preserve"> ou outras</w:t>
      </w:r>
      <w:r w:rsidR="00A520E4">
        <w:rPr>
          <w:rFonts w:ascii="Times New Roman" w:hAnsi="Times New Roman"/>
          <w:sz w:val="24"/>
          <w:szCs w:val="24"/>
        </w:rPr>
        <w:t xml:space="preserve">. </w:t>
      </w:r>
      <w:r w:rsidR="00C45598">
        <w:rPr>
          <w:rFonts w:ascii="Times New Roman" w:hAnsi="Times New Roman"/>
          <w:sz w:val="24"/>
          <w:szCs w:val="24"/>
        </w:rPr>
        <w:t>N</w:t>
      </w:r>
      <w:r>
        <w:rPr>
          <w:rFonts w:ascii="Times New Roman" w:hAnsi="Times New Roman"/>
          <w:sz w:val="24"/>
          <w:szCs w:val="24"/>
        </w:rPr>
        <w:t>o bojo desta discussão surge em 2007 a Fundação Amazonas Sustentável – FAS como organismo institucional capaz de frear a expansão d</w:t>
      </w:r>
      <w:r w:rsidR="0083436F">
        <w:rPr>
          <w:rFonts w:ascii="Times New Roman" w:hAnsi="Times New Roman"/>
          <w:sz w:val="24"/>
          <w:szCs w:val="24"/>
        </w:rPr>
        <w:t xml:space="preserve">o desmatamento na parte sul do </w:t>
      </w:r>
      <w:r w:rsidR="00C45598">
        <w:rPr>
          <w:rFonts w:ascii="Times New Roman" w:hAnsi="Times New Roman"/>
          <w:sz w:val="24"/>
          <w:szCs w:val="24"/>
        </w:rPr>
        <w:t>E</w:t>
      </w:r>
      <w:r>
        <w:rPr>
          <w:rFonts w:ascii="Times New Roman" w:hAnsi="Times New Roman"/>
          <w:sz w:val="24"/>
          <w:szCs w:val="24"/>
        </w:rPr>
        <w:t>stado do Amazonas. Esta iniciativa parte da consolidação de um programa inovador e pioneiro denominado Bolsa Floresta cujo propósito é compensar financeiramente as famílias que vivem em unidades de conservação</w:t>
      </w:r>
      <w:r w:rsidR="0083436F">
        <w:rPr>
          <w:rFonts w:ascii="Times New Roman" w:hAnsi="Times New Roman"/>
          <w:sz w:val="24"/>
          <w:szCs w:val="24"/>
        </w:rPr>
        <w:t xml:space="preserve"> estadual</w:t>
      </w:r>
      <w:r>
        <w:rPr>
          <w:rFonts w:ascii="Times New Roman" w:hAnsi="Times New Roman"/>
          <w:sz w:val="24"/>
          <w:szCs w:val="24"/>
        </w:rPr>
        <w:t xml:space="preserve">. </w:t>
      </w:r>
    </w:p>
    <w:p w:rsidR="007B0C92" w:rsidRDefault="007B0C92" w:rsidP="00F67F29">
      <w:pPr>
        <w:spacing w:after="0" w:line="240" w:lineRule="auto"/>
        <w:jc w:val="both"/>
        <w:rPr>
          <w:rFonts w:ascii="Times New Roman" w:hAnsi="Times New Roman"/>
          <w:sz w:val="24"/>
          <w:szCs w:val="24"/>
        </w:rPr>
      </w:pPr>
      <w:r>
        <w:rPr>
          <w:rFonts w:ascii="Times New Roman" w:hAnsi="Times New Roman"/>
          <w:sz w:val="24"/>
          <w:szCs w:val="24"/>
        </w:rPr>
        <w:tab/>
        <w:t xml:space="preserve">No entanto, esta iniciativa tem recebido </w:t>
      </w:r>
      <w:r w:rsidR="0083436F">
        <w:rPr>
          <w:rFonts w:ascii="Times New Roman" w:hAnsi="Times New Roman"/>
          <w:sz w:val="24"/>
          <w:szCs w:val="24"/>
        </w:rPr>
        <w:t xml:space="preserve">severas </w:t>
      </w:r>
      <w:r>
        <w:rPr>
          <w:rFonts w:ascii="Times New Roman" w:hAnsi="Times New Roman"/>
          <w:sz w:val="24"/>
          <w:szCs w:val="24"/>
        </w:rPr>
        <w:t>cr</w:t>
      </w:r>
      <w:r w:rsidR="00265283">
        <w:rPr>
          <w:rFonts w:ascii="Times New Roman" w:hAnsi="Times New Roman"/>
          <w:sz w:val="24"/>
          <w:szCs w:val="24"/>
        </w:rPr>
        <w:t>í</w:t>
      </w:r>
      <w:r>
        <w:rPr>
          <w:rFonts w:ascii="Times New Roman" w:hAnsi="Times New Roman"/>
          <w:sz w:val="24"/>
          <w:szCs w:val="24"/>
        </w:rPr>
        <w:t>ticas</w:t>
      </w:r>
      <w:r w:rsidR="00265283">
        <w:rPr>
          <w:rFonts w:ascii="Times New Roman" w:hAnsi="Times New Roman"/>
          <w:sz w:val="24"/>
          <w:szCs w:val="24"/>
        </w:rPr>
        <w:t>,</w:t>
      </w:r>
      <w:r>
        <w:rPr>
          <w:rFonts w:ascii="Times New Roman" w:hAnsi="Times New Roman"/>
          <w:sz w:val="24"/>
          <w:szCs w:val="24"/>
        </w:rPr>
        <w:t xml:space="preserve"> </w:t>
      </w:r>
      <w:r w:rsidR="00D8441D">
        <w:rPr>
          <w:rFonts w:ascii="Times New Roman" w:hAnsi="Times New Roman"/>
          <w:sz w:val="24"/>
          <w:szCs w:val="24"/>
        </w:rPr>
        <w:t>devido à crença de</w:t>
      </w:r>
      <w:r>
        <w:rPr>
          <w:rFonts w:ascii="Times New Roman" w:hAnsi="Times New Roman"/>
          <w:sz w:val="24"/>
          <w:szCs w:val="24"/>
        </w:rPr>
        <w:t xml:space="preserve"> que uma compensação financeira</w:t>
      </w:r>
      <w:r w:rsidR="00265283">
        <w:rPr>
          <w:rFonts w:ascii="Times New Roman" w:hAnsi="Times New Roman"/>
          <w:sz w:val="24"/>
          <w:szCs w:val="24"/>
        </w:rPr>
        <w:t>,</w:t>
      </w:r>
      <w:r>
        <w:rPr>
          <w:rFonts w:ascii="Times New Roman" w:hAnsi="Times New Roman"/>
          <w:sz w:val="24"/>
          <w:szCs w:val="24"/>
        </w:rPr>
        <w:t xml:space="preserve"> não</w:t>
      </w:r>
      <w:r w:rsidR="00D8441D">
        <w:rPr>
          <w:rFonts w:ascii="Times New Roman" w:hAnsi="Times New Roman"/>
          <w:sz w:val="24"/>
          <w:szCs w:val="24"/>
        </w:rPr>
        <w:t xml:space="preserve"> possibilitará uma</w:t>
      </w:r>
      <w:r>
        <w:rPr>
          <w:rFonts w:ascii="Times New Roman" w:hAnsi="Times New Roman"/>
          <w:sz w:val="24"/>
          <w:szCs w:val="24"/>
        </w:rPr>
        <w:t xml:space="preserve"> melhora </w:t>
      </w:r>
      <w:r w:rsidR="00D8441D">
        <w:rPr>
          <w:rFonts w:ascii="Times New Roman" w:hAnsi="Times New Roman"/>
          <w:sz w:val="24"/>
          <w:szCs w:val="24"/>
        </w:rPr>
        <w:t>a</w:t>
      </w:r>
      <w:r>
        <w:rPr>
          <w:rFonts w:ascii="Times New Roman" w:hAnsi="Times New Roman"/>
          <w:sz w:val="24"/>
          <w:szCs w:val="24"/>
        </w:rPr>
        <w:t>o bem estar das famílias atendidas pelo programa</w:t>
      </w:r>
      <w:r w:rsidR="00265283">
        <w:rPr>
          <w:rFonts w:ascii="Times New Roman" w:hAnsi="Times New Roman"/>
          <w:sz w:val="24"/>
          <w:szCs w:val="24"/>
        </w:rPr>
        <w:t>,</w:t>
      </w:r>
      <w:r>
        <w:rPr>
          <w:rFonts w:ascii="Times New Roman" w:hAnsi="Times New Roman"/>
          <w:sz w:val="24"/>
          <w:szCs w:val="24"/>
        </w:rPr>
        <w:t xml:space="preserve"> nem impede a diminuição do desmatamento florestal. Diante deste questionamento</w:t>
      </w:r>
      <w:r w:rsidR="0083436F">
        <w:rPr>
          <w:rFonts w:ascii="Times New Roman" w:hAnsi="Times New Roman"/>
          <w:sz w:val="24"/>
          <w:szCs w:val="24"/>
        </w:rPr>
        <w:t>,</w:t>
      </w:r>
      <w:r>
        <w:rPr>
          <w:rFonts w:ascii="Times New Roman" w:hAnsi="Times New Roman"/>
          <w:sz w:val="24"/>
          <w:szCs w:val="24"/>
        </w:rPr>
        <w:t xml:space="preserve"> o presente trabalho se propõe a debater </w:t>
      </w:r>
      <w:r w:rsidR="00B46465">
        <w:rPr>
          <w:rFonts w:ascii="Times New Roman" w:hAnsi="Times New Roman"/>
          <w:sz w:val="24"/>
          <w:szCs w:val="24"/>
        </w:rPr>
        <w:t>a i</w:t>
      </w:r>
      <w:r w:rsidR="00586444">
        <w:rPr>
          <w:rFonts w:ascii="Times New Roman" w:hAnsi="Times New Roman"/>
          <w:sz w:val="24"/>
          <w:szCs w:val="24"/>
        </w:rPr>
        <w:t>mportância deste programa a luz dos trabalhos, ma</w:t>
      </w:r>
      <w:r w:rsidR="00265283">
        <w:rPr>
          <w:rFonts w:ascii="Times New Roman" w:hAnsi="Times New Roman"/>
          <w:sz w:val="24"/>
          <w:szCs w:val="24"/>
        </w:rPr>
        <w:t>i</w:t>
      </w:r>
      <w:r w:rsidR="00586444">
        <w:rPr>
          <w:rFonts w:ascii="Times New Roman" w:hAnsi="Times New Roman"/>
          <w:sz w:val="24"/>
          <w:szCs w:val="24"/>
        </w:rPr>
        <w:t>s recentes na área</w:t>
      </w:r>
      <w:r w:rsidR="0083436F">
        <w:rPr>
          <w:rFonts w:ascii="Times New Roman" w:hAnsi="Times New Roman"/>
          <w:sz w:val="24"/>
          <w:szCs w:val="24"/>
        </w:rPr>
        <w:t xml:space="preserve"> como os de Teixeira e Bertella</w:t>
      </w:r>
      <w:r w:rsidR="003133C5">
        <w:rPr>
          <w:rFonts w:ascii="Times New Roman" w:hAnsi="Times New Roman"/>
          <w:sz w:val="24"/>
          <w:szCs w:val="24"/>
        </w:rPr>
        <w:t xml:space="preserve"> </w:t>
      </w:r>
      <w:r w:rsidR="0083436F">
        <w:rPr>
          <w:rFonts w:ascii="Times New Roman" w:hAnsi="Times New Roman"/>
          <w:sz w:val="24"/>
          <w:szCs w:val="24"/>
        </w:rPr>
        <w:t>(2010); Bathattari e Ha</w:t>
      </w:r>
      <w:r w:rsidR="003133C5">
        <w:rPr>
          <w:rFonts w:ascii="Times New Roman" w:hAnsi="Times New Roman"/>
          <w:sz w:val="24"/>
          <w:szCs w:val="24"/>
        </w:rPr>
        <w:t xml:space="preserve">mmig (2004); Grossman e Krueger </w:t>
      </w:r>
      <w:r w:rsidR="0083436F">
        <w:rPr>
          <w:rFonts w:ascii="Times New Roman" w:hAnsi="Times New Roman"/>
          <w:sz w:val="24"/>
          <w:szCs w:val="24"/>
        </w:rPr>
        <w:t>(1995); Selden e Song (1994); Shafik e Bandyopadhyay (1992)</w:t>
      </w:r>
      <w:r w:rsidR="00A751E1">
        <w:rPr>
          <w:rFonts w:ascii="Times New Roman" w:hAnsi="Times New Roman"/>
          <w:sz w:val="24"/>
          <w:szCs w:val="24"/>
        </w:rPr>
        <w:t>,</w:t>
      </w:r>
      <w:r w:rsidR="00586444">
        <w:rPr>
          <w:rFonts w:ascii="Times New Roman" w:hAnsi="Times New Roman"/>
          <w:sz w:val="24"/>
          <w:szCs w:val="24"/>
        </w:rPr>
        <w:t xml:space="preserve"> </w:t>
      </w:r>
      <w:r>
        <w:rPr>
          <w:rFonts w:ascii="Times New Roman" w:hAnsi="Times New Roman"/>
          <w:sz w:val="24"/>
          <w:szCs w:val="24"/>
        </w:rPr>
        <w:t>e analisar o desdobramento do Programa Bolsa Floresta dentro da premissa do desenvolvimento com sustentabilidade</w:t>
      </w:r>
      <w:r w:rsidR="00265283">
        <w:rPr>
          <w:rFonts w:ascii="Times New Roman" w:hAnsi="Times New Roman"/>
          <w:sz w:val="24"/>
          <w:szCs w:val="24"/>
        </w:rPr>
        <w:t>,</w:t>
      </w:r>
      <w:r>
        <w:rPr>
          <w:rFonts w:ascii="Times New Roman" w:hAnsi="Times New Roman"/>
          <w:sz w:val="24"/>
          <w:szCs w:val="24"/>
        </w:rPr>
        <w:t xml:space="preserve"> através do método descritivo</w:t>
      </w:r>
      <w:r w:rsidR="00A751E1">
        <w:rPr>
          <w:rFonts w:ascii="Times New Roman" w:hAnsi="Times New Roman"/>
          <w:sz w:val="24"/>
          <w:szCs w:val="24"/>
        </w:rPr>
        <w:t>,</w:t>
      </w:r>
      <w:r w:rsidR="00CA555E">
        <w:rPr>
          <w:rFonts w:ascii="Times New Roman" w:hAnsi="Times New Roman"/>
          <w:sz w:val="24"/>
          <w:szCs w:val="24"/>
        </w:rPr>
        <w:t xml:space="preserve"> utilizando como ferramental analítico a econometria espacial</w:t>
      </w:r>
      <w:r>
        <w:rPr>
          <w:rFonts w:ascii="Times New Roman" w:hAnsi="Times New Roman"/>
          <w:sz w:val="24"/>
          <w:szCs w:val="24"/>
        </w:rPr>
        <w:t xml:space="preserve">.  </w:t>
      </w:r>
    </w:p>
    <w:p w:rsidR="007B0C92" w:rsidRDefault="0083436F" w:rsidP="00F67F29">
      <w:pPr>
        <w:spacing w:after="0" w:line="240" w:lineRule="auto"/>
        <w:ind w:firstLine="709"/>
        <w:jc w:val="both"/>
        <w:rPr>
          <w:rFonts w:ascii="Times New Roman" w:hAnsi="Times New Roman"/>
          <w:sz w:val="24"/>
          <w:szCs w:val="24"/>
        </w:rPr>
      </w:pPr>
      <w:r>
        <w:rPr>
          <w:rFonts w:ascii="Times New Roman" w:hAnsi="Times New Roman"/>
          <w:sz w:val="24"/>
          <w:szCs w:val="24"/>
        </w:rPr>
        <w:t>Sendo assim</w:t>
      </w:r>
      <w:r w:rsidR="00C45598">
        <w:rPr>
          <w:rFonts w:ascii="Times New Roman" w:hAnsi="Times New Roman"/>
          <w:sz w:val="24"/>
          <w:szCs w:val="24"/>
        </w:rPr>
        <w:t xml:space="preserve">, busca-se aqui estudar evidências </w:t>
      </w:r>
      <w:r>
        <w:rPr>
          <w:rFonts w:ascii="Times New Roman" w:hAnsi="Times New Roman"/>
          <w:sz w:val="24"/>
          <w:szCs w:val="24"/>
        </w:rPr>
        <w:t>da existência ou não da</w:t>
      </w:r>
      <w:r w:rsidR="00A751E1">
        <w:rPr>
          <w:rFonts w:ascii="Times New Roman" w:hAnsi="Times New Roman"/>
          <w:sz w:val="24"/>
          <w:szCs w:val="24"/>
        </w:rPr>
        <w:t xml:space="preserve"> relação</w:t>
      </w:r>
      <w:r>
        <w:rPr>
          <w:rFonts w:ascii="Times New Roman" w:hAnsi="Times New Roman"/>
          <w:sz w:val="24"/>
          <w:szCs w:val="24"/>
        </w:rPr>
        <w:t xml:space="preserve"> entre o Bolsa Floresta</w:t>
      </w:r>
      <w:r w:rsidR="00A751E1">
        <w:rPr>
          <w:rFonts w:ascii="Times New Roman" w:hAnsi="Times New Roman"/>
          <w:sz w:val="24"/>
          <w:szCs w:val="24"/>
        </w:rPr>
        <w:t xml:space="preserve"> com o desmatamento</w:t>
      </w:r>
      <w:r>
        <w:rPr>
          <w:rFonts w:ascii="Times New Roman" w:hAnsi="Times New Roman"/>
          <w:sz w:val="24"/>
          <w:szCs w:val="24"/>
        </w:rPr>
        <w:t xml:space="preserve"> no estado do Amazonas</w:t>
      </w:r>
      <w:r w:rsidR="007B0C92">
        <w:rPr>
          <w:rFonts w:ascii="Times New Roman" w:hAnsi="Times New Roman"/>
          <w:sz w:val="24"/>
          <w:szCs w:val="24"/>
        </w:rPr>
        <w:t xml:space="preserve">. No que tange a abordagem teórica foi selecionado algumas obras </w:t>
      </w:r>
      <w:r w:rsidR="00265283">
        <w:rPr>
          <w:rFonts w:ascii="Times New Roman" w:hAnsi="Times New Roman"/>
          <w:sz w:val="24"/>
          <w:szCs w:val="24"/>
        </w:rPr>
        <w:t>que tratem</w:t>
      </w:r>
      <w:r w:rsidR="007B0C92">
        <w:rPr>
          <w:rFonts w:ascii="Times New Roman" w:hAnsi="Times New Roman"/>
          <w:sz w:val="24"/>
          <w:szCs w:val="24"/>
        </w:rPr>
        <w:t xml:space="preserve"> </w:t>
      </w:r>
      <w:r w:rsidR="00256493">
        <w:rPr>
          <w:rFonts w:ascii="Times New Roman" w:hAnsi="Times New Roman"/>
          <w:sz w:val="24"/>
          <w:szCs w:val="24"/>
        </w:rPr>
        <w:t>do pressuposto teórico da Curva de Kuznets Ambiental (CKA)</w:t>
      </w:r>
      <w:r w:rsidR="00D8441D">
        <w:rPr>
          <w:rFonts w:ascii="Times New Roman" w:hAnsi="Times New Roman"/>
          <w:sz w:val="24"/>
          <w:szCs w:val="24"/>
        </w:rPr>
        <w:t xml:space="preserve"> cuja hipótese </w:t>
      </w:r>
      <w:r w:rsidR="003133C5">
        <w:rPr>
          <w:rFonts w:ascii="Times New Roman" w:hAnsi="Times New Roman"/>
          <w:sz w:val="24"/>
          <w:szCs w:val="24"/>
        </w:rPr>
        <w:t>aponta para a existência de uma relação entre indicadores de degradação ambiental e de desenvolvimento econômico que se comporta como uma curva em forma de “U” invertido</w:t>
      </w:r>
      <w:r w:rsidR="00D8441D">
        <w:rPr>
          <w:rFonts w:ascii="Times New Roman" w:hAnsi="Times New Roman"/>
          <w:sz w:val="24"/>
          <w:szCs w:val="24"/>
        </w:rPr>
        <w:t>,</w:t>
      </w:r>
      <w:r w:rsidR="00256493">
        <w:rPr>
          <w:rFonts w:ascii="Times New Roman" w:hAnsi="Times New Roman"/>
          <w:sz w:val="24"/>
          <w:szCs w:val="24"/>
        </w:rPr>
        <w:t xml:space="preserve"> o que implica</w:t>
      </w:r>
      <w:r w:rsidR="000972B0">
        <w:rPr>
          <w:rFonts w:ascii="Times New Roman" w:hAnsi="Times New Roman"/>
          <w:sz w:val="24"/>
          <w:szCs w:val="24"/>
        </w:rPr>
        <w:t>ria</w:t>
      </w:r>
      <w:r w:rsidR="00256493">
        <w:rPr>
          <w:rFonts w:ascii="Times New Roman" w:hAnsi="Times New Roman"/>
          <w:sz w:val="24"/>
          <w:szCs w:val="24"/>
        </w:rPr>
        <w:t xml:space="preserve"> dizer que</w:t>
      </w:r>
      <w:r w:rsidR="000972B0">
        <w:rPr>
          <w:rFonts w:ascii="Times New Roman" w:hAnsi="Times New Roman"/>
          <w:sz w:val="24"/>
          <w:szCs w:val="24"/>
        </w:rPr>
        <w:t>,</w:t>
      </w:r>
      <w:r w:rsidR="003133C5">
        <w:rPr>
          <w:rFonts w:ascii="Times New Roman" w:hAnsi="Times New Roman"/>
          <w:sz w:val="24"/>
          <w:szCs w:val="24"/>
        </w:rPr>
        <w:t xml:space="preserve"> dados</w:t>
      </w:r>
      <w:r w:rsidR="00256493">
        <w:rPr>
          <w:rFonts w:ascii="Times New Roman" w:hAnsi="Times New Roman"/>
          <w:sz w:val="24"/>
          <w:szCs w:val="24"/>
        </w:rPr>
        <w:t xml:space="preserve"> aumentos significativos na renda</w:t>
      </w:r>
      <w:r w:rsidR="008F2DED">
        <w:rPr>
          <w:rFonts w:ascii="Times New Roman" w:hAnsi="Times New Roman"/>
          <w:sz w:val="24"/>
          <w:szCs w:val="24"/>
        </w:rPr>
        <w:t xml:space="preserve"> os</w:t>
      </w:r>
      <w:r w:rsidR="00256493">
        <w:rPr>
          <w:rFonts w:ascii="Times New Roman" w:hAnsi="Times New Roman"/>
          <w:sz w:val="24"/>
          <w:szCs w:val="24"/>
        </w:rPr>
        <w:t xml:space="preserve"> municípios mais pobres estariam mais </w:t>
      </w:r>
      <w:r w:rsidR="00F73011">
        <w:rPr>
          <w:rFonts w:ascii="Times New Roman" w:hAnsi="Times New Roman"/>
          <w:sz w:val="24"/>
          <w:szCs w:val="24"/>
        </w:rPr>
        <w:t>sucessíveis</w:t>
      </w:r>
      <w:r w:rsidR="00256493">
        <w:rPr>
          <w:rFonts w:ascii="Times New Roman" w:hAnsi="Times New Roman"/>
          <w:sz w:val="24"/>
          <w:szCs w:val="24"/>
        </w:rPr>
        <w:t xml:space="preserve"> ao aumento dos níveis de desmatamento enqu</w:t>
      </w:r>
      <w:r w:rsidR="000972B0">
        <w:rPr>
          <w:rFonts w:ascii="Times New Roman" w:hAnsi="Times New Roman"/>
          <w:sz w:val="24"/>
          <w:szCs w:val="24"/>
        </w:rPr>
        <w:t>anto que municípios mais ricos à</w:t>
      </w:r>
      <w:r w:rsidR="00256493">
        <w:rPr>
          <w:rFonts w:ascii="Times New Roman" w:hAnsi="Times New Roman"/>
          <w:sz w:val="24"/>
          <w:szCs w:val="24"/>
        </w:rPr>
        <w:t xml:space="preserve"> medida que seu PIB aumenta os níveis de des</w:t>
      </w:r>
      <w:r w:rsidR="003133C5">
        <w:rPr>
          <w:rFonts w:ascii="Times New Roman" w:hAnsi="Times New Roman"/>
          <w:sz w:val="24"/>
          <w:szCs w:val="24"/>
        </w:rPr>
        <w:t xml:space="preserve">matamento estariam se retraindo (Santos </w:t>
      </w:r>
      <w:r w:rsidR="003133C5" w:rsidRPr="003133C5">
        <w:rPr>
          <w:rFonts w:ascii="Times New Roman" w:hAnsi="Times New Roman"/>
          <w:i/>
          <w:sz w:val="24"/>
          <w:szCs w:val="24"/>
        </w:rPr>
        <w:t>et al.</w:t>
      </w:r>
      <w:r w:rsidR="003133C5">
        <w:rPr>
          <w:rFonts w:ascii="Times New Roman" w:hAnsi="Times New Roman"/>
          <w:sz w:val="24"/>
          <w:szCs w:val="24"/>
        </w:rPr>
        <w:t xml:space="preserve"> 2008).</w:t>
      </w:r>
    </w:p>
    <w:p w:rsidR="007B0C92" w:rsidRDefault="007B0C92" w:rsidP="00F67F29">
      <w:pPr>
        <w:spacing w:after="0" w:line="240" w:lineRule="auto"/>
        <w:jc w:val="both"/>
        <w:rPr>
          <w:rFonts w:ascii="Times New Roman" w:hAnsi="Times New Roman"/>
          <w:sz w:val="24"/>
          <w:szCs w:val="24"/>
        </w:rPr>
      </w:pPr>
      <w:r>
        <w:rPr>
          <w:rFonts w:ascii="Times New Roman" w:hAnsi="Times New Roman"/>
          <w:sz w:val="24"/>
          <w:szCs w:val="24"/>
        </w:rPr>
        <w:tab/>
      </w:r>
      <w:r w:rsidR="00C45598">
        <w:rPr>
          <w:rFonts w:ascii="Times New Roman" w:hAnsi="Times New Roman"/>
          <w:sz w:val="24"/>
          <w:szCs w:val="24"/>
        </w:rPr>
        <w:t>Para tanto, a</w:t>
      </w:r>
      <w:r>
        <w:rPr>
          <w:rFonts w:ascii="Times New Roman" w:hAnsi="Times New Roman"/>
          <w:sz w:val="24"/>
          <w:szCs w:val="24"/>
        </w:rPr>
        <w:t xml:space="preserve">lém desta </w:t>
      </w:r>
      <w:r w:rsidR="00C45598">
        <w:rPr>
          <w:rFonts w:ascii="Times New Roman" w:hAnsi="Times New Roman"/>
          <w:sz w:val="24"/>
          <w:szCs w:val="24"/>
        </w:rPr>
        <w:t>i</w:t>
      </w:r>
      <w:r>
        <w:rPr>
          <w:rFonts w:ascii="Times New Roman" w:hAnsi="Times New Roman"/>
          <w:sz w:val="24"/>
          <w:szCs w:val="24"/>
        </w:rPr>
        <w:t xml:space="preserve">ntrodução este trabalho </w:t>
      </w:r>
      <w:r w:rsidR="00C45598">
        <w:rPr>
          <w:rFonts w:ascii="Times New Roman" w:hAnsi="Times New Roman"/>
          <w:sz w:val="24"/>
          <w:szCs w:val="24"/>
        </w:rPr>
        <w:t xml:space="preserve">está </w:t>
      </w:r>
      <w:r w:rsidR="00D7322F">
        <w:rPr>
          <w:rFonts w:ascii="Times New Roman" w:hAnsi="Times New Roman"/>
          <w:sz w:val="24"/>
          <w:szCs w:val="24"/>
        </w:rPr>
        <w:t>dividido em mais seis</w:t>
      </w:r>
      <w:r>
        <w:rPr>
          <w:rFonts w:ascii="Times New Roman" w:hAnsi="Times New Roman"/>
          <w:sz w:val="24"/>
          <w:szCs w:val="24"/>
        </w:rPr>
        <w:t xml:space="preserve"> partes. A próxima seção tratará de uma revisão da literatura </w:t>
      </w:r>
      <w:r w:rsidR="00D7322F">
        <w:rPr>
          <w:rFonts w:ascii="Times New Roman" w:hAnsi="Times New Roman"/>
          <w:sz w:val="24"/>
          <w:szCs w:val="24"/>
        </w:rPr>
        <w:t>sobre a Curva de Kuznets e sua importância teórica pra estudar a relação entre crescimento econômico e degradação ambiental</w:t>
      </w:r>
      <w:r>
        <w:rPr>
          <w:rFonts w:ascii="Times New Roman" w:hAnsi="Times New Roman"/>
          <w:sz w:val="24"/>
          <w:szCs w:val="24"/>
        </w:rPr>
        <w:t xml:space="preserve">; </w:t>
      </w:r>
      <w:r w:rsidR="00A751E1">
        <w:rPr>
          <w:rFonts w:ascii="Times New Roman" w:hAnsi="Times New Roman"/>
          <w:sz w:val="24"/>
          <w:szCs w:val="24"/>
        </w:rPr>
        <w:t xml:space="preserve">a segunda seção apresentará o Programa Bolsa Floresta e sua finalidade; </w:t>
      </w:r>
      <w:r>
        <w:rPr>
          <w:rFonts w:ascii="Times New Roman" w:hAnsi="Times New Roman"/>
          <w:sz w:val="24"/>
          <w:szCs w:val="24"/>
        </w:rPr>
        <w:t xml:space="preserve">a </w:t>
      </w:r>
      <w:r w:rsidR="00A751E1">
        <w:rPr>
          <w:rFonts w:ascii="Times New Roman" w:hAnsi="Times New Roman"/>
          <w:sz w:val="24"/>
          <w:szCs w:val="24"/>
        </w:rPr>
        <w:t>quarta</w:t>
      </w:r>
      <w:r>
        <w:rPr>
          <w:rFonts w:ascii="Times New Roman" w:hAnsi="Times New Roman"/>
          <w:sz w:val="24"/>
          <w:szCs w:val="24"/>
        </w:rPr>
        <w:t xml:space="preserve"> seção tratará da </w:t>
      </w:r>
      <w:r w:rsidR="00F67F29">
        <w:rPr>
          <w:rFonts w:ascii="Times New Roman" w:hAnsi="Times New Roman"/>
          <w:sz w:val="24"/>
          <w:szCs w:val="24"/>
        </w:rPr>
        <w:t>metodologia de análise</w:t>
      </w:r>
      <w:r w:rsidR="00A751E1">
        <w:rPr>
          <w:rFonts w:ascii="Times New Roman" w:hAnsi="Times New Roman"/>
          <w:sz w:val="24"/>
          <w:szCs w:val="24"/>
        </w:rPr>
        <w:t>; na quinta</w:t>
      </w:r>
      <w:r>
        <w:rPr>
          <w:rFonts w:ascii="Times New Roman" w:hAnsi="Times New Roman"/>
          <w:sz w:val="24"/>
          <w:szCs w:val="24"/>
        </w:rPr>
        <w:t xml:space="preserve"> seção </w:t>
      </w:r>
      <w:r w:rsidR="00A751E1">
        <w:rPr>
          <w:rFonts w:ascii="Times New Roman" w:hAnsi="Times New Roman"/>
          <w:sz w:val="24"/>
          <w:szCs w:val="24"/>
        </w:rPr>
        <w:t>será mostrada a elaboração e estimação do modelo empírico proposto</w:t>
      </w:r>
      <w:r>
        <w:rPr>
          <w:rFonts w:ascii="Times New Roman" w:hAnsi="Times New Roman"/>
          <w:sz w:val="24"/>
          <w:szCs w:val="24"/>
        </w:rPr>
        <w:t xml:space="preserve">; na </w:t>
      </w:r>
      <w:r w:rsidR="00A751E1">
        <w:rPr>
          <w:rFonts w:ascii="Times New Roman" w:hAnsi="Times New Roman"/>
          <w:sz w:val="24"/>
          <w:szCs w:val="24"/>
        </w:rPr>
        <w:t>sexta</w:t>
      </w:r>
      <w:r>
        <w:rPr>
          <w:rFonts w:ascii="Times New Roman" w:hAnsi="Times New Roman"/>
          <w:sz w:val="24"/>
          <w:szCs w:val="24"/>
        </w:rPr>
        <w:t xml:space="preserve"> seção</w:t>
      </w:r>
      <w:r w:rsidR="0034775D">
        <w:rPr>
          <w:rFonts w:ascii="Times New Roman" w:hAnsi="Times New Roman"/>
          <w:sz w:val="24"/>
          <w:szCs w:val="24"/>
        </w:rPr>
        <w:t xml:space="preserve"> </w:t>
      </w:r>
      <w:r w:rsidR="00A751E1">
        <w:rPr>
          <w:rFonts w:ascii="Times New Roman" w:hAnsi="Times New Roman"/>
          <w:sz w:val="24"/>
          <w:szCs w:val="24"/>
        </w:rPr>
        <w:t>serão</w:t>
      </w:r>
      <w:r w:rsidR="0034775D">
        <w:rPr>
          <w:rFonts w:ascii="Times New Roman" w:hAnsi="Times New Roman"/>
          <w:sz w:val="24"/>
          <w:szCs w:val="24"/>
        </w:rPr>
        <w:t xml:space="preserve"> apr</w:t>
      </w:r>
      <w:r w:rsidR="00A751E1">
        <w:rPr>
          <w:rFonts w:ascii="Times New Roman" w:hAnsi="Times New Roman"/>
          <w:sz w:val="24"/>
          <w:szCs w:val="24"/>
        </w:rPr>
        <w:t>esentados os</w:t>
      </w:r>
      <w:r w:rsidR="00184476">
        <w:rPr>
          <w:rFonts w:ascii="Times New Roman" w:hAnsi="Times New Roman"/>
          <w:sz w:val="24"/>
          <w:szCs w:val="24"/>
        </w:rPr>
        <w:t xml:space="preserve"> </w:t>
      </w:r>
      <w:r w:rsidR="00A751E1">
        <w:rPr>
          <w:rFonts w:ascii="Times New Roman" w:hAnsi="Times New Roman"/>
          <w:sz w:val="24"/>
          <w:szCs w:val="24"/>
        </w:rPr>
        <w:t>resultados e discussões</w:t>
      </w:r>
      <w:r w:rsidR="0034775D">
        <w:rPr>
          <w:rFonts w:ascii="Times New Roman" w:hAnsi="Times New Roman"/>
          <w:sz w:val="24"/>
          <w:szCs w:val="24"/>
        </w:rPr>
        <w:t xml:space="preserve"> </w:t>
      </w:r>
      <w:r w:rsidR="00265283">
        <w:rPr>
          <w:rFonts w:ascii="Times New Roman" w:hAnsi="Times New Roman"/>
          <w:sz w:val="24"/>
          <w:szCs w:val="24"/>
        </w:rPr>
        <w:t xml:space="preserve">e </w:t>
      </w:r>
      <w:r>
        <w:rPr>
          <w:rFonts w:ascii="Times New Roman" w:hAnsi="Times New Roman"/>
          <w:sz w:val="24"/>
          <w:szCs w:val="24"/>
        </w:rPr>
        <w:t>por fim as considerações finais</w:t>
      </w:r>
      <w:r w:rsidR="00A751E1">
        <w:rPr>
          <w:rFonts w:ascii="Times New Roman" w:hAnsi="Times New Roman"/>
          <w:sz w:val="24"/>
          <w:szCs w:val="24"/>
        </w:rPr>
        <w:t xml:space="preserve"> e as referências utilizadas</w:t>
      </w:r>
      <w:r>
        <w:rPr>
          <w:rFonts w:ascii="Times New Roman" w:hAnsi="Times New Roman"/>
          <w:sz w:val="24"/>
          <w:szCs w:val="24"/>
        </w:rPr>
        <w:t>.</w:t>
      </w:r>
    </w:p>
    <w:p w:rsidR="00275B85" w:rsidRDefault="00275B85" w:rsidP="00F67F29">
      <w:pPr>
        <w:spacing w:after="0" w:line="240" w:lineRule="auto"/>
        <w:jc w:val="both"/>
        <w:rPr>
          <w:rFonts w:ascii="Times New Roman" w:hAnsi="Times New Roman"/>
          <w:sz w:val="24"/>
          <w:szCs w:val="24"/>
        </w:rPr>
      </w:pPr>
    </w:p>
    <w:p w:rsidR="007B0C92" w:rsidRDefault="0034775D" w:rsidP="00F67F29">
      <w:pPr>
        <w:spacing w:after="0" w:line="240" w:lineRule="auto"/>
        <w:rPr>
          <w:rFonts w:ascii="Times New Roman" w:hAnsi="Times New Roman"/>
          <w:sz w:val="24"/>
          <w:szCs w:val="24"/>
        </w:rPr>
      </w:pPr>
      <w:r>
        <w:rPr>
          <w:rFonts w:ascii="Times New Roman" w:hAnsi="Times New Roman"/>
          <w:b/>
          <w:sz w:val="24"/>
          <w:szCs w:val="24"/>
        </w:rPr>
        <w:t xml:space="preserve">2. </w:t>
      </w:r>
      <w:r w:rsidR="001F5A9E">
        <w:rPr>
          <w:rFonts w:ascii="Times New Roman" w:hAnsi="Times New Roman"/>
          <w:b/>
          <w:sz w:val="24"/>
          <w:szCs w:val="24"/>
        </w:rPr>
        <w:t>A Curva de Kuznets Ambiental</w:t>
      </w:r>
      <w:r w:rsidR="004421D1">
        <w:rPr>
          <w:rFonts w:ascii="Times New Roman" w:hAnsi="Times New Roman"/>
          <w:b/>
          <w:sz w:val="24"/>
          <w:szCs w:val="24"/>
        </w:rPr>
        <w:t xml:space="preserve"> </w:t>
      </w:r>
    </w:p>
    <w:p w:rsidR="007B0C92" w:rsidRDefault="007B0C92" w:rsidP="00F67F29">
      <w:pPr>
        <w:spacing w:after="0" w:line="240" w:lineRule="auto"/>
        <w:rPr>
          <w:rFonts w:ascii="Times New Roman" w:hAnsi="Times New Roman"/>
          <w:sz w:val="24"/>
          <w:szCs w:val="24"/>
        </w:rPr>
      </w:pPr>
      <w:r>
        <w:rPr>
          <w:rFonts w:ascii="Times New Roman" w:hAnsi="Times New Roman"/>
          <w:b/>
          <w:sz w:val="24"/>
          <w:szCs w:val="24"/>
        </w:rPr>
        <w:t xml:space="preserve"> </w:t>
      </w:r>
    </w:p>
    <w:p w:rsidR="00571EA9" w:rsidRDefault="00694664" w:rsidP="00694664">
      <w:pPr>
        <w:spacing w:after="0" w:line="240" w:lineRule="auto"/>
        <w:jc w:val="both"/>
        <w:rPr>
          <w:rFonts w:ascii="Times New Roman" w:hAnsi="Times New Roman"/>
          <w:sz w:val="24"/>
          <w:szCs w:val="24"/>
        </w:rPr>
      </w:pPr>
      <w:r>
        <w:rPr>
          <w:rFonts w:ascii="Times New Roman" w:hAnsi="Times New Roman"/>
          <w:sz w:val="24"/>
          <w:szCs w:val="24"/>
        </w:rPr>
        <w:tab/>
        <w:t xml:space="preserve">Boa parte da literatura econômica que trata do crescimento econômico com aspectos ambientais </w:t>
      </w:r>
      <w:r w:rsidR="003133C5">
        <w:rPr>
          <w:rFonts w:ascii="Times New Roman" w:hAnsi="Times New Roman"/>
          <w:sz w:val="24"/>
          <w:szCs w:val="24"/>
        </w:rPr>
        <w:t>(Panayotou, 199</w:t>
      </w:r>
      <w:r w:rsidR="009F0537">
        <w:rPr>
          <w:rFonts w:ascii="Times New Roman" w:hAnsi="Times New Roman"/>
          <w:sz w:val="24"/>
          <w:szCs w:val="24"/>
        </w:rPr>
        <w:t>3</w:t>
      </w:r>
      <w:r w:rsidR="003133C5">
        <w:rPr>
          <w:rFonts w:ascii="Times New Roman" w:hAnsi="Times New Roman"/>
          <w:sz w:val="24"/>
          <w:szCs w:val="24"/>
        </w:rPr>
        <w:t>; Munasinghe, 1999; Barros, 2000)</w:t>
      </w:r>
      <w:r w:rsidR="009F0537">
        <w:rPr>
          <w:rFonts w:ascii="Times New Roman" w:hAnsi="Times New Roman"/>
          <w:sz w:val="24"/>
          <w:szCs w:val="24"/>
        </w:rPr>
        <w:t xml:space="preserve">, </w:t>
      </w:r>
      <w:r>
        <w:rPr>
          <w:rFonts w:ascii="Times New Roman" w:hAnsi="Times New Roman"/>
          <w:sz w:val="24"/>
          <w:szCs w:val="24"/>
        </w:rPr>
        <w:t>tem sido objeto de discussões na academia</w:t>
      </w:r>
      <w:r w:rsidR="000972B0">
        <w:rPr>
          <w:rFonts w:ascii="Times New Roman" w:hAnsi="Times New Roman"/>
          <w:sz w:val="24"/>
          <w:szCs w:val="24"/>
        </w:rPr>
        <w:t>,</w:t>
      </w:r>
      <w:r w:rsidR="00571EA9">
        <w:rPr>
          <w:rFonts w:ascii="Times New Roman" w:hAnsi="Times New Roman"/>
          <w:sz w:val="24"/>
          <w:szCs w:val="24"/>
        </w:rPr>
        <w:t xml:space="preserve"> principalmente agora que o Brasil começa a romper os laços da estagnação econômica que perdurou por mais de duas décadas e começa a trilhar o caminho do desenvolvimento econômico</w:t>
      </w:r>
      <w:r>
        <w:rPr>
          <w:rFonts w:ascii="Times New Roman" w:hAnsi="Times New Roman"/>
          <w:sz w:val="24"/>
          <w:szCs w:val="24"/>
        </w:rPr>
        <w:t>.</w:t>
      </w:r>
      <w:r w:rsidR="00571EA9">
        <w:rPr>
          <w:rFonts w:ascii="Times New Roman" w:hAnsi="Times New Roman"/>
          <w:sz w:val="24"/>
          <w:szCs w:val="24"/>
        </w:rPr>
        <w:t xml:space="preserve"> Sendo assim os estudiosos do desenvolvimento e do crescimento econômico começam a levantar e debater algumas teorias que tentam explicar a relação entre a degradação ambiental e o nível de renda dos países, da qual destacamos a teoria da Curva de Kuznets Ambiental.</w:t>
      </w:r>
    </w:p>
    <w:p w:rsidR="0058623A" w:rsidRDefault="00571EA9" w:rsidP="00694664">
      <w:pPr>
        <w:spacing w:after="0" w:line="240" w:lineRule="auto"/>
        <w:jc w:val="both"/>
        <w:rPr>
          <w:rFonts w:ascii="Times New Roman" w:hAnsi="Times New Roman"/>
          <w:sz w:val="24"/>
          <w:szCs w:val="24"/>
        </w:rPr>
      </w:pPr>
      <w:r>
        <w:rPr>
          <w:rFonts w:ascii="Times New Roman" w:hAnsi="Times New Roman"/>
          <w:sz w:val="24"/>
          <w:szCs w:val="24"/>
        </w:rPr>
        <w:lastRenderedPageBreak/>
        <w:tab/>
        <w:t>Esta parte do pressuposto que existe uma relação entre os indicadores de degradação ambiental e de desenvolvimento econômico</w:t>
      </w:r>
      <w:r w:rsidR="00DB79EB">
        <w:rPr>
          <w:rFonts w:ascii="Times New Roman" w:hAnsi="Times New Roman"/>
          <w:sz w:val="24"/>
          <w:szCs w:val="24"/>
        </w:rPr>
        <w:t xml:space="preserve">, </w:t>
      </w:r>
      <w:r w:rsidR="00C45598">
        <w:rPr>
          <w:rFonts w:ascii="Times New Roman" w:hAnsi="Times New Roman"/>
          <w:sz w:val="24"/>
          <w:szCs w:val="24"/>
        </w:rPr>
        <w:t xml:space="preserve">dado que </w:t>
      </w:r>
      <w:r w:rsidR="00DB79EB">
        <w:rPr>
          <w:rFonts w:ascii="Times New Roman" w:hAnsi="Times New Roman"/>
          <w:sz w:val="24"/>
          <w:szCs w:val="24"/>
        </w:rPr>
        <w:t>à</w:t>
      </w:r>
      <w:r>
        <w:rPr>
          <w:rFonts w:ascii="Times New Roman" w:hAnsi="Times New Roman"/>
          <w:sz w:val="24"/>
          <w:szCs w:val="24"/>
        </w:rPr>
        <w:t xml:space="preserve"> medida que uma nação ascende a</w:t>
      </w:r>
      <w:r w:rsidR="00DB79EB">
        <w:rPr>
          <w:rFonts w:ascii="Times New Roman" w:hAnsi="Times New Roman"/>
          <w:sz w:val="24"/>
          <w:szCs w:val="24"/>
        </w:rPr>
        <w:t>o</w:t>
      </w:r>
      <w:r>
        <w:rPr>
          <w:rFonts w:ascii="Times New Roman" w:hAnsi="Times New Roman"/>
          <w:sz w:val="24"/>
          <w:szCs w:val="24"/>
        </w:rPr>
        <w:t xml:space="preserve">s estágios mais evoluídos de crescimento econômico </w:t>
      </w:r>
      <w:r w:rsidR="00DB79EB">
        <w:rPr>
          <w:rFonts w:ascii="Times New Roman" w:hAnsi="Times New Roman"/>
          <w:sz w:val="24"/>
          <w:szCs w:val="24"/>
        </w:rPr>
        <w:t>provoca</w:t>
      </w:r>
      <w:r>
        <w:rPr>
          <w:rFonts w:ascii="Times New Roman" w:hAnsi="Times New Roman"/>
          <w:sz w:val="24"/>
          <w:szCs w:val="24"/>
        </w:rPr>
        <w:t xml:space="preserve"> fortes pressões no meio ambiente.</w:t>
      </w:r>
      <w:r w:rsidR="00DB79EB">
        <w:rPr>
          <w:rFonts w:ascii="Times New Roman" w:hAnsi="Times New Roman"/>
          <w:sz w:val="24"/>
          <w:szCs w:val="24"/>
        </w:rPr>
        <w:t xml:space="preserve"> Segundo Bathattari e Hammig (2004) o comportamento esperado é o de uma curva em formato de “U” invertido o que implicaria dizer que nos primeiros estágios de desenvolvimento a degradação ambiental seria um fenômeno inevitável, porém </w:t>
      </w:r>
      <w:r w:rsidR="0058623A">
        <w:rPr>
          <w:rFonts w:ascii="Times New Roman" w:hAnsi="Times New Roman"/>
          <w:sz w:val="24"/>
          <w:szCs w:val="24"/>
        </w:rPr>
        <w:t>à</w:t>
      </w:r>
      <w:r w:rsidR="00DB79EB">
        <w:rPr>
          <w:rFonts w:ascii="Times New Roman" w:hAnsi="Times New Roman"/>
          <w:sz w:val="24"/>
          <w:szCs w:val="24"/>
        </w:rPr>
        <w:t xml:space="preserve"> medida que a renda cres</w:t>
      </w:r>
      <w:r w:rsidR="0058623A">
        <w:rPr>
          <w:rFonts w:ascii="Times New Roman" w:hAnsi="Times New Roman"/>
          <w:sz w:val="24"/>
          <w:szCs w:val="24"/>
        </w:rPr>
        <w:t>cesse até alcançar um ponto de máximo seriam gerados incentivos para melhorar a qualidade ambiental, fazendo os níveis de degradação ambiental se retrair.</w:t>
      </w:r>
    </w:p>
    <w:p w:rsidR="0058623A" w:rsidRDefault="0058623A" w:rsidP="00694664">
      <w:pPr>
        <w:spacing w:after="0" w:line="240" w:lineRule="auto"/>
        <w:jc w:val="both"/>
        <w:rPr>
          <w:rFonts w:ascii="Times New Roman" w:hAnsi="Times New Roman"/>
          <w:sz w:val="24"/>
          <w:szCs w:val="24"/>
        </w:rPr>
      </w:pPr>
      <w:r>
        <w:rPr>
          <w:rFonts w:ascii="Times New Roman" w:hAnsi="Times New Roman"/>
          <w:sz w:val="24"/>
          <w:szCs w:val="24"/>
        </w:rPr>
        <w:tab/>
        <w:t>De acordo com a Figura 1 podemos obter uma melhor compreensão sobre esta relação entre renda e meio ambiente:</w:t>
      </w:r>
    </w:p>
    <w:p w:rsidR="0016399F" w:rsidRDefault="00261195" w:rsidP="00694664">
      <w:pPr>
        <w:spacing w:after="0" w:line="240" w:lineRule="auto"/>
        <w:jc w:val="both"/>
        <w:rPr>
          <w:rFonts w:ascii="Times New Roman" w:hAnsi="Times New Roman"/>
          <w:sz w:val="24"/>
          <w:szCs w:val="24"/>
        </w:rPr>
      </w:pPr>
      <w:r>
        <w:rPr>
          <w:rFonts w:ascii="Times New Roman" w:hAnsi="Times New Roman"/>
          <w:noProof/>
          <w:sz w:val="24"/>
          <w:szCs w:val="24"/>
          <w:lang w:eastAsia="pt-BR"/>
        </w:rPr>
        <w:pict>
          <v:group id="_x0000_s1041" style="position:absolute;left:0;text-align:left;margin-left:134.55pt;margin-top:7.45pt;width:279.75pt;height:204pt;z-index:251654144" coordorigin="3645,2925" coordsize="5595,4080">
            <v:shapetype id="_x0000_t32" coordsize="21600,21600" o:spt="32" o:oned="t" path="m,l21600,21600e" filled="f">
              <v:path arrowok="t" fillok="f" o:connecttype="none"/>
              <o:lock v:ext="edit" shapetype="t"/>
            </v:shapetype>
            <v:shape id="_x0000_s1028" type="#_x0000_t32" style="position:absolute;left:4935;top:3195;width:0;height:3270;flip:y" o:connectortype="straight" o:regroupid="1">
              <v:stroke endarrow="block"/>
            </v:shape>
            <v:shape id="_x0000_s1029" type="#_x0000_t32" style="position:absolute;left:4935;top:6465;width:3615;height:0" o:connectortype="straight" o:regroupid="1">
              <v:stroke endarrow="block"/>
            </v:shape>
            <v:shape id="_x0000_s1033" style="position:absolute;left:4935;top:3800;width:3195;height:2665" coordsize="3195,2665" o:regroupid="1" path="m,2665c499,1372,998,80,1530,40,2062,,2628,1212,3195,2425e" filled="f" strokeweight="1.5pt">
              <v:path arrowok="t"/>
            </v:shape>
            <v:shape id="_x0000_s1034" type="#_x0000_t32" style="position:absolute;left:4935;top:3800;width:1575;height:0;flip:x" o:connectortype="straight" o:regroupid="1">
              <v:stroke dashstyle="dash"/>
            </v:shape>
            <v:shape id="_x0000_s1035" type="#_x0000_t32" style="position:absolute;left:6511;top:3800;width:0;height:2665;flip:y" o:connectortype="straight" o:regroupid="1">
              <v:stroke dashstyle="dash"/>
            </v:shape>
            <v:shapetype id="_x0000_t202" coordsize="21600,21600" o:spt="202" path="m,l,21600r21600,l21600,xe">
              <v:stroke joinstyle="miter"/>
              <v:path gradientshapeok="t" o:connecttype="rect"/>
            </v:shapetype>
            <v:shape id="_x0000_s1036" type="#_x0000_t202" style="position:absolute;left:3645;top:2925;width:1215;height:1185;mso-width-relative:margin;mso-height-relative:margin" o:regroupid="1" stroked="f">
              <v:textbox style="mso-next-textbox:#_x0000_s1036">
                <w:txbxContent>
                  <w:p w:rsidR="007256FC" w:rsidRDefault="007256FC" w:rsidP="00AB162D">
                    <w:pPr>
                      <w:spacing w:line="240" w:lineRule="auto"/>
                    </w:pPr>
                    <w:r w:rsidRPr="00AB162D">
                      <w:t>Pressão Ambiental</w:t>
                    </w:r>
                  </w:p>
                  <w:p w:rsidR="007256FC" w:rsidRPr="00AB162D" w:rsidRDefault="007256FC" w:rsidP="00AB162D">
                    <w:pPr>
                      <w:spacing w:line="240" w:lineRule="auto"/>
                    </w:pPr>
                    <w:r>
                      <w:t xml:space="preserve">                y</w:t>
                    </w:r>
                  </w:p>
                  <w:p w:rsidR="007256FC" w:rsidRPr="00AB162D" w:rsidRDefault="007256FC" w:rsidP="00AB162D">
                    <w:pPr>
                      <w:spacing w:line="240" w:lineRule="auto"/>
                    </w:pPr>
                  </w:p>
                </w:txbxContent>
              </v:textbox>
            </v:shape>
            <v:shape id="_x0000_s1037" type="#_x0000_t202" style="position:absolute;left:6225;top:6555;width:3015;height:450;mso-width-relative:margin;mso-height-relative:margin" o:regroupid="1" stroked="f">
              <v:textbox style="mso-next-textbox:#_x0000_s1037">
                <w:txbxContent>
                  <w:p w:rsidR="007256FC" w:rsidRDefault="007256FC">
                    <w:r>
                      <w:t xml:space="preserve">  X                Renda per Capita</w:t>
                    </w:r>
                  </w:p>
                </w:txbxContent>
              </v:textbox>
            </v:shape>
          </v:group>
        </w:pict>
      </w:r>
    </w:p>
    <w:p w:rsidR="00A368AB" w:rsidRDefault="00A368AB" w:rsidP="00694664">
      <w:pPr>
        <w:spacing w:after="0" w:line="240" w:lineRule="auto"/>
        <w:jc w:val="both"/>
        <w:rPr>
          <w:rFonts w:ascii="Times New Roman" w:hAnsi="Times New Roman"/>
          <w:sz w:val="24"/>
          <w:szCs w:val="24"/>
        </w:rPr>
      </w:pPr>
    </w:p>
    <w:p w:rsidR="0058623A" w:rsidRDefault="0058623A" w:rsidP="00694664">
      <w:pPr>
        <w:spacing w:after="0" w:line="240" w:lineRule="auto"/>
        <w:jc w:val="both"/>
        <w:rPr>
          <w:rFonts w:ascii="Times New Roman" w:hAnsi="Times New Roman"/>
          <w:sz w:val="24"/>
          <w:szCs w:val="24"/>
        </w:rPr>
      </w:pPr>
    </w:p>
    <w:p w:rsidR="00694664" w:rsidRDefault="00694664"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58623A" w:rsidRDefault="0058623A" w:rsidP="0058623A">
      <w:pPr>
        <w:spacing w:after="0" w:line="240" w:lineRule="auto"/>
        <w:jc w:val="center"/>
        <w:rPr>
          <w:rFonts w:ascii="Times New Roman" w:hAnsi="Times New Roman"/>
          <w:sz w:val="24"/>
          <w:szCs w:val="24"/>
        </w:rPr>
      </w:pPr>
    </w:p>
    <w:p w:rsidR="00694664" w:rsidRDefault="00694664" w:rsidP="00694664">
      <w:pPr>
        <w:spacing w:after="0" w:line="240" w:lineRule="auto"/>
        <w:jc w:val="both"/>
        <w:rPr>
          <w:rFonts w:ascii="Times New Roman" w:hAnsi="Times New Roman"/>
          <w:sz w:val="24"/>
          <w:szCs w:val="24"/>
        </w:rPr>
      </w:pPr>
    </w:p>
    <w:p w:rsidR="00694664" w:rsidRDefault="00694664" w:rsidP="00694664">
      <w:pPr>
        <w:spacing w:after="0" w:line="240" w:lineRule="auto"/>
        <w:jc w:val="both"/>
        <w:rPr>
          <w:rFonts w:ascii="Times New Roman" w:hAnsi="Times New Roman"/>
          <w:sz w:val="24"/>
          <w:szCs w:val="24"/>
        </w:rPr>
      </w:pPr>
    </w:p>
    <w:p w:rsidR="00694664" w:rsidRDefault="00694664" w:rsidP="00694664">
      <w:pPr>
        <w:spacing w:after="0" w:line="240" w:lineRule="auto"/>
        <w:jc w:val="both"/>
        <w:rPr>
          <w:rFonts w:ascii="Times New Roman" w:hAnsi="Times New Roman"/>
          <w:sz w:val="24"/>
          <w:szCs w:val="24"/>
        </w:rPr>
      </w:pPr>
    </w:p>
    <w:p w:rsidR="009F0537" w:rsidRDefault="009F0537" w:rsidP="009F0537">
      <w:pPr>
        <w:spacing w:after="0" w:line="240" w:lineRule="auto"/>
        <w:jc w:val="center"/>
        <w:rPr>
          <w:rFonts w:ascii="Times New Roman" w:hAnsi="Times New Roman"/>
          <w:b/>
          <w:sz w:val="24"/>
          <w:szCs w:val="24"/>
        </w:rPr>
      </w:pPr>
    </w:p>
    <w:p w:rsidR="009F0537" w:rsidRPr="009F0537" w:rsidRDefault="009F0537" w:rsidP="009F0537">
      <w:pPr>
        <w:spacing w:after="0" w:line="240" w:lineRule="auto"/>
        <w:rPr>
          <w:rFonts w:ascii="Times New Roman" w:hAnsi="Times New Roman"/>
          <w:b/>
        </w:rPr>
      </w:pPr>
      <w:r w:rsidRPr="009F0537">
        <w:rPr>
          <w:rFonts w:ascii="Times New Roman" w:hAnsi="Times New Roman"/>
          <w:b/>
        </w:rPr>
        <w:t xml:space="preserve">Figura 1. </w:t>
      </w:r>
      <w:r w:rsidRPr="00550554">
        <w:rPr>
          <w:rFonts w:ascii="Times New Roman" w:hAnsi="Times New Roman"/>
        </w:rPr>
        <w:t>Curva de Kuznets Ambiental.</w:t>
      </w:r>
    </w:p>
    <w:p w:rsidR="00694664" w:rsidRPr="009F0537" w:rsidRDefault="00CD4C28" w:rsidP="00694664">
      <w:pPr>
        <w:spacing w:after="0" w:line="240" w:lineRule="auto"/>
        <w:jc w:val="both"/>
        <w:rPr>
          <w:rFonts w:ascii="Times New Roman" w:hAnsi="Times New Roman"/>
        </w:rPr>
      </w:pPr>
      <w:r w:rsidRPr="009F0537">
        <w:rPr>
          <w:rFonts w:ascii="Times New Roman" w:hAnsi="Times New Roman"/>
          <w:b/>
        </w:rPr>
        <w:t>Fonte:</w:t>
      </w:r>
      <w:r w:rsidRPr="009F0537">
        <w:rPr>
          <w:rFonts w:ascii="Times New Roman" w:hAnsi="Times New Roman"/>
        </w:rPr>
        <w:t xml:space="preserve"> Elaborado pelos autores </w:t>
      </w:r>
      <w:r w:rsidR="00550554">
        <w:rPr>
          <w:rFonts w:ascii="Times New Roman" w:hAnsi="Times New Roman"/>
        </w:rPr>
        <w:t>a partir de Teixeira e Bertella (2010)</w:t>
      </w:r>
      <w:r w:rsidRPr="009F0537">
        <w:rPr>
          <w:rFonts w:ascii="Times New Roman" w:hAnsi="Times New Roman"/>
        </w:rPr>
        <w:t>.</w:t>
      </w:r>
    </w:p>
    <w:p w:rsidR="00CD4C28" w:rsidRDefault="00CD4C28" w:rsidP="00694664">
      <w:pPr>
        <w:spacing w:after="0" w:line="240" w:lineRule="auto"/>
        <w:jc w:val="both"/>
        <w:rPr>
          <w:rFonts w:ascii="Times New Roman" w:hAnsi="Times New Roman"/>
          <w:sz w:val="24"/>
          <w:szCs w:val="24"/>
        </w:rPr>
      </w:pPr>
    </w:p>
    <w:p w:rsidR="0020725C" w:rsidRDefault="0016399F" w:rsidP="00694664">
      <w:pPr>
        <w:spacing w:after="0" w:line="240" w:lineRule="auto"/>
        <w:jc w:val="both"/>
        <w:rPr>
          <w:rFonts w:ascii="Times New Roman" w:hAnsi="Times New Roman"/>
          <w:sz w:val="24"/>
          <w:szCs w:val="24"/>
        </w:rPr>
      </w:pPr>
      <w:r>
        <w:rPr>
          <w:rFonts w:ascii="Times New Roman" w:hAnsi="Times New Roman"/>
          <w:sz w:val="24"/>
          <w:szCs w:val="24"/>
        </w:rPr>
        <w:tab/>
      </w:r>
      <w:r w:rsidR="00A31212">
        <w:rPr>
          <w:rFonts w:ascii="Times New Roman" w:hAnsi="Times New Roman"/>
          <w:sz w:val="24"/>
          <w:szCs w:val="24"/>
        </w:rPr>
        <w:t xml:space="preserve">Segundo Texeira e Bertella (2010) e Fonseca e Ribeiro (2005) por volta de 1970, existia uma crença generalizada de que o crescimento econômico de uma nação seria o grande responsável pelos problemas ambientais, ou seja, entre os economistas existia um consenso que existia uma relação positiva entre o crescimento econômico e a degradação do meio ambiente. De acordo com Deacon e Norman (2004) a partir dos anos de 1990 alguns economistas começaram a se posicionar de forma contrária a esta crença, pois afirmavam que tal visão era extremamente pessimista por não levar em </w:t>
      </w:r>
      <w:r w:rsidR="000972B0">
        <w:rPr>
          <w:rFonts w:ascii="Times New Roman" w:hAnsi="Times New Roman"/>
          <w:sz w:val="24"/>
          <w:szCs w:val="24"/>
        </w:rPr>
        <w:t>consideração variáve</w:t>
      </w:r>
      <w:r w:rsidR="00C45598">
        <w:rPr>
          <w:rFonts w:ascii="Times New Roman" w:hAnsi="Times New Roman"/>
          <w:sz w:val="24"/>
          <w:szCs w:val="24"/>
        </w:rPr>
        <w:t>is</w:t>
      </w:r>
      <w:r w:rsidR="000972B0">
        <w:rPr>
          <w:rFonts w:ascii="Times New Roman" w:hAnsi="Times New Roman"/>
          <w:sz w:val="24"/>
          <w:szCs w:val="24"/>
        </w:rPr>
        <w:t xml:space="preserve"> importantes</w:t>
      </w:r>
      <w:r w:rsidR="00A31212">
        <w:rPr>
          <w:rFonts w:ascii="Times New Roman" w:hAnsi="Times New Roman"/>
          <w:sz w:val="24"/>
          <w:szCs w:val="24"/>
        </w:rPr>
        <w:t xml:space="preserve"> como a inovação tecnológica, o</w:t>
      </w:r>
      <w:r w:rsidR="0020725C">
        <w:rPr>
          <w:rFonts w:ascii="Times New Roman" w:hAnsi="Times New Roman"/>
          <w:sz w:val="24"/>
          <w:szCs w:val="24"/>
        </w:rPr>
        <w:t>u</w:t>
      </w:r>
      <w:r w:rsidR="00A31212">
        <w:rPr>
          <w:rFonts w:ascii="Times New Roman" w:hAnsi="Times New Roman"/>
          <w:sz w:val="24"/>
          <w:szCs w:val="24"/>
        </w:rPr>
        <w:t xml:space="preserve"> melhoria da educação o progresso econômico e a </w:t>
      </w:r>
      <w:r w:rsidR="000972B0">
        <w:rPr>
          <w:rFonts w:ascii="Times New Roman" w:hAnsi="Times New Roman"/>
          <w:sz w:val="24"/>
          <w:szCs w:val="24"/>
        </w:rPr>
        <w:t>evolução</w:t>
      </w:r>
      <w:r w:rsidR="00A31212">
        <w:rPr>
          <w:rFonts w:ascii="Times New Roman" w:hAnsi="Times New Roman"/>
          <w:sz w:val="24"/>
          <w:szCs w:val="24"/>
        </w:rPr>
        <w:t xml:space="preserve"> das instituições.</w:t>
      </w:r>
    </w:p>
    <w:p w:rsidR="00A368AB" w:rsidRDefault="0020725C" w:rsidP="00694664">
      <w:pPr>
        <w:spacing w:after="0" w:line="240" w:lineRule="auto"/>
        <w:jc w:val="both"/>
        <w:rPr>
          <w:rFonts w:ascii="Times New Roman" w:hAnsi="Times New Roman"/>
          <w:sz w:val="24"/>
          <w:szCs w:val="24"/>
        </w:rPr>
      </w:pPr>
      <w:r>
        <w:rPr>
          <w:rFonts w:ascii="Times New Roman" w:hAnsi="Times New Roman"/>
          <w:sz w:val="24"/>
          <w:szCs w:val="24"/>
        </w:rPr>
        <w:tab/>
        <w:t xml:space="preserve">Partindo desta concepção autores como Grossman e Krueger (1995); Selden e Song (1994); Shafik e Bandyopadhyay (1992) e Texeira e Bertella (2010) </w:t>
      </w:r>
      <w:r w:rsidR="006962CD">
        <w:rPr>
          <w:rFonts w:ascii="Times New Roman" w:hAnsi="Times New Roman"/>
          <w:sz w:val="24"/>
          <w:szCs w:val="24"/>
        </w:rPr>
        <w:t>afirmam que</w:t>
      </w:r>
      <w:r w:rsidR="000972B0">
        <w:rPr>
          <w:rFonts w:ascii="Times New Roman" w:hAnsi="Times New Roman"/>
          <w:sz w:val="24"/>
          <w:szCs w:val="24"/>
        </w:rPr>
        <w:t>,</w:t>
      </w:r>
      <w:r w:rsidR="006962CD">
        <w:rPr>
          <w:rFonts w:ascii="Times New Roman" w:hAnsi="Times New Roman"/>
          <w:sz w:val="24"/>
          <w:szCs w:val="24"/>
        </w:rPr>
        <w:t xml:space="preserve"> regidos por essas idéias os países passariam por estágios distintos de desenvolvimento orientados por mudanças institucionais e as forças de mercado. Sendo assim</w:t>
      </w:r>
      <w:r w:rsidR="00550554">
        <w:rPr>
          <w:rFonts w:ascii="Times New Roman" w:hAnsi="Times New Roman"/>
          <w:sz w:val="24"/>
          <w:szCs w:val="24"/>
        </w:rPr>
        <w:t>,</w:t>
      </w:r>
      <w:r w:rsidR="006962CD">
        <w:rPr>
          <w:rFonts w:ascii="Times New Roman" w:hAnsi="Times New Roman"/>
          <w:sz w:val="24"/>
          <w:szCs w:val="24"/>
        </w:rPr>
        <w:t xml:space="preserve"> no primeiro estágio, marcado por uma transição de uma economia agrícola para uma industrializada, o crescimento econômico exerceria fortes pressões sobre o meio ambiente o que seria uma conseqüência da ampliação do Parque Industrial. O próximo estágio seria caracterizado pela maturação da sociedade e da infra-estrutura industrial </w:t>
      </w:r>
      <w:r w:rsidR="00E44BE8">
        <w:rPr>
          <w:rFonts w:ascii="Times New Roman" w:hAnsi="Times New Roman"/>
          <w:sz w:val="24"/>
          <w:szCs w:val="24"/>
        </w:rPr>
        <w:t>que seria mais intensivo em setores que demandassem por mais recursos, porém com elevados níveis de poluição. Melhorias tecnológicas passariam a reduzir cada vez mais o montante de matéria-prima e energia no processo diminuindo a geração de resíduos e</w:t>
      </w:r>
      <w:r w:rsidR="000972B0">
        <w:rPr>
          <w:rFonts w:ascii="Times New Roman" w:hAnsi="Times New Roman"/>
          <w:sz w:val="24"/>
          <w:szCs w:val="24"/>
        </w:rPr>
        <w:t xml:space="preserve"> demais rejeitos. No último está</w:t>
      </w:r>
      <w:r w:rsidR="00E44BE8">
        <w:rPr>
          <w:rFonts w:ascii="Times New Roman" w:hAnsi="Times New Roman"/>
          <w:sz w:val="24"/>
          <w:szCs w:val="24"/>
        </w:rPr>
        <w:t xml:space="preserve">gio ocorreria o que na literatura se denomina </w:t>
      </w:r>
      <w:r w:rsidR="00E44BE8" w:rsidRPr="000972B0">
        <w:rPr>
          <w:rFonts w:ascii="Times New Roman" w:hAnsi="Times New Roman"/>
          <w:i/>
          <w:sz w:val="24"/>
          <w:szCs w:val="24"/>
        </w:rPr>
        <w:t>de-linking</w:t>
      </w:r>
      <w:r w:rsidR="00E44BE8">
        <w:rPr>
          <w:rFonts w:ascii="Times New Roman" w:hAnsi="Times New Roman"/>
          <w:sz w:val="24"/>
          <w:szCs w:val="24"/>
        </w:rPr>
        <w:t>, isto é, o fim de qualquer relação entre crescimento econômico e pressão ambiental</w:t>
      </w:r>
      <w:r w:rsidR="00550554">
        <w:rPr>
          <w:rFonts w:ascii="Times New Roman" w:hAnsi="Times New Roman"/>
          <w:sz w:val="24"/>
          <w:szCs w:val="24"/>
        </w:rPr>
        <w:t xml:space="preserve"> (Grossman e Krueger, 1995; Selden e Song, 1994; Shafik e Bandyopadhyay, 1992)</w:t>
      </w:r>
      <w:r w:rsidR="00E44BE8">
        <w:rPr>
          <w:rFonts w:ascii="Times New Roman" w:hAnsi="Times New Roman"/>
          <w:sz w:val="24"/>
          <w:szCs w:val="24"/>
        </w:rPr>
        <w:t>.</w:t>
      </w:r>
      <w:r w:rsidR="00C45598">
        <w:rPr>
          <w:rFonts w:ascii="Times New Roman" w:hAnsi="Times New Roman"/>
          <w:sz w:val="24"/>
          <w:szCs w:val="24"/>
        </w:rPr>
        <w:t xml:space="preserve"> </w:t>
      </w:r>
      <w:r w:rsidR="00BB658A">
        <w:rPr>
          <w:rFonts w:ascii="Times New Roman" w:hAnsi="Times New Roman"/>
          <w:sz w:val="24"/>
          <w:szCs w:val="24"/>
        </w:rPr>
        <w:t>Esta seria a idéia que dá sustentação à hipótese da Curva de Kuznets Ambiental.</w:t>
      </w:r>
    </w:p>
    <w:p w:rsidR="0016399F" w:rsidRDefault="00A368AB" w:rsidP="00A368AB">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Alguns trabalhos tentaram estimar um modelo de regressão pra testar a hipótese de Kuznets para </w:t>
      </w:r>
      <w:r w:rsidR="00896D9D">
        <w:rPr>
          <w:rFonts w:ascii="Times New Roman" w:hAnsi="Times New Roman"/>
          <w:sz w:val="24"/>
          <w:szCs w:val="24"/>
        </w:rPr>
        <w:t>a região Amazônica como o trabalho de Santos et al. (2008), que utilizou dados em painel, durante o período de 2000-2004 para 178 municípios da Amazônia Legal</w:t>
      </w:r>
      <w:r w:rsidR="00CC17B5">
        <w:rPr>
          <w:rFonts w:ascii="Times New Roman" w:hAnsi="Times New Roman"/>
          <w:sz w:val="24"/>
          <w:szCs w:val="24"/>
        </w:rPr>
        <w:t>.</w:t>
      </w:r>
      <w:r w:rsidR="00896D9D">
        <w:rPr>
          <w:rFonts w:ascii="Times New Roman" w:hAnsi="Times New Roman"/>
          <w:sz w:val="24"/>
          <w:szCs w:val="24"/>
        </w:rPr>
        <w:t xml:space="preserve">  </w:t>
      </w:r>
      <w:r w:rsidR="00CC17B5">
        <w:rPr>
          <w:rFonts w:ascii="Times New Roman" w:hAnsi="Times New Roman"/>
          <w:sz w:val="24"/>
          <w:szCs w:val="24"/>
        </w:rPr>
        <w:t>Ele utilizou como variável dependente a área desmatada em hectares, e como variável explicativa o PIB per capita e seu termo a quadrático, as</w:t>
      </w:r>
      <w:r w:rsidR="00896D9D">
        <w:rPr>
          <w:rFonts w:ascii="Times New Roman" w:hAnsi="Times New Roman"/>
          <w:sz w:val="24"/>
          <w:szCs w:val="24"/>
        </w:rPr>
        <w:t xml:space="preserve"> </w:t>
      </w:r>
      <w:r w:rsidR="00CC17B5">
        <w:rPr>
          <w:rFonts w:ascii="Times New Roman" w:hAnsi="Times New Roman"/>
          <w:sz w:val="24"/>
          <w:szCs w:val="24"/>
        </w:rPr>
        <w:t>evidencias apontaram para a existência da Curva de Kuznets Ambiental</w:t>
      </w:r>
      <w:r w:rsidR="00896D9D">
        <w:rPr>
          <w:rFonts w:ascii="Times New Roman" w:hAnsi="Times New Roman"/>
          <w:sz w:val="24"/>
          <w:szCs w:val="24"/>
        </w:rPr>
        <w:t xml:space="preserve">. </w:t>
      </w:r>
      <w:r w:rsidR="00BB658A">
        <w:rPr>
          <w:rFonts w:ascii="Times New Roman" w:hAnsi="Times New Roman"/>
          <w:sz w:val="24"/>
          <w:szCs w:val="24"/>
        </w:rPr>
        <w:t xml:space="preserve">No trabalho aqui realizado, o </w:t>
      </w:r>
      <w:r w:rsidR="00896D9D">
        <w:rPr>
          <w:rFonts w:ascii="Times New Roman" w:hAnsi="Times New Roman"/>
          <w:sz w:val="24"/>
          <w:szCs w:val="24"/>
        </w:rPr>
        <w:t>estud</w:t>
      </w:r>
      <w:r w:rsidR="00BB658A">
        <w:rPr>
          <w:rFonts w:ascii="Times New Roman" w:hAnsi="Times New Roman"/>
          <w:sz w:val="24"/>
          <w:szCs w:val="24"/>
        </w:rPr>
        <w:t>o</w:t>
      </w:r>
      <w:r w:rsidR="00896D9D">
        <w:rPr>
          <w:rFonts w:ascii="Times New Roman" w:hAnsi="Times New Roman"/>
          <w:sz w:val="24"/>
          <w:szCs w:val="24"/>
        </w:rPr>
        <w:t xml:space="preserve"> </w:t>
      </w:r>
      <w:r w:rsidR="00BB658A">
        <w:rPr>
          <w:rFonts w:ascii="Times New Roman" w:hAnsi="Times New Roman"/>
          <w:sz w:val="24"/>
          <w:szCs w:val="24"/>
        </w:rPr>
        <w:t>d</w:t>
      </w:r>
      <w:r w:rsidR="00896D9D">
        <w:rPr>
          <w:rFonts w:ascii="Times New Roman" w:hAnsi="Times New Roman"/>
          <w:sz w:val="24"/>
          <w:szCs w:val="24"/>
        </w:rPr>
        <w:t xml:space="preserve">a hipótese de Kuznets </w:t>
      </w:r>
      <w:r w:rsidR="00BB658A">
        <w:rPr>
          <w:rFonts w:ascii="Times New Roman" w:hAnsi="Times New Roman"/>
          <w:sz w:val="24"/>
          <w:szCs w:val="24"/>
        </w:rPr>
        <w:t xml:space="preserve">é realizado </w:t>
      </w:r>
      <w:r w:rsidR="00896D9D">
        <w:rPr>
          <w:rFonts w:ascii="Times New Roman" w:hAnsi="Times New Roman"/>
          <w:sz w:val="24"/>
          <w:szCs w:val="24"/>
        </w:rPr>
        <w:t>somente para o 62 municípios do Estado do Amazonas</w:t>
      </w:r>
      <w:r w:rsidR="00BB658A">
        <w:rPr>
          <w:rFonts w:ascii="Times New Roman" w:hAnsi="Times New Roman"/>
          <w:sz w:val="24"/>
          <w:szCs w:val="24"/>
        </w:rPr>
        <w:t>, tendo como também como objetivo</w:t>
      </w:r>
      <w:r w:rsidR="00896D9D">
        <w:rPr>
          <w:rFonts w:ascii="Times New Roman" w:hAnsi="Times New Roman"/>
          <w:sz w:val="24"/>
          <w:szCs w:val="24"/>
        </w:rPr>
        <w:t xml:space="preserve"> verificar se existe alguma influência do Programa Bolsa Floresta sobre os índices de desmatamento verificado neste estado </w:t>
      </w:r>
      <w:r w:rsidR="00CC17B5">
        <w:rPr>
          <w:rFonts w:ascii="Times New Roman" w:hAnsi="Times New Roman"/>
          <w:sz w:val="24"/>
          <w:szCs w:val="24"/>
        </w:rPr>
        <w:t>em 2009</w:t>
      </w:r>
      <w:r w:rsidR="00896D9D">
        <w:rPr>
          <w:rFonts w:ascii="Times New Roman" w:hAnsi="Times New Roman"/>
          <w:sz w:val="24"/>
          <w:szCs w:val="24"/>
        </w:rPr>
        <w:t>.</w:t>
      </w:r>
      <w:r>
        <w:rPr>
          <w:rFonts w:ascii="Times New Roman" w:hAnsi="Times New Roman"/>
          <w:sz w:val="24"/>
          <w:szCs w:val="24"/>
        </w:rPr>
        <w:t xml:space="preserve"> </w:t>
      </w:r>
    </w:p>
    <w:p w:rsidR="00BB658A" w:rsidRDefault="00BB658A" w:rsidP="00A368AB">
      <w:pPr>
        <w:spacing w:after="0" w:line="240" w:lineRule="auto"/>
        <w:ind w:firstLine="708"/>
        <w:jc w:val="both"/>
        <w:rPr>
          <w:rFonts w:ascii="Times New Roman" w:hAnsi="Times New Roman"/>
          <w:sz w:val="24"/>
          <w:szCs w:val="24"/>
        </w:rPr>
      </w:pPr>
    </w:p>
    <w:p w:rsidR="00D204D2" w:rsidRDefault="00694664" w:rsidP="00F476E9">
      <w:pPr>
        <w:spacing w:after="0" w:line="240" w:lineRule="auto"/>
        <w:jc w:val="both"/>
        <w:rPr>
          <w:rFonts w:ascii="Times New Roman" w:hAnsi="Times New Roman"/>
          <w:b/>
          <w:sz w:val="24"/>
          <w:szCs w:val="24"/>
        </w:rPr>
      </w:pPr>
      <w:r>
        <w:rPr>
          <w:rFonts w:ascii="Times New Roman" w:hAnsi="Times New Roman"/>
          <w:sz w:val="24"/>
          <w:szCs w:val="24"/>
        </w:rPr>
        <w:t xml:space="preserve"> </w:t>
      </w:r>
      <w:r w:rsidR="00F73011">
        <w:rPr>
          <w:rFonts w:ascii="Times New Roman" w:hAnsi="Times New Roman"/>
          <w:b/>
          <w:sz w:val="24"/>
          <w:szCs w:val="24"/>
        </w:rPr>
        <w:t>3</w:t>
      </w:r>
      <w:r w:rsidR="0034775D">
        <w:rPr>
          <w:rFonts w:ascii="Times New Roman" w:hAnsi="Times New Roman"/>
          <w:b/>
          <w:sz w:val="24"/>
          <w:szCs w:val="24"/>
        </w:rPr>
        <w:t xml:space="preserve">. </w:t>
      </w:r>
      <w:r w:rsidR="00877041">
        <w:rPr>
          <w:rFonts w:ascii="Times New Roman" w:hAnsi="Times New Roman"/>
          <w:b/>
          <w:sz w:val="24"/>
          <w:szCs w:val="24"/>
        </w:rPr>
        <w:t>O que é o Programa Bolsa Floresta?</w:t>
      </w:r>
    </w:p>
    <w:p w:rsidR="00CD34D3" w:rsidRDefault="00CD34D3" w:rsidP="00F67F29">
      <w:pPr>
        <w:spacing w:after="0" w:line="240" w:lineRule="auto"/>
        <w:rPr>
          <w:rFonts w:ascii="Times New Roman" w:hAnsi="Times New Roman"/>
          <w:b/>
          <w:sz w:val="24"/>
          <w:szCs w:val="24"/>
        </w:rPr>
      </w:pPr>
    </w:p>
    <w:p w:rsidR="00877041" w:rsidRDefault="00877041" w:rsidP="00877041">
      <w:pPr>
        <w:spacing w:after="0" w:line="240" w:lineRule="auto"/>
        <w:ind w:firstLine="708"/>
        <w:jc w:val="both"/>
        <w:rPr>
          <w:rFonts w:ascii="Times New Roman" w:hAnsi="Times New Roman"/>
          <w:sz w:val="24"/>
          <w:szCs w:val="24"/>
        </w:rPr>
      </w:pPr>
      <w:r>
        <w:rPr>
          <w:rFonts w:ascii="Times New Roman" w:hAnsi="Times New Roman"/>
          <w:sz w:val="24"/>
          <w:szCs w:val="24"/>
        </w:rPr>
        <w:t>O Programa Bolsa Floresta segundo o Relatório de Gestão da Fundação Amazonas Sustentável de 2008 e 2009 é uma iniciativa que visa recompensar e melhorar a qualidade de vida das famílias que usufruem e dependem da floresta para sua sobrevivência contribuindo desta forma com a preservação e conservação dos recursos ambientais de forma sustentável. Sua estrutura</w:t>
      </w:r>
      <w:r w:rsidR="00CC17B5">
        <w:rPr>
          <w:rStyle w:val="Refdenotaderodap"/>
          <w:rFonts w:ascii="Times New Roman" w:hAnsi="Times New Roman"/>
          <w:sz w:val="24"/>
          <w:szCs w:val="24"/>
        </w:rPr>
        <w:footnoteReference w:id="4"/>
      </w:r>
      <w:r>
        <w:rPr>
          <w:rFonts w:ascii="Times New Roman" w:hAnsi="Times New Roman"/>
          <w:sz w:val="24"/>
          <w:szCs w:val="24"/>
        </w:rPr>
        <w:t xml:space="preserve"> segundo a FAS (2009) é baseada em quatro componentes, que são distintos, mas intercalados por uma lógica amazônica, construído de forma participativa e dentro da realidade das comunidades Figura 2.</w:t>
      </w:r>
    </w:p>
    <w:p w:rsidR="00E44BE8" w:rsidRDefault="00E44BE8" w:rsidP="00877041">
      <w:pPr>
        <w:spacing w:after="0" w:line="240" w:lineRule="auto"/>
        <w:jc w:val="both"/>
        <w:rPr>
          <w:rFonts w:ascii="Times New Roman" w:hAnsi="Times New Roman"/>
          <w:sz w:val="24"/>
          <w:szCs w:val="24"/>
        </w:rPr>
      </w:pPr>
    </w:p>
    <w:p w:rsidR="00877041" w:rsidRDefault="000F367A" w:rsidP="00877041">
      <w:pPr>
        <w:spacing w:after="0" w:line="240" w:lineRule="auto"/>
        <w:jc w:val="center"/>
        <w:rPr>
          <w:rFonts w:ascii="Times New Roman" w:hAnsi="Times New Roman"/>
          <w:sz w:val="24"/>
          <w:szCs w:val="24"/>
        </w:rPr>
      </w:pPr>
      <w:r w:rsidRPr="00EF6903">
        <w:rPr>
          <w:rFonts w:ascii="Times New Roman" w:hAnsi="Times New Roman"/>
          <w:sz w:val="24"/>
          <w:szCs w:val="24"/>
        </w:rPr>
        <w:object w:dxaOrig="14697" w:dyaOrig="6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50.5pt" o:ole="">
            <v:imagedata r:id="rId8" o:title=""/>
          </v:shape>
          <o:OLEObject Type="Embed" ProgID="Excel.Sheet.12" ShapeID="_x0000_i1025" DrawAspect="Content" ObjectID="_1372685301" r:id="rId9"/>
        </w:object>
      </w:r>
    </w:p>
    <w:p w:rsidR="00CC17B5" w:rsidRPr="00CC17B5" w:rsidRDefault="00CC17B5" w:rsidP="00CC17B5">
      <w:pPr>
        <w:spacing w:after="0" w:line="240" w:lineRule="auto"/>
        <w:rPr>
          <w:rFonts w:ascii="Times New Roman" w:hAnsi="Times New Roman"/>
        </w:rPr>
      </w:pPr>
      <w:r w:rsidRPr="00CC17B5">
        <w:rPr>
          <w:rFonts w:ascii="Times New Roman" w:hAnsi="Times New Roman"/>
          <w:b/>
        </w:rPr>
        <w:t xml:space="preserve">Figura 2. </w:t>
      </w:r>
      <w:r w:rsidRPr="00CC17B5">
        <w:rPr>
          <w:rFonts w:ascii="Times New Roman" w:hAnsi="Times New Roman"/>
        </w:rPr>
        <w:t>Estrutura e cronograma dos benefícios do Bolsa Floresta.</w:t>
      </w:r>
    </w:p>
    <w:p w:rsidR="00877041" w:rsidRPr="00CC17B5" w:rsidRDefault="00877041" w:rsidP="00877041">
      <w:pPr>
        <w:spacing w:after="0" w:line="240" w:lineRule="auto"/>
        <w:jc w:val="both"/>
        <w:rPr>
          <w:rFonts w:ascii="Times New Roman" w:hAnsi="Times New Roman"/>
        </w:rPr>
      </w:pPr>
      <w:r w:rsidRPr="00CC17B5">
        <w:rPr>
          <w:rFonts w:ascii="Times New Roman" w:hAnsi="Times New Roman"/>
          <w:b/>
        </w:rPr>
        <w:t>Fonte</w:t>
      </w:r>
      <w:r w:rsidRPr="00CC17B5">
        <w:rPr>
          <w:rFonts w:ascii="Times New Roman" w:hAnsi="Times New Roman"/>
        </w:rPr>
        <w:t xml:space="preserve">: Relatório de Gestão (FAS, 2009). </w:t>
      </w:r>
    </w:p>
    <w:p w:rsidR="00877041" w:rsidRDefault="00877041" w:rsidP="00877041">
      <w:pPr>
        <w:spacing w:after="0" w:line="240" w:lineRule="auto"/>
        <w:jc w:val="both"/>
        <w:rPr>
          <w:rFonts w:ascii="Times New Roman" w:hAnsi="Times New Roman"/>
          <w:sz w:val="24"/>
          <w:szCs w:val="24"/>
        </w:rPr>
      </w:pPr>
    </w:p>
    <w:p w:rsidR="00877041" w:rsidRDefault="00877041" w:rsidP="00877041">
      <w:pPr>
        <w:spacing w:after="0" w:line="240" w:lineRule="auto"/>
        <w:ind w:firstLine="708"/>
        <w:jc w:val="both"/>
        <w:rPr>
          <w:rFonts w:ascii="Times New Roman" w:hAnsi="Times New Roman"/>
          <w:sz w:val="24"/>
          <w:szCs w:val="24"/>
        </w:rPr>
      </w:pPr>
      <w:r>
        <w:rPr>
          <w:rFonts w:ascii="Times New Roman" w:hAnsi="Times New Roman"/>
          <w:sz w:val="24"/>
          <w:szCs w:val="24"/>
        </w:rPr>
        <w:t xml:space="preserve">A subdivisão do programa em quatro modalidades resultou num sistema mais completo de concessão dos benefícios, estruturado de modo a propiciar com mais clareza o associativismo, a renda, produção sustentável e os serviços sociais básicos. Conforme a visão de Sorrentino </w:t>
      </w:r>
      <w:r w:rsidRPr="007C0333">
        <w:rPr>
          <w:rFonts w:ascii="Times New Roman" w:hAnsi="Times New Roman"/>
          <w:i/>
          <w:sz w:val="24"/>
          <w:szCs w:val="24"/>
        </w:rPr>
        <w:t>et al</w:t>
      </w:r>
      <w:r w:rsidR="000F367A">
        <w:rPr>
          <w:rFonts w:ascii="Times New Roman" w:hAnsi="Times New Roman"/>
          <w:i/>
          <w:sz w:val="24"/>
          <w:szCs w:val="24"/>
        </w:rPr>
        <w:t>.</w:t>
      </w:r>
      <w:r>
        <w:rPr>
          <w:rFonts w:ascii="Times New Roman" w:hAnsi="Times New Roman"/>
          <w:sz w:val="24"/>
          <w:szCs w:val="24"/>
        </w:rPr>
        <w:t xml:space="preserve"> (2005) de implantação de uma educação ambiental como política pública para mitigar a destruição das florestas o programa Bolsa Floresta insere as comunidades locais em oficinas sobre as mudanças climáticas e sustentabilidade onde ao final de forma voluntária as comunidades assinam um termo de desmatamento zero.</w:t>
      </w:r>
    </w:p>
    <w:p w:rsidR="00877041" w:rsidRDefault="00877041" w:rsidP="00877041">
      <w:pPr>
        <w:spacing w:after="0" w:line="240" w:lineRule="auto"/>
        <w:ind w:firstLine="708"/>
        <w:jc w:val="both"/>
        <w:rPr>
          <w:rFonts w:ascii="Times New Roman" w:hAnsi="Times New Roman"/>
          <w:sz w:val="24"/>
          <w:szCs w:val="24"/>
        </w:rPr>
      </w:pPr>
      <w:r>
        <w:rPr>
          <w:rFonts w:ascii="Times New Roman" w:hAnsi="Times New Roman"/>
          <w:sz w:val="24"/>
          <w:szCs w:val="24"/>
        </w:rPr>
        <w:t xml:space="preserve">A implementação dos quatro componentes tem início com o Bolsa Floresta Renda que é voltado para o investimento na geração de renda através do manejo florestal e da exploração sustentável de rio, </w:t>
      </w:r>
      <w:r>
        <w:rPr>
          <w:rFonts w:ascii="Times New Roman" w:hAnsi="Times New Roman"/>
          <w:sz w:val="24"/>
          <w:szCs w:val="24"/>
        </w:rPr>
        <w:lastRenderedPageBreak/>
        <w:t>lagos e igarapés. Ele equivale a R$ 140 mil ao ano ou R$ 350,00 por família a meta é promover arranjos produtivos e certificação de produtos que aumentem a renda das famílias beneficiando práticas produtivas sustentáveis como a pesca extração de óleos vegetais, fruticultura e a produção de mel e cera.</w:t>
      </w:r>
    </w:p>
    <w:p w:rsidR="00877041" w:rsidRPr="003546FF" w:rsidRDefault="00877041" w:rsidP="00877041">
      <w:pPr>
        <w:spacing w:after="0" w:line="240" w:lineRule="auto"/>
        <w:jc w:val="both"/>
        <w:rPr>
          <w:rFonts w:ascii="Times New Roman" w:hAnsi="Times New Roman"/>
          <w:sz w:val="24"/>
          <w:szCs w:val="24"/>
        </w:rPr>
      </w:pPr>
      <w:r>
        <w:rPr>
          <w:rFonts w:ascii="Times New Roman" w:hAnsi="Times New Roman"/>
          <w:sz w:val="24"/>
          <w:szCs w:val="24"/>
        </w:rPr>
        <w:tab/>
      </w:r>
      <w:r w:rsidRPr="003546FF">
        <w:rPr>
          <w:rFonts w:ascii="Times New Roman" w:hAnsi="Times New Roman"/>
          <w:sz w:val="24"/>
          <w:szCs w:val="24"/>
        </w:rPr>
        <w:t xml:space="preserve">O segundo componente é o Bolsa Floresta Social que equivale na média a R$ 140 mil ao ano por unidade de conservação sendo importante para a melhoria da educação, saúde, comunicação e transporte. </w:t>
      </w:r>
      <w:r>
        <w:rPr>
          <w:rFonts w:ascii="Times New Roman" w:hAnsi="Times New Roman"/>
          <w:sz w:val="24"/>
          <w:szCs w:val="24"/>
        </w:rPr>
        <w:t>O segundo componente do Bolsa floresta vai de encontro as idéias propostas por Siqueira (2008) quanto a utilização de f</w:t>
      </w:r>
      <w:r w:rsidRPr="003546FF">
        <w:rPr>
          <w:rFonts w:ascii="Times New Roman" w:hAnsi="Times New Roman"/>
          <w:sz w:val="24"/>
          <w:szCs w:val="24"/>
        </w:rPr>
        <w:t>erramentas de educação ambiental usadas com o objetivo de aumentar o interesse popular nas questões ambientais e de conseguir incorpora</w:t>
      </w:r>
      <w:r>
        <w:rPr>
          <w:rFonts w:ascii="Times New Roman" w:hAnsi="Times New Roman"/>
          <w:sz w:val="24"/>
          <w:szCs w:val="24"/>
        </w:rPr>
        <w:t>r</w:t>
      </w:r>
      <w:r w:rsidRPr="003546FF">
        <w:rPr>
          <w:rFonts w:ascii="Times New Roman" w:hAnsi="Times New Roman"/>
          <w:sz w:val="24"/>
          <w:szCs w:val="24"/>
        </w:rPr>
        <w:t xml:space="preserve"> pr</w:t>
      </w:r>
      <w:r>
        <w:rPr>
          <w:rFonts w:ascii="Times New Roman" w:hAnsi="Times New Roman"/>
          <w:sz w:val="24"/>
          <w:szCs w:val="24"/>
        </w:rPr>
        <w:t>á</w:t>
      </w:r>
      <w:r w:rsidRPr="003546FF">
        <w:rPr>
          <w:rFonts w:ascii="Times New Roman" w:hAnsi="Times New Roman"/>
          <w:sz w:val="24"/>
          <w:szCs w:val="24"/>
        </w:rPr>
        <w:t xml:space="preserve">ticas ambientalmente corretas </w:t>
      </w:r>
      <w:r>
        <w:rPr>
          <w:rFonts w:ascii="Times New Roman" w:hAnsi="Times New Roman"/>
          <w:sz w:val="24"/>
          <w:szCs w:val="24"/>
        </w:rPr>
        <w:t>a melhorias na qualidade de vida através do investimento em saúde, transporte e comunicação.</w:t>
      </w:r>
    </w:p>
    <w:p w:rsidR="00877041" w:rsidRDefault="00877041" w:rsidP="00877041">
      <w:pPr>
        <w:spacing w:after="0" w:line="240" w:lineRule="auto"/>
        <w:jc w:val="both"/>
        <w:rPr>
          <w:rFonts w:ascii="Times New Roman" w:hAnsi="Times New Roman"/>
          <w:sz w:val="24"/>
          <w:szCs w:val="24"/>
        </w:rPr>
      </w:pPr>
      <w:r>
        <w:rPr>
          <w:rFonts w:ascii="Times New Roman" w:hAnsi="Times New Roman"/>
          <w:sz w:val="24"/>
          <w:szCs w:val="24"/>
        </w:rPr>
        <w:tab/>
        <w:t>O terceiro componente é o Bolsa Floresta Associação que promove a gestão participativa por meio do fortalecimento da organização comunitária visando o bom andamento administrativo das unidades de conservação. Temos ai mai</w:t>
      </w:r>
      <w:r w:rsidR="00D45743">
        <w:rPr>
          <w:rFonts w:ascii="Times New Roman" w:hAnsi="Times New Roman"/>
          <w:sz w:val="24"/>
          <w:szCs w:val="24"/>
        </w:rPr>
        <w:t>s um componente que atende a crí</w:t>
      </w:r>
      <w:r>
        <w:rPr>
          <w:rFonts w:ascii="Times New Roman" w:hAnsi="Times New Roman"/>
          <w:sz w:val="24"/>
          <w:szCs w:val="24"/>
        </w:rPr>
        <w:t>tica apontada por Santos (2009) em relação aos conflitos que são gerados na definição de políticas ambientais, sendo este componente do Bolsa Floresta uma alternativa que se propõe a solucionar os conflitos existentes entre o estado e as populações que vivem nas unidades de conservação.</w:t>
      </w:r>
    </w:p>
    <w:p w:rsidR="00877041" w:rsidRDefault="00877041" w:rsidP="00877041">
      <w:pPr>
        <w:spacing w:after="0" w:line="240" w:lineRule="auto"/>
        <w:jc w:val="both"/>
        <w:rPr>
          <w:rFonts w:ascii="Times New Roman" w:hAnsi="Times New Roman"/>
          <w:sz w:val="24"/>
          <w:szCs w:val="24"/>
        </w:rPr>
      </w:pPr>
      <w:r>
        <w:rPr>
          <w:rFonts w:ascii="Times New Roman" w:hAnsi="Times New Roman"/>
          <w:sz w:val="24"/>
          <w:szCs w:val="24"/>
        </w:rPr>
        <w:tab/>
        <w:t xml:space="preserve">O quarto e último componente é o Bolsa Floresta Familiar que tem como objetivo promover o envolvimento das famílias moradoras usuárias das unidades de conservação. Trata-se de uma compensação financeira de R$50,00 que é pago as mães de famílias residentes nas unidades de conservação que estejam dispostas a assumir um compromisso de conservação ambiental. O dinheiro fica disponível em conta bancária sendo sacado por cartão de débito. Seguindo a orientação proposta por alguns trabalhos empíricos como os de Soares </w:t>
      </w:r>
      <w:r w:rsidRPr="00AD0553">
        <w:rPr>
          <w:rFonts w:ascii="Times New Roman" w:hAnsi="Times New Roman"/>
          <w:i/>
          <w:sz w:val="24"/>
          <w:szCs w:val="24"/>
        </w:rPr>
        <w:t>et all</w:t>
      </w:r>
      <w:r>
        <w:rPr>
          <w:rFonts w:ascii="Times New Roman" w:hAnsi="Times New Roman"/>
          <w:sz w:val="24"/>
          <w:szCs w:val="24"/>
        </w:rPr>
        <w:t xml:space="preserve"> (2006); Rocha (2004) e Paes (2010) sobre políticas de transferência de rendas a compensação financeira e dada as mães de família por se entender que elas são capazes de proporcionar uma melhor distribuição da renda entre os componentes do grupo familiar, garantindo uma perspectiva de melhorias para todos os membros.</w:t>
      </w:r>
    </w:p>
    <w:p w:rsidR="007B0C92" w:rsidRDefault="007B0C92" w:rsidP="00E44BE8">
      <w:pPr>
        <w:spacing w:after="0" w:line="240" w:lineRule="auto"/>
        <w:jc w:val="both"/>
      </w:pPr>
    </w:p>
    <w:p w:rsidR="007B0C92" w:rsidRDefault="00F73011" w:rsidP="00F67F29">
      <w:pPr>
        <w:spacing w:after="0" w:line="240" w:lineRule="auto"/>
        <w:rPr>
          <w:rFonts w:ascii="Times New Roman" w:hAnsi="Times New Roman"/>
          <w:b/>
          <w:sz w:val="24"/>
          <w:szCs w:val="24"/>
        </w:rPr>
      </w:pPr>
      <w:r>
        <w:rPr>
          <w:rFonts w:ascii="Times New Roman" w:hAnsi="Times New Roman"/>
          <w:b/>
          <w:sz w:val="24"/>
          <w:szCs w:val="24"/>
        </w:rPr>
        <w:t>4</w:t>
      </w:r>
      <w:r w:rsidR="00ED42FB">
        <w:rPr>
          <w:rFonts w:ascii="Times New Roman" w:hAnsi="Times New Roman"/>
          <w:b/>
          <w:sz w:val="24"/>
          <w:szCs w:val="24"/>
        </w:rPr>
        <w:t xml:space="preserve">. </w:t>
      </w:r>
      <w:r w:rsidR="00F476E9">
        <w:rPr>
          <w:rFonts w:ascii="Times New Roman" w:hAnsi="Times New Roman"/>
          <w:b/>
          <w:sz w:val="24"/>
          <w:szCs w:val="24"/>
        </w:rPr>
        <w:t xml:space="preserve">Métodos e Técnicas </w:t>
      </w:r>
    </w:p>
    <w:p w:rsidR="007B0C92" w:rsidRDefault="007B0C92" w:rsidP="00F67F29">
      <w:pPr>
        <w:spacing w:after="0" w:line="240" w:lineRule="auto"/>
        <w:rPr>
          <w:rFonts w:ascii="Times New Roman" w:hAnsi="Times New Roman"/>
          <w:sz w:val="24"/>
          <w:szCs w:val="24"/>
        </w:rPr>
      </w:pPr>
    </w:p>
    <w:p w:rsidR="00153878" w:rsidRDefault="00153878" w:rsidP="00F67F29">
      <w:pPr>
        <w:spacing w:after="0" w:line="240" w:lineRule="auto"/>
        <w:ind w:firstLine="708"/>
        <w:jc w:val="both"/>
        <w:rPr>
          <w:rFonts w:ascii="Times New Roman" w:hAnsi="Times New Roman"/>
          <w:sz w:val="24"/>
          <w:szCs w:val="24"/>
        </w:rPr>
      </w:pPr>
      <w:r>
        <w:rPr>
          <w:rFonts w:ascii="Times New Roman" w:hAnsi="Times New Roman"/>
          <w:sz w:val="24"/>
          <w:szCs w:val="24"/>
        </w:rPr>
        <w:t>A econometria espacial é uma área de estudos que lida com a interação de estruturas espaciais, em modelos de regressão linear com dados seccionais (</w:t>
      </w:r>
      <w:r w:rsidR="00D45743">
        <w:rPr>
          <w:rFonts w:ascii="Times New Roman" w:hAnsi="Times New Roman"/>
          <w:i/>
          <w:sz w:val="24"/>
          <w:szCs w:val="24"/>
        </w:rPr>
        <w:t>c</w:t>
      </w:r>
      <w:r w:rsidRPr="00BC1E7C">
        <w:rPr>
          <w:rFonts w:ascii="Times New Roman" w:hAnsi="Times New Roman"/>
          <w:i/>
          <w:sz w:val="24"/>
          <w:szCs w:val="24"/>
        </w:rPr>
        <w:t>ross-section</w:t>
      </w:r>
      <w:r>
        <w:rPr>
          <w:rFonts w:ascii="Times New Roman" w:hAnsi="Times New Roman"/>
          <w:sz w:val="24"/>
          <w:szCs w:val="24"/>
        </w:rPr>
        <w:t>) e dados em painel (</w:t>
      </w:r>
      <w:r w:rsidRPr="00BC1E7C">
        <w:rPr>
          <w:rFonts w:ascii="Times New Roman" w:hAnsi="Times New Roman"/>
          <w:i/>
          <w:sz w:val="24"/>
          <w:szCs w:val="24"/>
        </w:rPr>
        <w:t>panel data</w:t>
      </w:r>
      <w:r>
        <w:rPr>
          <w:rFonts w:ascii="Times New Roman" w:hAnsi="Times New Roman"/>
          <w:sz w:val="24"/>
          <w:szCs w:val="24"/>
        </w:rPr>
        <w:t>). Sua utilização tem sido difundida em uma ampla gama de investigações empíricas, particularmente nas ciências regionais e em áreas tradicionais como a economia internacional, economia do trabalho e nos estudos no campo da teoria do desenvolvimento</w:t>
      </w:r>
      <w:r w:rsidR="00A06E61">
        <w:rPr>
          <w:rFonts w:ascii="Times New Roman" w:hAnsi="Times New Roman"/>
          <w:sz w:val="24"/>
          <w:szCs w:val="24"/>
        </w:rPr>
        <w:t xml:space="preserve"> (Almeida e Haddad, 2004)</w:t>
      </w:r>
      <w:r>
        <w:rPr>
          <w:rFonts w:ascii="Times New Roman" w:hAnsi="Times New Roman"/>
          <w:sz w:val="24"/>
          <w:szCs w:val="24"/>
        </w:rPr>
        <w:t>.</w:t>
      </w:r>
    </w:p>
    <w:p w:rsidR="00BC1E7C" w:rsidRDefault="00153878" w:rsidP="00F67F29">
      <w:pPr>
        <w:spacing w:after="0" w:line="240" w:lineRule="auto"/>
        <w:ind w:firstLine="708"/>
        <w:jc w:val="both"/>
        <w:rPr>
          <w:rFonts w:ascii="Times New Roman" w:hAnsi="Times New Roman"/>
          <w:sz w:val="24"/>
          <w:szCs w:val="24"/>
        </w:rPr>
      </w:pPr>
      <w:r>
        <w:rPr>
          <w:rFonts w:ascii="Times New Roman" w:hAnsi="Times New Roman"/>
          <w:sz w:val="24"/>
          <w:szCs w:val="24"/>
        </w:rPr>
        <w:t xml:space="preserve">Dada a sua importância na contribuição </w:t>
      </w:r>
      <w:r w:rsidR="00BC1E7C">
        <w:rPr>
          <w:rFonts w:ascii="Times New Roman" w:hAnsi="Times New Roman"/>
          <w:sz w:val="24"/>
          <w:szCs w:val="24"/>
        </w:rPr>
        <w:t xml:space="preserve">a pesquisa investigativa, percebe-se cada vez mais a migração da econometria espacial para o </w:t>
      </w:r>
      <w:r w:rsidR="00BC1E7C" w:rsidRPr="00BC1E7C">
        <w:rPr>
          <w:rFonts w:ascii="Times New Roman" w:hAnsi="Times New Roman"/>
          <w:i/>
          <w:sz w:val="24"/>
          <w:szCs w:val="24"/>
        </w:rPr>
        <w:t>mainstream</w:t>
      </w:r>
      <w:r w:rsidR="00BC1E7C">
        <w:rPr>
          <w:rFonts w:ascii="Times New Roman" w:hAnsi="Times New Roman"/>
          <w:sz w:val="24"/>
          <w:szCs w:val="24"/>
        </w:rPr>
        <w:t xml:space="preserve"> do estudo da econometria uma vez que a idéia de um agente isolado tomando decisões maximizadoras vem dando lugar a modelagens com interações diretas entre os agentes na forma de normas sociais e efeitos vizinhança. Devido às interações gerarem padrões de comportamento coletivo agregado diferente dos obtidos sem a interação entre esses mesmos agentes.</w:t>
      </w:r>
    </w:p>
    <w:p w:rsidR="006B6C7D" w:rsidRDefault="00BC1E7C" w:rsidP="00F67F29">
      <w:pPr>
        <w:spacing w:after="0" w:line="240" w:lineRule="auto"/>
        <w:ind w:firstLine="708"/>
        <w:jc w:val="both"/>
        <w:rPr>
          <w:rFonts w:ascii="Times New Roman" w:hAnsi="Times New Roman"/>
          <w:sz w:val="24"/>
          <w:szCs w:val="24"/>
        </w:rPr>
      </w:pPr>
      <w:r>
        <w:rPr>
          <w:rFonts w:ascii="Times New Roman" w:hAnsi="Times New Roman"/>
          <w:sz w:val="24"/>
          <w:szCs w:val="24"/>
        </w:rPr>
        <w:t>Se</w:t>
      </w:r>
      <w:r w:rsidR="00BD0CEE">
        <w:rPr>
          <w:rFonts w:ascii="Times New Roman" w:hAnsi="Times New Roman"/>
          <w:sz w:val="24"/>
          <w:szCs w:val="24"/>
        </w:rPr>
        <w:t>ndo assim este estudo se baseia na possibilidade do Programa Bolsa Florestas em determinadas Unidades de Conservação Estadual esta</w:t>
      </w:r>
      <w:r w:rsidR="00BB658A">
        <w:rPr>
          <w:rFonts w:ascii="Times New Roman" w:hAnsi="Times New Roman"/>
          <w:sz w:val="24"/>
          <w:szCs w:val="24"/>
        </w:rPr>
        <w:t>r</w:t>
      </w:r>
      <w:r w:rsidR="00BD0CEE">
        <w:rPr>
          <w:rFonts w:ascii="Times New Roman" w:hAnsi="Times New Roman"/>
          <w:sz w:val="24"/>
          <w:szCs w:val="24"/>
        </w:rPr>
        <w:t xml:space="preserve"> proporcionando efeitos positivos ou negativos através da sua implantação</w:t>
      </w:r>
      <w:r w:rsidR="00D703BB">
        <w:rPr>
          <w:rFonts w:ascii="Times New Roman" w:hAnsi="Times New Roman"/>
          <w:sz w:val="24"/>
          <w:szCs w:val="24"/>
        </w:rPr>
        <w:t xml:space="preserve"> no que se refere</w:t>
      </w:r>
      <w:r w:rsidR="00BD0CEE">
        <w:rPr>
          <w:rFonts w:ascii="Times New Roman" w:hAnsi="Times New Roman"/>
          <w:sz w:val="24"/>
          <w:szCs w:val="24"/>
        </w:rPr>
        <w:t xml:space="preserve"> </w:t>
      </w:r>
      <w:r w:rsidR="00D703BB">
        <w:rPr>
          <w:rFonts w:ascii="Times New Roman" w:hAnsi="Times New Roman"/>
          <w:sz w:val="24"/>
          <w:szCs w:val="24"/>
        </w:rPr>
        <w:t>à</w:t>
      </w:r>
      <w:r w:rsidR="00BD0CEE">
        <w:rPr>
          <w:rFonts w:ascii="Times New Roman" w:hAnsi="Times New Roman"/>
          <w:sz w:val="24"/>
          <w:szCs w:val="24"/>
        </w:rPr>
        <w:t xml:space="preserve"> </w:t>
      </w:r>
      <w:r w:rsidR="006B6C7D">
        <w:rPr>
          <w:rFonts w:ascii="Times New Roman" w:hAnsi="Times New Roman"/>
          <w:sz w:val="24"/>
          <w:szCs w:val="24"/>
        </w:rPr>
        <w:t xml:space="preserve">diminuição do desmatamento no Estado do Amazonas. A influência das localidades vizinhas no conjunto total da região </w:t>
      </w:r>
      <w:r w:rsidR="00C220F8">
        <w:rPr>
          <w:rFonts w:ascii="Times New Roman" w:hAnsi="Times New Roman"/>
          <w:sz w:val="24"/>
          <w:szCs w:val="24"/>
        </w:rPr>
        <w:t xml:space="preserve">segundo Anselin (2002) </w:t>
      </w:r>
      <w:r w:rsidR="006B6C7D">
        <w:rPr>
          <w:rFonts w:ascii="Times New Roman" w:hAnsi="Times New Roman"/>
          <w:sz w:val="24"/>
          <w:szCs w:val="24"/>
        </w:rPr>
        <w:t xml:space="preserve">é denominado “spillovers” espaciais e </w:t>
      </w:r>
      <w:r w:rsidR="00D703BB">
        <w:rPr>
          <w:rFonts w:ascii="Times New Roman" w:hAnsi="Times New Roman"/>
          <w:sz w:val="24"/>
          <w:szCs w:val="24"/>
        </w:rPr>
        <w:t>possui uma</w:t>
      </w:r>
      <w:r w:rsidR="006B6C7D">
        <w:rPr>
          <w:rFonts w:ascii="Times New Roman" w:hAnsi="Times New Roman"/>
          <w:sz w:val="24"/>
          <w:szCs w:val="24"/>
        </w:rPr>
        <w:t xml:space="preserve"> grande importância na an</w:t>
      </w:r>
      <w:r w:rsidR="00DA6011">
        <w:rPr>
          <w:rFonts w:ascii="Times New Roman" w:hAnsi="Times New Roman"/>
          <w:sz w:val="24"/>
          <w:szCs w:val="24"/>
        </w:rPr>
        <w:t>á</w:t>
      </w:r>
      <w:r w:rsidR="006B6C7D">
        <w:rPr>
          <w:rFonts w:ascii="Times New Roman" w:hAnsi="Times New Roman"/>
          <w:sz w:val="24"/>
          <w:szCs w:val="24"/>
        </w:rPr>
        <w:t>lise dos efeitos em série no ponto de vista da econometria</w:t>
      </w:r>
      <w:r w:rsidR="00DA6011">
        <w:rPr>
          <w:rFonts w:ascii="Times New Roman" w:hAnsi="Times New Roman"/>
          <w:sz w:val="24"/>
          <w:szCs w:val="24"/>
        </w:rPr>
        <w:t>,</w:t>
      </w:r>
      <w:r w:rsidR="006B6C7D">
        <w:rPr>
          <w:rFonts w:ascii="Times New Roman" w:hAnsi="Times New Roman"/>
          <w:sz w:val="24"/>
          <w:szCs w:val="24"/>
        </w:rPr>
        <w:t xml:space="preserve"> se os dados subjacentes desencadearem processos que possuem influência na dimensão espacial, </w:t>
      </w:r>
      <w:r w:rsidR="00D703BB">
        <w:rPr>
          <w:rFonts w:ascii="Times New Roman" w:hAnsi="Times New Roman"/>
          <w:sz w:val="24"/>
          <w:szCs w:val="24"/>
        </w:rPr>
        <w:t xml:space="preserve">o que pode acarretar </w:t>
      </w:r>
      <w:r w:rsidR="006B6C7D">
        <w:rPr>
          <w:rFonts w:ascii="Times New Roman" w:hAnsi="Times New Roman"/>
          <w:sz w:val="24"/>
          <w:szCs w:val="24"/>
        </w:rPr>
        <w:t xml:space="preserve">se isso for omitido </w:t>
      </w:r>
      <w:r w:rsidR="00D703BB">
        <w:rPr>
          <w:rFonts w:ascii="Times New Roman" w:hAnsi="Times New Roman"/>
          <w:sz w:val="24"/>
          <w:szCs w:val="24"/>
        </w:rPr>
        <w:t xml:space="preserve">a </w:t>
      </w:r>
      <w:r w:rsidR="006B6C7D">
        <w:rPr>
          <w:rFonts w:ascii="Times New Roman" w:hAnsi="Times New Roman"/>
          <w:sz w:val="24"/>
          <w:szCs w:val="24"/>
        </w:rPr>
        <w:t>conduzir estimadores inconsistentes.</w:t>
      </w:r>
    </w:p>
    <w:p w:rsidR="00AD1AE6" w:rsidRDefault="00C220F8" w:rsidP="00F67F29">
      <w:pPr>
        <w:spacing w:after="0" w:line="240" w:lineRule="auto"/>
        <w:ind w:firstLine="708"/>
        <w:jc w:val="both"/>
        <w:rPr>
          <w:rFonts w:ascii="Times New Roman" w:hAnsi="Times New Roman"/>
          <w:sz w:val="24"/>
          <w:szCs w:val="24"/>
        </w:rPr>
      </w:pPr>
      <w:r>
        <w:rPr>
          <w:rFonts w:ascii="Times New Roman" w:hAnsi="Times New Roman"/>
          <w:sz w:val="24"/>
          <w:szCs w:val="24"/>
        </w:rPr>
        <w:t xml:space="preserve">Paelinck (2000) </w:t>
      </w:r>
      <w:r w:rsidR="003D44CA">
        <w:rPr>
          <w:rFonts w:ascii="Times New Roman" w:hAnsi="Times New Roman"/>
          <w:sz w:val="24"/>
          <w:szCs w:val="24"/>
        </w:rPr>
        <w:t xml:space="preserve">em seu trabalho sobre a agregação na modelagem econométrica espacial deu uma importante contribuição no que se refere </w:t>
      </w:r>
      <w:r w:rsidR="00A4116C">
        <w:rPr>
          <w:rFonts w:ascii="Times New Roman" w:hAnsi="Times New Roman"/>
          <w:sz w:val="24"/>
          <w:szCs w:val="24"/>
        </w:rPr>
        <w:t>à</w:t>
      </w:r>
      <w:r w:rsidR="003D44CA">
        <w:rPr>
          <w:rFonts w:ascii="Times New Roman" w:hAnsi="Times New Roman"/>
          <w:sz w:val="24"/>
          <w:szCs w:val="24"/>
        </w:rPr>
        <w:t xml:space="preserve"> estrutura dos parâmetros. Anselin (2002) utilizou em seus estudos um conjunto de testes de especi</w:t>
      </w:r>
      <w:r w:rsidR="00A4116C">
        <w:rPr>
          <w:rFonts w:ascii="Times New Roman" w:hAnsi="Times New Roman"/>
          <w:sz w:val="24"/>
          <w:szCs w:val="24"/>
        </w:rPr>
        <w:t>ficação baseados no método de Máxima Verossimilhança (MV),</w:t>
      </w:r>
      <w:r w:rsidR="003D44CA">
        <w:rPr>
          <w:rFonts w:ascii="Times New Roman" w:hAnsi="Times New Roman"/>
          <w:sz w:val="24"/>
          <w:szCs w:val="24"/>
        </w:rPr>
        <w:t xml:space="preserve"> para verificar a alternativa propos</w:t>
      </w:r>
      <w:r w:rsidR="00D8616B">
        <w:rPr>
          <w:rFonts w:ascii="Times New Roman" w:hAnsi="Times New Roman"/>
          <w:sz w:val="24"/>
          <w:szCs w:val="24"/>
        </w:rPr>
        <w:t>ta por Kelejian e Robinson (1999</w:t>
      </w:r>
      <w:r w:rsidR="003D44CA">
        <w:rPr>
          <w:rFonts w:ascii="Times New Roman" w:hAnsi="Times New Roman"/>
          <w:sz w:val="24"/>
          <w:szCs w:val="24"/>
        </w:rPr>
        <w:t xml:space="preserve">), relacionado ao aperfeiçoamento da </w:t>
      </w:r>
      <w:r w:rsidR="003D44CA">
        <w:rPr>
          <w:rFonts w:ascii="Times New Roman" w:hAnsi="Times New Roman"/>
          <w:sz w:val="24"/>
          <w:szCs w:val="24"/>
        </w:rPr>
        <w:lastRenderedPageBreak/>
        <w:t>componente e</w:t>
      </w:r>
      <w:r w:rsidR="00AD1AE6">
        <w:rPr>
          <w:rFonts w:ascii="Times New Roman" w:hAnsi="Times New Roman"/>
          <w:sz w:val="24"/>
          <w:szCs w:val="24"/>
        </w:rPr>
        <w:t>rro espacial (</w:t>
      </w:r>
      <w:r w:rsidR="00AD1AE6" w:rsidRPr="004B2C22">
        <w:rPr>
          <w:rFonts w:ascii="Times New Roman" w:hAnsi="Times New Roman"/>
          <w:i/>
          <w:sz w:val="24"/>
          <w:szCs w:val="24"/>
        </w:rPr>
        <w:t>S</w:t>
      </w:r>
      <w:r w:rsidR="003D44CA" w:rsidRPr="004B2C22">
        <w:rPr>
          <w:rFonts w:ascii="Times New Roman" w:hAnsi="Times New Roman"/>
          <w:i/>
          <w:sz w:val="24"/>
          <w:szCs w:val="24"/>
        </w:rPr>
        <w:t>patial error</w:t>
      </w:r>
      <w:r w:rsidR="003D44CA">
        <w:rPr>
          <w:rFonts w:ascii="Times New Roman" w:hAnsi="Times New Roman"/>
          <w:sz w:val="24"/>
          <w:szCs w:val="24"/>
        </w:rPr>
        <w:t>)</w:t>
      </w:r>
      <w:r w:rsidR="00AD1AE6">
        <w:rPr>
          <w:rFonts w:ascii="Times New Roman" w:hAnsi="Times New Roman"/>
          <w:sz w:val="24"/>
          <w:szCs w:val="24"/>
        </w:rPr>
        <w:t xml:space="preserve"> em modelos de econometria espacial que incorporam externalidades espaciais. </w:t>
      </w:r>
    </w:p>
    <w:p w:rsidR="004B2C22" w:rsidRDefault="00AD1AE6" w:rsidP="00F67F29">
      <w:pPr>
        <w:spacing w:after="0" w:line="240" w:lineRule="auto"/>
        <w:ind w:firstLine="708"/>
        <w:jc w:val="both"/>
        <w:rPr>
          <w:rFonts w:ascii="Times New Roman" w:hAnsi="Times New Roman"/>
          <w:sz w:val="24"/>
          <w:szCs w:val="24"/>
        </w:rPr>
      </w:pPr>
      <w:r>
        <w:rPr>
          <w:rFonts w:ascii="Times New Roman" w:hAnsi="Times New Roman"/>
          <w:sz w:val="24"/>
          <w:szCs w:val="24"/>
        </w:rPr>
        <w:t xml:space="preserve">Baltingi </w:t>
      </w:r>
      <w:r w:rsidRPr="004B2C22">
        <w:rPr>
          <w:rFonts w:ascii="Times New Roman" w:hAnsi="Times New Roman"/>
          <w:i/>
          <w:sz w:val="24"/>
          <w:szCs w:val="24"/>
        </w:rPr>
        <w:t>et al</w:t>
      </w:r>
      <w:r>
        <w:rPr>
          <w:rFonts w:ascii="Times New Roman" w:hAnsi="Times New Roman"/>
          <w:sz w:val="24"/>
          <w:szCs w:val="24"/>
        </w:rPr>
        <w:t xml:space="preserve"> (2003) propuseram em seus trabalhos </w:t>
      </w:r>
      <w:r w:rsidR="004B2C22">
        <w:rPr>
          <w:rFonts w:ascii="Times New Roman" w:hAnsi="Times New Roman"/>
          <w:sz w:val="24"/>
          <w:szCs w:val="24"/>
        </w:rPr>
        <w:t>empíricos</w:t>
      </w:r>
      <w:r>
        <w:rPr>
          <w:rFonts w:ascii="Times New Roman" w:hAnsi="Times New Roman"/>
          <w:sz w:val="24"/>
          <w:szCs w:val="24"/>
        </w:rPr>
        <w:t xml:space="preserve"> melhorias nos testes de especificação, testando se a especificação mais correta dos modelos é com a componente “</w:t>
      </w:r>
      <w:r w:rsidR="004B2C22" w:rsidRPr="004B2C22">
        <w:rPr>
          <w:rFonts w:ascii="Times New Roman" w:hAnsi="Times New Roman"/>
          <w:i/>
          <w:sz w:val="24"/>
          <w:szCs w:val="24"/>
        </w:rPr>
        <w:t>s</w:t>
      </w:r>
      <w:r w:rsidRPr="004B2C22">
        <w:rPr>
          <w:rFonts w:ascii="Times New Roman" w:hAnsi="Times New Roman"/>
          <w:i/>
          <w:sz w:val="24"/>
          <w:szCs w:val="24"/>
        </w:rPr>
        <w:t>patial lag</w:t>
      </w:r>
      <w:r>
        <w:rPr>
          <w:rFonts w:ascii="Times New Roman" w:hAnsi="Times New Roman"/>
          <w:sz w:val="24"/>
          <w:szCs w:val="24"/>
        </w:rPr>
        <w:t>” ou com a componente “</w:t>
      </w:r>
      <w:r w:rsidRPr="004B2C22">
        <w:rPr>
          <w:rFonts w:ascii="Times New Roman" w:hAnsi="Times New Roman"/>
          <w:i/>
          <w:sz w:val="24"/>
          <w:szCs w:val="24"/>
        </w:rPr>
        <w:t>spatial error</w:t>
      </w:r>
      <w:r>
        <w:rPr>
          <w:rFonts w:ascii="Times New Roman" w:hAnsi="Times New Roman"/>
          <w:sz w:val="24"/>
          <w:szCs w:val="24"/>
        </w:rPr>
        <w:t xml:space="preserve">” de modo a torná-los mais aplicáveis a econometria espacial. Como foi possível constatar diversos trabalhos buscaram evidenciar </w:t>
      </w:r>
      <w:r w:rsidR="004B2C22">
        <w:rPr>
          <w:rFonts w:ascii="Times New Roman" w:hAnsi="Times New Roman"/>
          <w:sz w:val="24"/>
          <w:szCs w:val="24"/>
        </w:rPr>
        <w:t xml:space="preserve">a </w:t>
      </w:r>
      <w:r w:rsidR="004B2C22" w:rsidRPr="004B2C22">
        <w:rPr>
          <w:rFonts w:ascii="Times New Roman" w:hAnsi="Times New Roman"/>
          <w:i/>
          <w:sz w:val="24"/>
          <w:szCs w:val="24"/>
        </w:rPr>
        <w:t>Lei de Verdoorn</w:t>
      </w:r>
      <w:r w:rsidR="00EE31D6">
        <w:rPr>
          <w:rStyle w:val="Refdenotaderodap"/>
          <w:rFonts w:ascii="Times New Roman" w:hAnsi="Times New Roman"/>
          <w:i/>
          <w:sz w:val="24"/>
          <w:szCs w:val="24"/>
        </w:rPr>
        <w:footnoteReference w:id="5"/>
      </w:r>
      <w:r w:rsidR="004B2C22">
        <w:rPr>
          <w:rFonts w:ascii="Times New Roman" w:hAnsi="Times New Roman"/>
          <w:sz w:val="24"/>
          <w:szCs w:val="24"/>
        </w:rPr>
        <w:t>, na tentativa de identificar a existência dos efeitos “spillover” espaciais.</w:t>
      </w:r>
    </w:p>
    <w:p w:rsidR="00C220F8" w:rsidRDefault="004B2C22" w:rsidP="00F67F29">
      <w:pPr>
        <w:spacing w:after="0" w:line="240" w:lineRule="auto"/>
        <w:ind w:firstLine="708"/>
        <w:jc w:val="both"/>
        <w:rPr>
          <w:rFonts w:ascii="Times New Roman" w:hAnsi="Times New Roman"/>
          <w:sz w:val="24"/>
          <w:szCs w:val="24"/>
        </w:rPr>
      </w:pPr>
      <w:r>
        <w:rPr>
          <w:rFonts w:ascii="Times New Roman" w:hAnsi="Times New Roman"/>
          <w:sz w:val="24"/>
          <w:szCs w:val="24"/>
        </w:rPr>
        <w:t xml:space="preserve">As técnicas da econometria espacial aplicam-se, também, a outras áreas além das apresentadas anteriormente. Na Koreia Kim </w:t>
      </w:r>
      <w:r w:rsidRPr="004B2C22">
        <w:rPr>
          <w:rFonts w:ascii="Times New Roman" w:hAnsi="Times New Roman"/>
          <w:i/>
          <w:sz w:val="24"/>
          <w:szCs w:val="24"/>
        </w:rPr>
        <w:t>et al</w:t>
      </w:r>
      <w:r w:rsidR="0041073D">
        <w:rPr>
          <w:rFonts w:ascii="Times New Roman" w:hAnsi="Times New Roman"/>
          <w:i/>
          <w:sz w:val="24"/>
          <w:szCs w:val="24"/>
        </w:rPr>
        <w:t>.</w:t>
      </w:r>
      <w:r>
        <w:rPr>
          <w:rFonts w:ascii="Times New Roman" w:hAnsi="Times New Roman"/>
          <w:sz w:val="24"/>
          <w:szCs w:val="24"/>
        </w:rPr>
        <w:t xml:space="preserve"> (2001) mediu o efeito da qualidade do ar na economia, através de efeitos espaciais, tomando como caso de estudo a área metropolitana de Seul.</w:t>
      </w:r>
      <w:r w:rsidR="00FC0B92">
        <w:rPr>
          <w:rFonts w:ascii="Times New Roman" w:hAnsi="Times New Roman"/>
          <w:sz w:val="24"/>
          <w:szCs w:val="24"/>
        </w:rPr>
        <w:t xml:space="preserve"> Longhi </w:t>
      </w:r>
      <w:r w:rsidR="00FC0B92" w:rsidRPr="0041073D">
        <w:rPr>
          <w:rFonts w:ascii="Times New Roman" w:hAnsi="Times New Roman"/>
          <w:i/>
          <w:sz w:val="24"/>
          <w:szCs w:val="24"/>
        </w:rPr>
        <w:t>et al</w:t>
      </w:r>
      <w:r w:rsidR="0041073D">
        <w:rPr>
          <w:rFonts w:ascii="Times New Roman" w:hAnsi="Times New Roman"/>
          <w:sz w:val="24"/>
          <w:szCs w:val="24"/>
        </w:rPr>
        <w:t>.</w:t>
      </w:r>
      <w:r w:rsidR="00FC0B92">
        <w:rPr>
          <w:rFonts w:ascii="Times New Roman" w:hAnsi="Times New Roman"/>
          <w:sz w:val="24"/>
          <w:szCs w:val="24"/>
        </w:rPr>
        <w:t xml:space="preserve"> (2004), analisaram o papel dos efeitos espaciais na estimação da função dos salários de 327 regiões da Alemanha, durante o período de 1990 – 1997 sendo que os resultados confirmaram a presença de uma função dos salários, onde os efeitos espaciais tiveram influência significativa. Messner </w:t>
      </w:r>
      <w:r w:rsidR="00FC0B92" w:rsidRPr="0041073D">
        <w:rPr>
          <w:rFonts w:ascii="Times New Roman" w:hAnsi="Times New Roman"/>
          <w:i/>
          <w:sz w:val="24"/>
          <w:szCs w:val="24"/>
        </w:rPr>
        <w:t>et al.</w:t>
      </w:r>
      <w:r w:rsidR="00FC0B92">
        <w:rPr>
          <w:rFonts w:ascii="Times New Roman" w:hAnsi="Times New Roman"/>
          <w:sz w:val="24"/>
          <w:szCs w:val="24"/>
        </w:rPr>
        <w:t xml:space="preserve"> (2002) constatou através da econometria espacial </w:t>
      </w:r>
      <w:r w:rsidR="00BB1AD8">
        <w:rPr>
          <w:rFonts w:ascii="Times New Roman" w:hAnsi="Times New Roman"/>
          <w:sz w:val="24"/>
          <w:szCs w:val="24"/>
        </w:rPr>
        <w:t xml:space="preserve">o aumento </w:t>
      </w:r>
      <w:r w:rsidR="002556A3">
        <w:rPr>
          <w:rFonts w:ascii="Times New Roman" w:hAnsi="Times New Roman"/>
          <w:sz w:val="24"/>
          <w:szCs w:val="24"/>
        </w:rPr>
        <w:t>e a</w:t>
      </w:r>
      <w:r w:rsidR="00BB1AD8">
        <w:rPr>
          <w:rFonts w:ascii="Times New Roman" w:hAnsi="Times New Roman"/>
          <w:sz w:val="24"/>
          <w:szCs w:val="24"/>
        </w:rPr>
        <w:t xml:space="preserve"> diminuição dos homicídios nos condados americano</w:t>
      </w:r>
      <w:r w:rsidR="002556A3">
        <w:rPr>
          <w:rFonts w:ascii="Times New Roman" w:hAnsi="Times New Roman"/>
          <w:sz w:val="24"/>
          <w:szCs w:val="24"/>
        </w:rPr>
        <w:t xml:space="preserve"> em diferentes regiões geográficas</w:t>
      </w:r>
      <w:r w:rsidR="00BB1AD8">
        <w:rPr>
          <w:rFonts w:ascii="Times New Roman" w:hAnsi="Times New Roman"/>
          <w:sz w:val="24"/>
          <w:szCs w:val="24"/>
        </w:rPr>
        <w:t xml:space="preserve">. </w:t>
      </w:r>
      <w:r w:rsidR="00FC0B92">
        <w:rPr>
          <w:rFonts w:ascii="Times New Roman" w:hAnsi="Times New Roman"/>
          <w:sz w:val="24"/>
          <w:szCs w:val="24"/>
        </w:rPr>
        <w:t xml:space="preserve">  </w:t>
      </w:r>
      <w:r>
        <w:rPr>
          <w:rFonts w:ascii="Times New Roman" w:hAnsi="Times New Roman"/>
          <w:sz w:val="24"/>
          <w:szCs w:val="24"/>
        </w:rPr>
        <w:t xml:space="preserve">     </w:t>
      </w:r>
      <w:r w:rsidR="00AD1AE6">
        <w:rPr>
          <w:rFonts w:ascii="Times New Roman" w:hAnsi="Times New Roman"/>
          <w:sz w:val="24"/>
          <w:szCs w:val="24"/>
        </w:rPr>
        <w:t xml:space="preserve">  </w:t>
      </w:r>
      <w:r w:rsidR="003D44CA">
        <w:rPr>
          <w:rFonts w:ascii="Times New Roman" w:hAnsi="Times New Roman"/>
          <w:sz w:val="24"/>
          <w:szCs w:val="24"/>
        </w:rPr>
        <w:t xml:space="preserve">   </w:t>
      </w:r>
    </w:p>
    <w:p w:rsidR="00F15A48" w:rsidRDefault="006B6C7D" w:rsidP="00F67F2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BC1E7C">
        <w:rPr>
          <w:rFonts w:ascii="Times New Roman" w:hAnsi="Times New Roman"/>
          <w:sz w:val="24"/>
          <w:szCs w:val="24"/>
        </w:rPr>
        <w:t xml:space="preserve"> </w:t>
      </w:r>
      <w:r w:rsidR="00153878">
        <w:rPr>
          <w:rFonts w:ascii="Times New Roman" w:hAnsi="Times New Roman"/>
          <w:sz w:val="24"/>
          <w:szCs w:val="24"/>
        </w:rPr>
        <w:t xml:space="preserve">    </w:t>
      </w:r>
    </w:p>
    <w:p w:rsidR="00D459BD" w:rsidRDefault="00F73011" w:rsidP="00D459BD">
      <w:pPr>
        <w:spacing w:after="0" w:line="240" w:lineRule="auto"/>
        <w:rPr>
          <w:rFonts w:ascii="Times New Roman" w:hAnsi="Times New Roman"/>
          <w:b/>
          <w:sz w:val="24"/>
          <w:szCs w:val="24"/>
        </w:rPr>
      </w:pPr>
      <w:r>
        <w:rPr>
          <w:rFonts w:ascii="Times New Roman" w:hAnsi="Times New Roman"/>
          <w:b/>
          <w:sz w:val="24"/>
          <w:szCs w:val="24"/>
        </w:rPr>
        <w:t>4</w:t>
      </w:r>
      <w:r w:rsidR="00D459BD">
        <w:rPr>
          <w:rFonts w:ascii="Times New Roman" w:hAnsi="Times New Roman"/>
          <w:b/>
          <w:sz w:val="24"/>
          <w:szCs w:val="24"/>
        </w:rPr>
        <w:t>.1</w:t>
      </w:r>
      <w:r w:rsidR="0093270F">
        <w:rPr>
          <w:rFonts w:ascii="Times New Roman" w:hAnsi="Times New Roman"/>
          <w:b/>
          <w:sz w:val="24"/>
          <w:szCs w:val="24"/>
        </w:rPr>
        <w:t>.</w:t>
      </w:r>
      <w:r w:rsidR="00D459BD">
        <w:rPr>
          <w:rFonts w:ascii="Times New Roman" w:hAnsi="Times New Roman"/>
          <w:b/>
          <w:sz w:val="24"/>
          <w:szCs w:val="24"/>
        </w:rPr>
        <w:t xml:space="preserve"> Análise Exploratória de Dados Espaciais (AEDE).</w:t>
      </w:r>
    </w:p>
    <w:p w:rsidR="00D459BD" w:rsidRDefault="00D459BD" w:rsidP="00D459BD">
      <w:pPr>
        <w:spacing w:after="0" w:line="240" w:lineRule="auto"/>
        <w:rPr>
          <w:rFonts w:ascii="Times New Roman" w:hAnsi="Times New Roman"/>
          <w:b/>
          <w:sz w:val="24"/>
          <w:szCs w:val="24"/>
        </w:rPr>
      </w:pPr>
    </w:p>
    <w:p w:rsidR="00FA1EE5" w:rsidRDefault="00D459BD" w:rsidP="00480FBB">
      <w:pPr>
        <w:spacing w:after="0" w:line="240" w:lineRule="auto"/>
        <w:jc w:val="both"/>
        <w:rPr>
          <w:rFonts w:ascii="Times New Roman" w:hAnsi="Times New Roman"/>
          <w:sz w:val="24"/>
          <w:szCs w:val="24"/>
        </w:rPr>
      </w:pPr>
      <w:r>
        <w:rPr>
          <w:rFonts w:ascii="Times New Roman" w:hAnsi="Times New Roman"/>
          <w:b/>
          <w:sz w:val="24"/>
          <w:szCs w:val="24"/>
        </w:rPr>
        <w:tab/>
      </w:r>
      <w:r w:rsidR="00480FBB">
        <w:rPr>
          <w:rFonts w:ascii="Times New Roman" w:hAnsi="Times New Roman"/>
          <w:sz w:val="24"/>
          <w:szCs w:val="24"/>
        </w:rPr>
        <w:t xml:space="preserve">A Análise Exploratória de Dados Espaciais (AEDE) é uma técnica estatística desenvolvida por </w:t>
      </w:r>
      <w:r w:rsidR="00480FBB" w:rsidRPr="002556A3">
        <w:rPr>
          <w:rFonts w:ascii="Times New Roman" w:hAnsi="Times New Roman"/>
          <w:i/>
          <w:sz w:val="24"/>
          <w:szCs w:val="24"/>
        </w:rPr>
        <w:t>John Wilder Tukey</w:t>
      </w:r>
      <w:r w:rsidR="00480FBB">
        <w:rPr>
          <w:rFonts w:ascii="Times New Roman" w:hAnsi="Times New Roman"/>
          <w:sz w:val="24"/>
          <w:szCs w:val="24"/>
        </w:rPr>
        <w:t xml:space="preserve"> em 1977 que emprega uma grande variedade de técnicas gráficas e quantitativas, visando obter o máximo de informações do modelo principalmente aquelas ocultas na sua estrutura. De acordo com </w:t>
      </w:r>
      <w:r w:rsidR="00063FF2">
        <w:rPr>
          <w:rFonts w:ascii="Times New Roman" w:hAnsi="Times New Roman"/>
          <w:sz w:val="24"/>
          <w:szCs w:val="24"/>
        </w:rPr>
        <w:t xml:space="preserve">Perobelli </w:t>
      </w:r>
      <w:r w:rsidR="00063FF2" w:rsidRPr="0041073D">
        <w:rPr>
          <w:rFonts w:ascii="Times New Roman" w:hAnsi="Times New Roman"/>
          <w:i/>
          <w:sz w:val="24"/>
          <w:szCs w:val="24"/>
        </w:rPr>
        <w:t>et al</w:t>
      </w:r>
      <w:r w:rsidR="00063FF2">
        <w:rPr>
          <w:rFonts w:ascii="Times New Roman" w:hAnsi="Times New Roman"/>
          <w:sz w:val="24"/>
          <w:szCs w:val="24"/>
        </w:rPr>
        <w:t>. (2007), a analise exploratória de dados espaciais, esta ligada aos aspectos espaciais da base de dados, tratando diretamente da dependência espacial, associação espacial e heterogeneidade espacial. Sendo assim, a sua finalidade é caracterizar a distribuição espacial, seus padrões de associação denominados cluster espaciais, verificar e identificar observações atípicas (</w:t>
      </w:r>
      <w:r w:rsidR="00063FF2" w:rsidRPr="0041073D">
        <w:rPr>
          <w:rFonts w:ascii="Times New Roman" w:hAnsi="Times New Roman"/>
          <w:i/>
          <w:sz w:val="24"/>
          <w:szCs w:val="24"/>
        </w:rPr>
        <w:t>outliers</w:t>
      </w:r>
      <w:r w:rsidR="00063FF2">
        <w:rPr>
          <w:rFonts w:ascii="Times New Roman" w:hAnsi="Times New Roman"/>
          <w:sz w:val="24"/>
          <w:szCs w:val="24"/>
        </w:rPr>
        <w:t>) e instabilidade espacial (não-estacionariedade).</w:t>
      </w:r>
    </w:p>
    <w:p w:rsidR="00DC2C02" w:rsidRDefault="00FA1EE5" w:rsidP="00480FBB">
      <w:pPr>
        <w:spacing w:after="0" w:line="240" w:lineRule="auto"/>
        <w:jc w:val="both"/>
        <w:rPr>
          <w:rFonts w:ascii="Times New Roman" w:hAnsi="Times New Roman"/>
          <w:sz w:val="24"/>
          <w:szCs w:val="24"/>
        </w:rPr>
      </w:pPr>
      <w:r>
        <w:rPr>
          <w:rFonts w:ascii="Times New Roman" w:hAnsi="Times New Roman"/>
          <w:sz w:val="24"/>
          <w:szCs w:val="24"/>
        </w:rPr>
        <w:tab/>
        <w:t xml:space="preserve">Segundo Anselin (2005) a analise exploratória de dados espaciais é um conjunto essencial e indispensável de ferramentas que permite organizar, sumariar e interpretar dados rapidamente e sem </w:t>
      </w:r>
      <w:r w:rsidR="00DC2C02">
        <w:rPr>
          <w:rFonts w:ascii="Times New Roman" w:hAnsi="Times New Roman"/>
          <w:sz w:val="24"/>
          <w:szCs w:val="24"/>
        </w:rPr>
        <w:t>procedimentos estatísticos complicados</w:t>
      </w:r>
      <w:r>
        <w:rPr>
          <w:rFonts w:ascii="Times New Roman" w:hAnsi="Times New Roman"/>
          <w:sz w:val="24"/>
          <w:szCs w:val="24"/>
        </w:rPr>
        <w:t xml:space="preserve">. </w:t>
      </w:r>
      <w:r w:rsidR="00DC2C02">
        <w:rPr>
          <w:rFonts w:ascii="Times New Roman" w:hAnsi="Times New Roman"/>
          <w:sz w:val="24"/>
          <w:szCs w:val="24"/>
        </w:rPr>
        <w:t>Por outro lado a importância da análise exploratória de dados espaciais</w:t>
      </w:r>
      <w:r>
        <w:rPr>
          <w:rFonts w:ascii="Times New Roman" w:hAnsi="Times New Roman"/>
          <w:sz w:val="24"/>
          <w:szCs w:val="24"/>
        </w:rPr>
        <w:t xml:space="preserve"> </w:t>
      </w:r>
      <w:r w:rsidR="00DC2C02">
        <w:rPr>
          <w:rFonts w:ascii="Times New Roman" w:hAnsi="Times New Roman"/>
          <w:sz w:val="24"/>
          <w:szCs w:val="24"/>
        </w:rPr>
        <w:t xml:space="preserve">permite ao pesquisador ver padrões que não foram possíveis de perceber, porque, </w:t>
      </w:r>
      <w:r w:rsidR="002556A3">
        <w:rPr>
          <w:rFonts w:ascii="Times New Roman" w:hAnsi="Times New Roman"/>
          <w:sz w:val="24"/>
          <w:szCs w:val="24"/>
        </w:rPr>
        <w:t>por exemplo,</w:t>
      </w:r>
      <w:r w:rsidR="00DC2C02">
        <w:rPr>
          <w:rFonts w:ascii="Times New Roman" w:hAnsi="Times New Roman"/>
          <w:sz w:val="24"/>
          <w:szCs w:val="24"/>
        </w:rPr>
        <w:t xml:space="preserve"> o fenômeno estudado não era suficientemente conhecido pela sociedade científica.</w:t>
      </w:r>
    </w:p>
    <w:p w:rsidR="00B62A67" w:rsidRDefault="00DC2C02" w:rsidP="00480FBB">
      <w:pPr>
        <w:spacing w:after="0" w:line="240" w:lineRule="auto"/>
        <w:jc w:val="both"/>
        <w:rPr>
          <w:rFonts w:ascii="Times New Roman" w:hAnsi="Times New Roman"/>
          <w:sz w:val="24"/>
          <w:szCs w:val="24"/>
        </w:rPr>
      </w:pPr>
      <w:r>
        <w:rPr>
          <w:rFonts w:ascii="Times New Roman" w:hAnsi="Times New Roman"/>
          <w:sz w:val="24"/>
          <w:szCs w:val="24"/>
        </w:rPr>
        <w:tab/>
        <w:t>Um aspecto importante que deve ser ressaltado é que algumas estatísticas podem ser enganosas. Neste caso os testes se tornam enganosos quando são mal aplicados, mal usados e incorretamente interpretados.</w:t>
      </w:r>
      <w:r w:rsidR="0074657A">
        <w:rPr>
          <w:rFonts w:ascii="Times New Roman" w:hAnsi="Times New Roman"/>
          <w:sz w:val="24"/>
          <w:szCs w:val="24"/>
        </w:rPr>
        <w:t xml:space="preserve"> Segundo Te</w:t>
      </w:r>
      <w:r w:rsidR="00375076">
        <w:rPr>
          <w:rFonts w:ascii="Times New Roman" w:hAnsi="Times New Roman"/>
          <w:sz w:val="24"/>
          <w:szCs w:val="24"/>
        </w:rPr>
        <w:t>i</w:t>
      </w:r>
      <w:r w:rsidR="0074657A">
        <w:rPr>
          <w:rFonts w:ascii="Times New Roman" w:hAnsi="Times New Roman"/>
          <w:sz w:val="24"/>
          <w:szCs w:val="24"/>
        </w:rPr>
        <w:t xml:space="preserve">xeira </w:t>
      </w:r>
      <w:r w:rsidR="002556A3">
        <w:rPr>
          <w:rFonts w:ascii="Times New Roman" w:hAnsi="Times New Roman"/>
          <w:sz w:val="24"/>
          <w:szCs w:val="24"/>
        </w:rPr>
        <w:t xml:space="preserve">e Bertella </w:t>
      </w:r>
      <w:r w:rsidR="0074657A">
        <w:rPr>
          <w:rFonts w:ascii="Times New Roman" w:hAnsi="Times New Roman"/>
          <w:sz w:val="24"/>
          <w:szCs w:val="24"/>
        </w:rPr>
        <w:t xml:space="preserve">(2010) para que a analise exploratória de dados espaciais </w:t>
      </w:r>
      <w:r w:rsidR="002556A3">
        <w:rPr>
          <w:rFonts w:ascii="Times New Roman" w:hAnsi="Times New Roman"/>
          <w:sz w:val="24"/>
          <w:szCs w:val="24"/>
        </w:rPr>
        <w:t>seja, melhor implementada</w:t>
      </w:r>
      <w:r w:rsidR="006D2A7C">
        <w:rPr>
          <w:rFonts w:ascii="Times New Roman" w:hAnsi="Times New Roman"/>
          <w:sz w:val="24"/>
          <w:szCs w:val="24"/>
        </w:rPr>
        <w:t xml:space="preserve"> deve ser utilizado variáveis intensivas ou espacialmente densas, pois variáveis absolutas podem levar ao engano na análise. Desta forma não é aconselhável a utilização destas variáveis absolutas devido </w:t>
      </w:r>
      <w:r w:rsidR="0093270F">
        <w:rPr>
          <w:rFonts w:ascii="Times New Roman" w:hAnsi="Times New Roman"/>
          <w:sz w:val="24"/>
          <w:szCs w:val="24"/>
        </w:rPr>
        <w:t>à</w:t>
      </w:r>
      <w:r w:rsidR="006D2A7C">
        <w:rPr>
          <w:rFonts w:ascii="Times New Roman" w:hAnsi="Times New Roman"/>
          <w:sz w:val="24"/>
          <w:szCs w:val="24"/>
        </w:rPr>
        <w:t xml:space="preserve"> possibilidade das mesmas estarem correlacionadas com variáveis de escala, o que geraria correlações espúrias. Sendo assim é </w:t>
      </w:r>
      <w:r w:rsidR="0041073D">
        <w:rPr>
          <w:rFonts w:ascii="Times New Roman" w:hAnsi="Times New Roman"/>
          <w:sz w:val="24"/>
          <w:szCs w:val="24"/>
        </w:rPr>
        <w:t>aconselhável a divisão da variável de interesse por algum indicador de intensidade como o número de habitantes ou o tamanho da área de uma região, por exemplo, poderá soluciona</w:t>
      </w:r>
      <w:r w:rsidR="0093270F">
        <w:rPr>
          <w:rFonts w:ascii="Times New Roman" w:hAnsi="Times New Roman"/>
          <w:sz w:val="24"/>
          <w:szCs w:val="24"/>
        </w:rPr>
        <w:t>r</w:t>
      </w:r>
      <w:r w:rsidR="0041073D">
        <w:rPr>
          <w:rFonts w:ascii="Times New Roman" w:hAnsi="Times New Roman"/>
          <w:sz w:val="24"/>
          <w:szCs w:val="24"/>
        </w:rPr>
        <w:t xml:space="preserve"> esse problema (Anselin, 1995).  </w:t>
      </w:r>
    </w:p>
    <w:p w:rsidR="00B62A67" w:rsidRDefault="00B62A67" w:rsidP="00480FBB">
      <w:pPr>
        <w:spacing w:after="0" w:line="240" w:lineRule="auto"/>
        <w:jc w:val="both"/>
        <w:rPr>
          <w:rFonts w:ascii="Times New Roman" w:hAnsi="Times New Roman"/>
          <w:sz w:val="24"/>
          <w:szCs w:val="24"/>
        </w:rPr>
      </w:pPr>
    </w:p>
    <w:p w:rsidR="005D140F" w:rsidRDefault="006D2A7C" w:rsidP="00480FBB">
      <w:pPr>
        <w:spacing w:after="0" w:line="240" w:lineRule="auto"/>
        <w:jc w:val="both"/>
        <w:rPr>
          <w:rFonts w:ascii="Times New Roman" w:hAnsi="Times New Roman"/>
          <w:sz w:val="24"/>
          <w:szCs w:val="24"/>
        </w:rPr>
      </w:pPr>
      <w:r>
        <w:rPr>
          <w:rFonts w:ascii="Times New Roman" w:hAnsi="Times New Roman"/>
          <w:sz w:val="24"/>
          <w:szCs w:val="24"/>
        </w:rPr>
        <w:t xml:space="preserve"> </w:t>
      </w:r>
      <w:r w:rsidR="00DC2C02">
        <w:rPr>
          <w:rFonts w:ascii="Times New Roman" w:hAnsi="Times New Roman"/>
          <w:sz w:val="24"/>
          <w:szCs w:val="24"/>
        </w:rPr>
        <w:t xml:space="preserve">   </w:t>
      </w:r>
      <w:r w:rsidR="00FA1EE5">
        <w:rPr>
          <w:rFonts w:ascii="Times New Roman" w:hAnsi="Times New Roman"/>
          <w:sz w:val="24"/>
          <w:szCs w:val="24"/>
        </w:rPr>
        <w:t xml:space="preserve"> </w:t>
      </w:r>
      <w:r w:rsidR="00063FF2">
        <w:rPr>
          <w:rFonts w:ascii="Times New Roman" w:hAnsi="Times New Roman"/>
          <w:sz w:val="24"/>
          <w:szCs w:val="24"/>
        </w:rPr>
        <w:t xml:space="preserve"> </w:t>
      </w:r>
    </w:p>
    <w:p w:rsidR="00D459BD" w:rsidRDefault="00F73011" w:rsidP="00D459BD">
      <w:pPr>
        <w:spacing w:after="0" w:line="240" w:lineRule="auto"/>
        <w:rPr>
          <w:rFonts w:ascii="Times New Roman" w:hAnsi="Times New Roman"/>
          <w:b/>
          <w:sz w:val="24"/>
          <w:szCs w:val="24"/>
        </w:rPr>
      </w:pPr>
      <w:r>
        <w:rPr>
          <w:rFonts w:ascii="Times New Roman" w:hAnsi="Times New Roman"/>
          <w:b/>
          <w:sz w:val="24"/>
          <w:szCs w:val="24"/>
        </w:rPr>
        <w:t>4</w:t>
      </w:r>
      <w:r w:rsidR="00D459BD">
        <w:rPr>
          <w:rFonts w:ascii="Times New Roman" w:hAnsi="Times New Roman"/>
          <w:b/>
          <w:sz w:val="24"/>
          <w:szCs w:val="24"/>
        </w:rPr>
        <w:t>.2</w:t>
      </w:r>
      <w:r w:rsidR="00526F56">
        <w:rPr>
          <w:rFonts w:ascii="Times New Roman" w:hAnsi="Times New Roman"/>
          <w:b/>
          <w:sz w:val="24"/>
          <w:szCs w:val="24"/>
        </w:rPr>
        <w:t>.</w:t>
      </w:r>
      <w:r w:rsidR="00D459BD">
        <w:rPr>
          <w:rFonts w:ascii="Times New Roman" w:hAnsi="Times New Roman"/>
          <w:b/>
          <w:sz w:val="24"/>
          <w:szCs w:val="24"/>
        </w:rPr>
        <w:t xml:space="preserve"> Estatística I de Moran</w:t>
      </w:r>
      <w:r w:rsidR="00EA7272">
        <w:rPr>
          <w:rFonts w:ascii="Times New Roman" w:hAnsi="Times New Roman"/>
          <w:b/>
          <w:sz w:val="24"/>
          <w:szCs w:val="24"/>
        </w:rPr>
        <w:t xml:space="preserve"> e C de Geary</w:t>
      </w:r>
      <w:r w:rsidR="00D459BD">
        <w:rPr>
          <w:rFonts w:ascii="Times New Roman" w:hAnsi="Times New Roman"/>
          <w:b/>
          <w:sz w:val="24"/>
          <w:szCs w:val="24"/>
        </w:rPr>
        <w:t>: Autocorrelação Espacial Global</w:t>
      </w:r>
    </w:p>
    <w:p w:rsidR="00D459BD" w:rsidRDefault="00D459BD" w:rsidP="00D459BD">
      <w:pPr>
        <w:spacing w:after="0" w:line="240" w:lineRule="auto"/>
        <w:rPr>
          <w:rFonts w:ascii="Times New Roman" w:hAnsi="Times New Roman"/>
          <w:b/>
          <w:sz w:val="24"/>
          <w:szCs w:val="24"/>
        </w:rPr>
      </w:pPr>
    </w:p>
    <w:p w:rsidR="00A90B46" w:rsidRDefault="00D459BD" w:rsidP="002556A3">
      <w:pPr>
        <w:spacing w:after="0" w:line="240" w:lineRule="auto"/>
        <w:jc w:val="both"/>
        <w:rPr>
          <w:rFonts w:ascii="Times New Roman" w:hAnsi="Times New Roman"/>
          <w:sz w:val="24"/>
          <w:szCs w:val="24"/>
        </w:rPr>
      </w:pPr>
      <w:r>
        <w:rPr>
          <w:rFonts w:ascii="Times New Roman" w:hAnsi="Times New Roman"/>
          <w:b/>
          <w:sz w:val="24"/>
          <w:szCs w:val="24"/>
        </w:rPr>
        <w:lastRenderedPageBreak/>
        <w:tab/>
      </w:r>
      <w:r w:rsidR="002556A3">
        <w:rPr>
          <w:rFonts w:ascii="Times New Roman" w:hAnsi="Times New Roman"/>
          <w:sz w:val="24"/>
          <w:szCs w:val="24"/>
        </w:rPr>
        <w:t>De acordo com Gujarati (200</w:t>
      </w:r>
      <w:r w:rsidR="00AB162D">
        <w:rPr>
          <w:rFonts w:ascii="Times New Roman" w:hAnsi="Times New Roman"/>
          <w:sz w:val="24"/>
          <w:szCs w:val="24"/>
        </w:rPr>
        <w:t>6</w:t>
      </w:r>
      <w:r w:rsidR="002556A3">
        <w:rPr>
          <w:rFonts w:ascii="Times New Roman" w:hAnsi="Times New Roman"/>
          <w:sz w:val="24"/>
          <w:szCs w:val="24"/>
        </w:rPr>
        <w:t>) e Anselin (1998), um coeficiente de autocorrelação descreve um conjunto de dados que esta ordenado em uma determinada freqüência; desta forma, um coeficiente de autocorrelação espacial descreve um conjunto de dados que esta ordenado em uma seqüência espacial.</w:t>
      </w:r>
      <w:r w:rsidR="00D72FB8">
        <w:rPr>
          <w:rFonts w:ascii="Times New Roman" w:hAnsi="Times New Roman"/>
          <w:sz w:val="24"/>
          <w:szCs w:val="24"/>
        </w:rPr>
        <w:t xml:space="preserve"> Uma das técnicas mais utilizadas no estudo de fenômenos espaciais é a analise de autocorrelação espacial global. Esta técnica segundo Anselin (2002) permite identificar a estrutura da autocorrelação espacial </w:t>
      </w:r>
      <w:r w:rsidR="00A90B46">
        <w:rPr>
          <w:rFonts w:ascii="Times New Roman" w:hAnsi="Times New Roman"/>
          <w:sz w:val="24"/>
          <w:szCs w:val="24"/>
        </w:rPr>
        <w:t>que melhor descreve o padrão de distribuição dos dados, a idéia básica por detrás desta técnica e estimar a magnitude da autocorrelação espacial entre as áreas, evidenciando como os valores estão correlacionados no espaço.</w:t>
      </w:r>
    </w:p>
    <w:p w:rsidR="00A90B46" w:rsidRDefault="00A90B46" w:rsidP="002556A3">
      <w:pPr>
        <w:spacing w:after="0" w:line="240" w:lineRule="auto"/>
        <w:jc w:val="both"/>
        <w:rPr>
          <w:rFonts w:ascii="Times New Roman" w:hAnsi="Times New Roman"/>
          <w:sz w:val="24"/>
          <w:szCs w:val="24"/>
        </w:rPr>
      </w:pPr>
      <w:r>
        <w:rPr>
          <w:rFonts w:ascii="Times New Roman" w:hAnsi="Times New Roman"/>
          <w:sz w:val="24"/>
          <w:szCs w:val="24"/>
        </w:rPr>
        <w:tab/>
        <w:t>Desta forma as técnicas são utilizadas para estimar quanto do valor observado de um atributo numa região é dependente dos valores dessa mesma variável, nas localizações vizinhas. Neste caso segundo Texeira e Bertella (2010) enquadra-se nesta categoria o Índice Global de Moran, o Índice de Geary e o Indicador Local de Associação Espacial – LISA.</w:t>
      </w:r>
    </w:p>
    <w:p w:rsidR="00D904E0" w:rsidRDefault="00A90B46" w:rsidP="002556A3">
      <w:pPr>
        <w:spacing w:after="0" w:line="240" w:lineRule="auto"/>
        <w:jc w:val="both"/>
        <w:rPr>
          <w:rFonts w:ascii="Times New Roman" w:hAnsi="Times New Roman"/>
          <w:sz w:val="24"/>
          <w:szCs w:val="24"/>
        </w:rPr>
      </w:pPr>
      <w:r>
        <w:rPr>
          <w:rFonts w:ascii="Times New Roman" w:hAnsi="Times New Roman"/>
          <w:sz w:val="24"/>
          <w:szCs w:val="24"/>
        </w:rPr>
        <w:tab/>
        <w:t xml:space="preserve">O </w:t>
      </w:r>
      <w:r w:rsidR="00D904E0">
        <w:rPr>
          <w:rFonts w:ascii="Times New Roman" w:hAnsi="Times New Roman"/>
          <w:sz w:val="24"/>
          <w:szCs w:val="24"/>
        </w:rPr>
        <w:t>Índice</w:t>
      </w:r>
      <w:r>
        <w:rPr>
          <w:rFonts w:ascii="Times New Roman" w:hAnsi="Times New Roman"/>
          <w:sz w:val="24"/>
          <w:szCs w:val="24"/>
        </w:rPr>
        <w:t xml:space="preserve"> Global de Moran (I de Moran) é uma </w:t>
      </w:r>
      <w:r w:rsidR="00D904E0">
        <w:rPr>
          <w:rFonts w:ascii="Times New Roman" w:hAnsi="Times New Roman"/>
          <w:sz w:val="24"/>
          <w:szCs w:val="24"/>
        </w:rPr>
        <w:t>estatística</w:t>
      </w:r>
      <w:r>
        <w:rPr>
          <w:rFonts w:ascii="Times New Roman" w:hAnsi="Times New Roman"/>
          <w:sz w:val="24"/>
          <w:szCs w:val="24"/>
        </w:rPr>
        <w:t xml:space="preserve"> </w:t>
      </w:r>
      <w:r w:rsidR="00D904E0">
        <w:rPr>
          <w:rFonts w:ascii="Times New Roman" w:hAnsi="Times New Roman"/>
          <w:sz w:val="24"/>
          <w:szCs w:val="24"/>
        </w:rPr>
        <w:t xml:space="preserve">que fornece um único valor como medida da associação espacial para todo o conjunto de dados, o que é muito útil na caracterização da região de estudo como um todo, ou seja, o grau de associação linear entre os vetores de valores observados em um tempo </w:t>
      </w:r>
      <w:r w:rsidR="00D904E0" w:rsidRPr="00E514F4">
        <w:rPr>
          <w:rFonts w:ascii="Times New Roman" w:hAnsi="Times New Roman"/>
          <w:i/>
          <w:sz w:val="24"/>
          <w:szCs w:val="24"/>
        </w:rPr>
        <w:t>t(zt)</w:t>
      </w:r>
      <w:r w:rsidR="00D904E0">
        <w:rPr>
          <w:rFonts w:ascii="Times New Roman" w:hAnsi="Times New Roman"/>
          <w:sz w:val="24"/>
          <w:szCs w:val="24"/>
        </w:rPr>
        <w:t xml:space="preserve"> e a média ponderada dos valores dos seus vizinhos, ou defasagens espaciais (</w:t>
      </w:r>
      <w:r w:rsidR="00D904E0" w:rsidRPr="00E514F4">
        <w:rPr>
          <w:rFonts w:ascii="Times New Roman" w:hAnsi="Times New Roman"/>
          <w:i/>
          <w:sz w:val="24"/>
          <w:szCs w:val="24"/>
        </w:rPr>
        <w:t>Wzt</w:t>
      </w:r>
      <w:r w:rsidR="00D904E0">
        <w:rPr>
          <w:rFonts w:ascii="Times New Roman" w:hAnsi="Times New Roman"/>
          <w:sz w:val="24"/>
          <w:szCs w:val="24"/>
        </w:rPr>
        <w:t>), como são mais conhecidos na literatura. No entanto, quando se lida com um grande numero de áreas, é muito provável que ocorram diferentes regimes de associação espacial e que apareçam locais em que a dependência espacial é ainda mais pronunciada.</w:t>
      </w:r>
    </w:p>
    <w:p w:rsidR="00EF7605" w:rsidRDefault="00D904E0" w:rsidP="002556A3">
      <w:pPr>
        <w:spacing w:after="0" w:line="240" w:lineRule="auto"/>
        <w:jc w:val="both"/>
        <w:rPr>
          <w:rFonts w:ascii="Times New Roman" w:hAnsi="Times New Roman"/>
          <w:sz w:val="24"/>
          <w:szCs w:val="24"/>
        </w:rPr>
      </w:pPr>
      <w:r>
        <w:rPr>
          <w:rFonts w:ascii="Times New Roman" w:hAnsi="Times New Roman"/>
          <w:sz w:val="24"/>
          <w:szCs w:val="24"/>
        </w:rPr>
        <w:tab/>
      </w:r>
      <w:r w:rsidR="007E1DA2">
        <w:rPr>
          <w:rFonts w:ascii="Times New Roman" w:hAnsi="Times New Roman"/>
          <w:sz w:val="24"/>
          <w:szCs w:val="24"/>
        </w:rPr>
        <w:t>Segundo Perobelli e Ferreira</w:t>
      </w:r>
      <w:r w:rsidR="00EF7605">
        <w:rPr>
          <w:rFonts w:ascii="Times New Roman" w:hAnsi="Times New Roman"/>
          <w:sz w:val="24"/>
          <w:szCs w:val="24"/>
        </w:rPr>
        <w:t xml:space="preserve"> (200</w:t>
      </w:r>
      <w:r w:rsidR="007E1DA2">
        <w:rPr>
          <w:rFonts w:ascii="Times New Roman" w:hAnsi="Times New Roman"/>
          <w:sz w:val="24"/>
          <w:szCs w:val="24"/>
        </w:rPr>
        <w:t>8</w:t>
      </w:r>
      <w:r w:rsidR="00EF7605">
        <w:rPr>
          <w:rFonts w:ascii="Times New Roman" w:hAnsi="Times New Roman"/>
          <w:sz w:val="24"/>
          <w:szCs w:val="24"/>
        </w:rPr>
        <w:t>) valores do Índice Global de Moran maiores ou menores do que o valor espe</w:t>
      </w:r>
      <w:r w:rsidR="0052633A">
        <w:rPr>
          <w:rFonts w:ascii="Times New Roman" w:hAnsi="Times New Roman"/>
          <w:sz w:val="24"/>
          <w:szCs w:val="24"/>
        </w:rPr>
        <w:t>rado na expressão abaixo revela</w:t>
      </w:r>
      <w:r w:rsidR="00EF7605">
        <w:rPr>
          <w:rFonts w:ascii="Times New Roman" w:hAnsi="Times New Roman"/>
          <w:sz w:val="24"/>
          <w:szCs w:val="24"/>
        </w:rPr>
        <w:t xml:space="preserve"> autocorrelação espacial positiva ou negativa respectivamente.</w:t>
      </w:r>
    </w:p>
    <w:p w:rsidR="00D459BD" w:rsidRDefault="002E2B08" w:rsidP="00BF3C65">
      <w:pPr>
        <w:spacing w:after="0" w:line="240" w:lineRule="auto"/>
        <w:jc w:val="right"/>
        <w:rPr>
          <w:rFonts w:ascii="Times New Roman" w:hAnsi="Times New Roman"/>
          <w:sz w:val="24"/>
          <w:szCs w:val="24"/>
        </w:rPr>
      </w:pPr>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I</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  -1   </m:t>
            </m:r>
          </m:num>
          <m:den>
            <m:r>
              <w:rPr>
                <w:rFonts w:ascii="Cambria Math" w:hAnsi="Cambria Math"/>
                <w:sz w:val="24"/>
                <w:szCs w:val="24"/>
              </w:rPr>
              <m:t>(n-1)</m:t>
            </m:r>
          </m:den>
        </m:f>
      </m:oMath>
      <w:r w:rsidR="00BF3C65">
        <w:rPr>
          <w:rFonts w:ascii="Times New Roman" w:hAnsi="Times New Roman"/>
          <w:sz w:val="24"/>
          <w:szCs w:val="24"/>
        </w:rPr>
        <w:tab/>
      </w:r>
      <w:r w:rsidR="00BF3C65">
        <w:rPr>
          <w:rFonts w:ascii="Times New Roman" w:hAnsi="Times New Roman"/>
          <w:sz w:val="24"/>
          <w:szCs w:val="24"/>
        </w:rPr>
        <w:tab/>
      </w:r>
      <w:r w:rsidR="00BF3C65">
        <w:rPr>
          <w:rFonts w:ascii="Times New Roman" w:hAnsi="Times New Roman"/>
          <w:sz w:val="24"/>
          <w:szCs w:val="24"/>
        </w:rPr>
        <w:tab/>
      </w:r>
      <w:r w:rsidR="00BF3C65">
        <w:rPr>
          <w:rFonts w:ascii="Times New Roman" w:hAnsi="Times New Roman"/>
          <w:sz w:val="24"/>
          <w:szCs w:val="24"/>
        </w:rPr>
        <w:tab/>
      </w:r>
      <w:r w:rsidR="00BF3C65">
        <w:rPr>
          <w:rFonts w:ascii="Times New Roman" w:hAnsi="Times New Roman"/>
          <w:sz w:val="24"/>
          <w:szCs w:val="24"/>
        </w:rPr>
        <w:tab/>
      </w:r>
      <w:r w:rsidR="00BF3C65">
        <w:rPr>
          <w:rFonts w:ascii="Times New Roman" w:hAnsi="Times New Roman"/>
          <w:sz w:val="24"/>
          <w:szCs w:val="24"/>
        </w:rPr>
        <w:tab/>
        <w:t>(1)</w:t>
      </w:r>
    </w:p>
    <w:p w:rsidR="00EF7605" w:rsidRDefault="00BF3C65" w:rsidP="00EF7605">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F7605" w:rsidRDefault="00BF3C65" w:rsidP="00EF7605">
      <w:pPr>
        <w:spacing w:after="0" w:line="240" w:lineRule="auto"/>
        <w:jc w:val="both"/>
        <w:rPr>
          <w:rFonts w:ascii="Times New Roman" w:hAnsi="Times New Roman"/>
          <w:sz w:val="24"/>
          <w:szCs w:val="24"/>
        </w:rPr>
      </w:pPr>
      <w:r>
        <w:rPr>
          <w:rFonts w:ascii="Times New Roman" w:hAnsi="Times New Roman"/>
          <w:sz w:val="24"/>
          <w:szCs w:val="24"/>
        </w:rPr>
        <w:tab/>
        <w:t xml:space="preserve">Os valores dessa estatística variam entre -1 e +1, onde -1 representa um coeficiente de correlação linear perfeitamente negativo e +1 representa um coeficiente de correlação linear perfeitamente positivo </w:t>
      </w:r>
      <w:r w:rsidR="0052633A">
        <w:rPr>
          <w:rFonts w:ascii="Times New Roman" w:hAnsi="Times New Roman"/>
          <w:sz w:val="24"/>
          <w:szCs w:val="24"/>
        </w:rPr>
        <w:t xml:space="preserve">e </w:t>
      </w:r>
      <w:r w:rsidR="0052633A" w:rsidRPr="0052633A">
        <w:rPr>
          <w:rFonts w:ascii="Times New Roman" w:hAnsi="Times New Roman"/>
          <w:i/>
          <w:sz w:val="24"/>
          <w:szCs w:val="24"/>
        </w:rPr>
        <w:t>n</w:t>
      </w:r>
      <w:r w:rsidR="0052633A">
        <w:rPr>
          <w:rFonts w:ascii="Times New Roman" w:hAnsi="Times New Roman"/>
          <w:sz w:val="24"/>
          <w:szCs w:val="24"/>
        </w:rPr>
        <w:t xml:space="preserve"> o número de observações </w:t>
      </w:r>
      <w:r>
        <w:rPr>
          <w:rFonts w:ascii="Times New Roman" w:hAnsi="Times New Roman"/>
          <w:sz w:val="24"/>
          <w:szCs w:val="24"/>
        </w:rPr>
        <w:t xml:space="preserve">(Anselin, 1995). De acordo com Perobelli </w:t>
      </w:r>
      <w:r w:rsidRPr="003129EB">
        <w:rPr>
          <w:rFonts w:ascii="Times New Roman" w:hAnsi="Times New Roman"/>
          <w:i/>
          <w:sz w:val="24"/>
          <w:szCs w:val="24"/>
        </w:rPr>
        <w:t>et al</w:t>
      </w:r>
      <w:r>
        <w:rPr>
          <w:rFonts w:ascii="Times New Roman" w:hAnsi="Times New Roman"/>
          <w:sz w:val="24"/>
          <w:szCs w:val="24"/>
        </w:rPr>
        <w:t>. (2007) esta mesma expressão pode ser representada de forma matricial conforme podemos ver na notação abaixo</w:t>
      </w:r>
      <w:r w:rsidR="007E5DC3">
        <w:rPr>
          <w:rFonts w:ascii="Times New Roman" w:hAnsi="Times New Roman"/>
          <w:sz w:val="24"/>
          <w:szCs w:val="24"/>
        </w:rPr>
        <w:t>.</w:t>
      </w:r>
    </w:p>
    <w:p w:rsidR="007E5DC3" w:rsidRDefault="007E5DC3" w:rsidP="00EF7605">
      <w:pPr>
        <w:spacing w:after="0" w:line="240" w:lineRule="auto"/>
        <w:jc w:val="both"/>
        <w:rPr>
          <w:rFonts w:ascii="Times New Roman" w:hAnsi="Times New Roman"/>
          <w:sz w:val="24"/>
          <w:szCs w:val="24"/>
        </w:rPr>
      </w:pPr>
    </w:p>
    <w:p w:rsidR="007E5DC3" w:rsidRPr="002556A3" w:rsidRDefault="00261195" w:rsidP="00277F37">
      <w:pPr>
        <w:spacing w:after="0" w:line="24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n  </m:t>
                </m:r>
              </m:num>
              <m:den>
                <m:r>
                  <w:rPr>
                    <w:rFonts w:ascii="Cambria Math" w:hAnsi="Cambria Math"/>
                    <w:sz w:val="24"/>
                    <w:szCs w:val="24"/>
                  </w:rPr>
                  <m:t>So</m:t>
                </m:r>
              </m:den>
            </m:f>
          </m:e>
        </m:d>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ZtWzt</m:t>
                </m:r>
              </m:num>
              <m:den>
                <m:r>
                  <w:rPr>
                    <w:rFonts w:ascii="Cambria Math" w:hAnsi="Cambria Math"/>
                    <w:sz w:val="24"/>
                    <w:szCs w:val="24"/>
                  </w:rPr>
                  <m:t>ZtZt</m:t>
                </m:r>
              </m:den>
            </m:f>
          </m:e>
        </m:d>
        <m:r>
          <w:rPr>
            <w:rFonts w:ascii="Cambria Math" w:hAnsi="Cambria Math"/>
            <w:sz w:val="24"/>
            <w:szCs w:val="24"/>
          </w:rPr>
          <m:t>t=1…n</m:t>
        </m:r>
      </m:oMath>
      <w:r w:rsidR="00277F37">
        <w:rPr>
          <w:rFonts w:ascii="Times New Roman" w:hAnsi="Times New Roman"/>
          <w:sz w:val="24"/>
          <w:szCs w:val="24"/>
        </w:rPr>
        <w:tab/>
      </w:r>
      <w:r w:rsidR="00277F37">
        <w:rPr>
          <w:rFonts w:ascii="Times New Roman" w:hAnsi="Times New Roman"/>
          <w:sz w:val="24"/>
          <w:szCs w:val="24"/>
        </w:rPr>
        <w:tab/>
      </w:r>
      <w:r w:rsidR="00277F37">
        <w:rPr>
          <w:rFonts w:ascii="Times New Roman" w:hAnsi="Times New Roman"/>
          <w:sz w:val="24"/>
          <w:szCs w:val="24"/>
        </w:rPr>
        <w:tab/>
      </w:r>
      <w:r w:rsidR="00277F37">
        <w:rPr>
          <w:rFonts w:ascii="Times New Roman" w:hAnsi="Times New Roman"/>
          <w:sz w:val="24"/>
          <w:szCs w:val="24"/>
        </w:rPr>
        <w:tab/>
      </w:r>
      <w:r w:rsidR="00277F37">
        <w:rPr>
          <w:rFonts w:ascii="Times New Roman" w:hAnsi="Times New Roman"/>
          <w:sz w:val="24"/>
          <w:szCs w:val="24"/>
        </w:rPr>
        <w:tab/>
        <w:t>(2)</w:t>
      </w:r>
    </w:p>
    <w:p w:rsidR="00D459BD" w:rsidRPr="00277F37" w:rsidRDefault="00D459BD" w:rsidP="00D459BD">
      <w:pPr>
        <w:spacing w:after="0" w:line="240" w:lineRule="auto"/>
        <w:rPr>
          <w:rFonts w:ascii="Times New Roman" w:hAnsi="Times New Roman"/>
          <w:sz w:val="24"/>
          <w:szCs w:val="24"/>
        </w:rPr>
      </w:pPr>
    </w:p>
    <w:p w:rsidR="00E514F4" w:rsidRDefault="00277F37" w:rsidP="00E514F4">
      <w:pPr>
        <w:spacing w:after="0" w:line="240" w:lineRule="auto"/>
        <w:jc w:val="both"/>
        <w:rPr>
          <w:rFonts w:ascii="Times New Roman" w:hAnsi="Times New Roman"/>
          <w:sz w:val="24"/>
          <w:szCs w:val="24"/>
        </w:rPr>
      </w:pPr>
      <w:r w:rsidRPr="00277F37">
        <w:rPr>
          <w:rFonts w:ascii="Times New Roman" w:hAnsi="Times New Roman"/>
          <w:sz w:val="24"/>
          <w:szCs w:val="24"/>
        </w:rPr>
        <w:tab/>
        <w:t xml:space="preserve">De acordo com esta equação podemos evidenciar que </w:t>
      </w:r>
      <w:r w:rsidRPr="00E514F4">
        <w:rPr>
          <w:rFonts w:ascii="Times New Roman" w:hAnsi="Times New Roman"/>
          <w:i/>
          <w:sz w:val="24"/>
          <w:szCs w:val="24"/>
        </w:rPr>
        <w:t>Zt</w:t>
      </w:r>
      <w:r>
        <w:rPr>
          <w:rFonts w:ascii="Times New Roman" w:hAnsi="Times New Roman"/>
          <w:sz w:val="24"/>
          <w:szCs w:val="24"/>
        </w:rPr>
        <w:t xml:space="preserve"> é o vetor de </w:t>
      </w:r>
      <w:r w:rsidRPr="00E514F4">
        <w:rPr>
          <w:rFonts w:ascii="Times New Roman" w:hAnsi="Times New Roman"/>
          <w:i/>
          <w:sz w:val="24"/>
          <w:szCs w:val="24"/>
        </w:rPr>
        <w:t>n</w:t>
      </w:r>
      <w:r>
        <w:rPr>
          <w:rFonts w:ascii="Times New Roman" w:hAnsi="Times New Roman"/>
          <w:sz w:val="24"/>
          <w:szCs w:val="24"/>
        </w:rPr>
        <w:t xml:space="preserve"> observações para o ano </w:t>
      </w:r>
      <w:r w:rsidRPr="00E514F4">
        <w:rPr>
          <w:rFonts w:ascii="Times New Roman" w:hAnsi="Times New Roman"/>
          <w:i/>
          <w:sz w:val="24"/>
          <w:szCs w:val="24"/>
        </w:rPr>
        <w:t>t</w:t>
      </w:r>
      <w:r>
        <w:rPr>
          <w:rFonts w:ascii="Times New Roman" w:hAnsi="Times New Roman"/>
          <w:sz w:val="24"/>
          <w:szCs w:val="24"/>
        </w:rPr>
        <w:t xml:space="preserve"> na forma de desvio em relação à média. </w:t>
      </w:r>
      <w:r w:rsidRPr="00E514F4">
        <w:rPr>
          <w:rFonts w:ascii="Times New Roman" w:hAnsi="Times New Roman"/>
          <w:i/>
          <w:sz w:val="24"/>
          <w:szCs w:val="24"/>
        </w:rPr>
        <w:t>W</w:t>
      </w:r>
      <w:r>
        <w:rPr>
          <w:rFonts w:ascii="Times New Roman" w:hAnsi="Times New Roman"/>
          <w:sz w:val="24"/>
          <w:szCs w:val="24"/>
        </w:rPr>
        <w:t xml:space="preserve"> é a matriz de pesos espaciais que pode ser definida como matriz quadrada em que cada célula </w:t>
      </w:r>
      <w:r w:rsidRPr="00E514F4">
        <w:rPr>
          <w:rFonts w:ascii="Times New Roman" w:hAnsi="Times New Roman"/>
          <w:i/>
          <w:sz w:val="24"/>
          <w:szCs w:val="24"/>
        </w:rPr>
        <w:t>Wij</w:t>
      </w:r>
      <w:r>
        <w:rPr>
          <w:rFonts w:ascii="Times New Roman" w:hAnsi="Times New Roman"/>
          <w:sz w:val="24"/>
          <w:szCs w:val="24"/>
        </w:rPr>
        <w:t xml:space="preserve"> indica relação existente entre regiões </w:t>
      </w:r>
      <w:r w:rsidRPr="00E514F4">
        <w:rPr>
          <w:rFonts w:ascii="Times New Roman" w:hAnsi="Times New Roman"/>
          <w:i/>
          <w:sz w:val="24"/>
          <w:szCs w:val="24"/>
        </w:rPr>
        <w:t>i</w:t>
      </w:r>
      <w:r>
        <w:rPr>
          <w:rFonts w:ascii="Times New Roman" w:hAnsi="Times New Roman"/>
          <w:sz w:val="24"/>
          <w:szCs w:val="24"/>
        </w:rPr>
        <w:t xml:space="preserve"> e </w:t>
      </w:r>
      <w:r w:rsidRPr="00E514F4">
        <w:rPr>
          <w:rFonts w:ascii="Times New Roman" w:hAnsi="Times New Roman"/>
          <w:i/>
          <w:sz w:val="24"/>
          <w:szCs w:val="24"/>
        </w:rPr>
        <w:t>j</w:t>
      </w:r>
      <w:r>
        <w:rPr>
          <w:rFonts w:ascii="Times New Roman" w:hAnsi="Times New Roman"/>
          <w:sz w:val="24"/>
          <w:szCs w:val="24"/>
        </w:rPr>
        <w:t xml:space="preserve"> em um sistema de n regiões. A célula </w:t>
      </w:r>
      <w:r w:rsidRPr="00E514F4">
        <w:rPr>
          <w:rFonts w:ascii="Times New Roman" w:hAnsi="Times New Roman"/>
          <w:i/>
          <w:sz w:val="24"/>
          <w:szCs w:val="24"/>
        </w:rPr>
        <w:t>Wij</w:t>
      </w:r>
      <w:r>
        <w:rPr>
          <w:rFonts w:ascii="Times New Roman" w:hAnsi="Times New Roman"/>
          <w:sz w:val="24"/>
          <w:szCs w:val="24"/>
        </w:rPr>
        <w:t xml:space="preserve"> é nula no caso das regiões não serem vizinhas, caso contrário o valor passa a ser 1. </w:t>
      </w:r>
      <w:r w:rsidRPr="00E514F4">
        <w:rPr>
          <w:rFonts w:ascii="Times New Roman" w:hAnsi="Times New Roman"/>
          <w:i/>
          <w:sz w:val="24"/>
          <w:szCs w:val="24"/>
        </w:rPr>
        <w:t>So</w:t>
      </w:r>
      <w:r>
        <w:rPr>
          <w:rFonts w:ascii="Times New Roman" w:hAnsi="Times New Roman"/>
          <w:sz w:val="24"/>
          <w:szCs w:val="24"/>
        </w:rPr>
        <w:t xml:space="preserve"> é igual a </w:t>
      </w:r>
      <w:r w:rsidRPr="00E514F4">
        <w:rPr>
          <w:rFonts w:ascii="Times New Roman" w:hAnsi="Times New Roman"/>
          <w:sz w:val="40"/>
          <w:szCs w:val="40"/>
        </w:rPr>
        <w:t>Σ</w:t>
      </w:r>
      <w:r>
        <w:rPr>
          <w:rFonts w:ascii="Times New Roman" w:hAnsi="Times New Roman"/>
          <w:sz w:val="24"/>
          <w:szCs w:val="24"/>
        </w:rPr>
        <w:t xml:space="preserve"> </w:t>
      </w:r>
      <w:r w:rsidRPr="00E514F4">
        <w:rPr>
          <w:rFonts w:ascii="Times New Roman" w:hAnsi="Times New Roman"/>
          <w:i/>
          <w:sz w:val="24"/>
          <w:szCs w:val="24"/>
        </w:rPr>
        <w:t>Wij</w:t>
      </w:r>
      <w:r>
        <w:rPr>
          <w:rFonts w:ascii="Times New Roman" w:hAnsi="Times New Roman"/>
          <w:sz w:val="24"/>
          <w:szCs w:val="24"/>
        </w:rPr>
        <w:t>,</w:t>
      </w:r>
      <w:r w:rsidR="00E514F4">
        <w:rPr>
          <w:rFonts w:ascii="Times New Roman" w:hAnsi="Times New Roman"/>
          <w:sz w:val="24"/>
          <w:szCs w:val="24"/>
        </w:rPr>
        <w:t xml:space="preserve"> significa que todos os elementos da matriz de pesos espaciais </w:t>
      </w:r>
      <w:r w:rsidR="00E514F4" w:rsidRPr="00E514F4">
        <w:rPr>
          <w:rFonts w:ascii="Times New Roman" w:hAnsi="Times New Roman"/>
          <w:i/>
          <w:sz w:val="24"/>
          <w:szCs w:val="24"/>
        </w:rPr>
        <w:t>W</w:t>
      </w:r>
      <w:r w:rsidR="00E514F4">
        <w:rPr>
          <w:rFonts w:ascii="Times New Roman" w:hAnsi="Times New Roman"/>
          <w:sz w:val="24"/>
          <w:szCs w:val="24"/>
        </w:rPr>
        <w:t xml:space="preserve"> devem ser somados.</w:t>
      </w:r>
    </w:p>
    <w:p w:rsidR="00E514F4" w:rsidRDefault="00E514F4" w:rsidP="00E514F4">
      <w:pPr>
        <w:spacing w:after="0" w:line="240" w:lineRule="auto"/>
        <w:jc w:val="both"/>
        <w:rPr>
          <w:rFonts w:ascii="Times New Roman" w:hAnsi="Times New Roman"/>
          <w:sz w:val="24"/>
          <w:szCs w:val="24"/>
        </w:rPr>
      </w:pPr>
      <w:r>
        <w:rPr>
          <w:rFonts w:ascii="Times New Roman" w:hAnsi="Times New Roman"/>
          <w:sz w:val="24"/>
          <w:szCs w:val="24"/>
        </w:rPr>
        <w:tab/>
        <w:t>A matriz de pesos espaciais segundo Te</w:t>
      </w:r>
      <w:r w:rsidR="00375076">
        <w:rPr>
          <w:rFonts w:ascii="Times New Roman" w:hAnsi="Times New Roman"/>
          <w:sz w:val="24"/>
          <w:szCs w:val="24"/>
        </w:rPr>
        <w:t>i</w:t>
      </w:r>
      <w:r>
        <w:rPr>
          <w:rFonts w:ascii="Times New Roman" w:hAnsi="Times New Roman"/>
          <w:sz w:val="24"/>
          <w:szCs w:val="24"/>
        </w:rPr>
        <w:t>xeira e Bertella (2010) quando normalizada na linha, isto é quando a soma dos elementos da linha é igual a 1, fornece a seguinte expressão.</w:t>
      </w:r>
    </w:p>
    <w:p w:rsidR="00E514F4" w:rsidRDefault="00E514F4" w:rsidP="00E514F4">
      <w:pPr>
        <w:spacing w:after="0" w:line="240" w:lineRule="auto"/>
        <w:jc w:val="both"/>
        <w:rPr>
          <w:rFonts w:ascii="Times New Roman" w:hAnsi="Times New Roman"/>
          <w:sz w:val="24"/>
          <w:szCs w:val="24"/>
        </w:rPr>
      </w:pPr>
    </w:p>
    <w:p w:rsidR="00E514F4" w:rsidRDefault="00261195" w:rsidP="00B8366C">
      <w:pPr>
        <w:spacing w:after="0" w:line="24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ZtWzt</m:t>
                </m:r>
              </m:num>
              <m:den>
                <m:r>
                  <w:rPr>
                    <w:rFonts w:ascii="Cambria Math" w:hAnsi="Cambria Math"/>
                    <w:sz w:val="24"/>
                    <w:szCs w:val="24"/>
                  </w:rPr>
                  <m:t>ZtZt</m:t>
                </m:r>
              </m:den>
            </m:f>
          </m:e>
        </m:d>
        <m:r>
          <w:rPr>
            <w:rFonts w:ascii="Cambria Math" w:hAnsi="Cambria Math"/>
            <w:sz w:val="24"/>
            <w:szCs w:val="24"/>
          </w:rPr>
          <m:t>t=1…n</m:t>
        </m:r>
      </m:oMath>
      <w:r w:rsidR="00B8366C">
        <w:rPr>
          <w:rFonts w:ascii="Times New Roman" w:hAnsi="Times New Roman"/>
          <w:sz w:val="24"/>
          <w:szCs w:val="24"/>
        </w:rPr>
        <w:tab/>
      </w:r>
      <w:r w:rsidR="00B8366C">
        <w:rPr>
          <w:rFonts w:ascii="Times New Roman" w:hAnsi="Times New Roman"/>
          <w:sz w:val="24"/>
          <w:szCs w:val="24"/>
        </w:rPr>
        <w:tab/>
      </w:r>
      <w:r w:rsidR="00B8366C">
        <w:rPr>
          <w:rFonts w:ascii="Times New Roman" w:hAnsi="Times New Roman"/>
          <w:sz w:val="24"/>
          <w:szCs w:val="24"/>
        </w:rPr>
        <w:tab/>
      </w:r>
      <w:r w:rsidR="00B8366C">
        <w:rPr>
          <w:rFonts w:ascii="Times New Roman" w:hAnsi="Times New Roman"/>
          <w:sz w:val="24"/>
          <w:szCs w:val="24"/>
        </w:rPr>
        <w:tab/>
      </w:r>
      <w:r w:rsidR="00B8366C">
        <w:rPr>
          <w:rFonts w:ascii="Times New Roman" w:hAnsi="Times New Roman"/>
          <w:sz w:val="24"/>
          <w:szCs w:val="24"/>
        </w:rPr>
        <w:tab/>
        <w:t>(3)</w:t>
      </w:r>
    </w:p>
    <w:p w:rsidR="00B8366C" w:rsidRDefault="00B8366C" w:rsidP="00B8366C">
      <w:pPr>
        <w:spacing w:after="0" w:line="240" w:lineRule="auto"/>
        <w:jc w:val="right"/>
        <w:rPr>
          <w:rFonts w:ascii="Times New Roman" w:hAnsi="Times New Roman"/>
          <w:sz w:val="24"/>
          <w:szCs w:val="24"/>
        </w:rPr>
      </w:pPr>
    </w:p>
    <w:p w:rsidR="00B8366C" w:rsidRDefault="00B8366C" w:rsidP="00B8366C">
      <w:pPr>
        <w:spacing w:after="0" w:line="240" w:lineRule="auto"/>
        <w:ind w:firstLine="708"/>
        <w:jc w:val="both"/>
        <w:rPr>
          <w:rFonts w:ascii="Times New Roman" w:hAnsi="Times New Roman"/>
          <w:sz w:val="24"/>
          <w:szCs w:val="24"/>
        </w:rPr>
      </w:pPr>
      <w:r>
        <w:rPr>
          <w:rFonts w:ascii="Times New Roman" w:hAnsi="Times New Roman"/>
          <w:sz w:val="24"/>
          <w:szCs w:val="24"/>
        </w:rPr>
        <w:t>Apesar de haver muitas formas de montar a notação matricial de pesos espaciais de acordo com Te</w:t>
      </w:r>
      <w:r w:rsidR="00375076">
        <w:rPr>
          <w:rFonts w:ascii="Times New Roman" w:hAnsi="Times New Roman"/>
          <w:sz w:val="24"/>
          <w:szCs w:val="24"/>
        </w:rPr>
        <w:t>i</w:t>
      </w:r>
      <w:r>
        <w:rPr>
          <w:rFonts w:ascii="Times New Roman" w:hAnsi="Times New Roman"/>
          <w:sz w:val="24"/>
          <w:szCs w:val="24"/>
        </w:rPr>
        <w:t xml:space="preserve">xeira e Bertella (2010) o critério de basear a construção desta notação por meio da variável distância geográfica é a mais utilizada. Sendo assim a idéia básica que se tenta passar é que duas regiões próximas </w:t>
      </w:r>
      <w:r w:rsidR="003C10D6">
        <w:rPr>
          <w:rFonts w:ascii="Times New Roman" w:hAnsi="Times New Roman"/>
          <w:sz w:val="24"/>
          <w:szCs w:val="24"/>
        </w:rPr>
        <w:t>geograficamente</w:t>
      </w:r>
      <w:r>
        <w:rPr>
          <w:rFonts w:ascii="Times New Roman" w:hAnsi="Times New Roman"/>
          <w:sz w:val="24"/>
          <w:szCs w:val="24"/>
        </w:rPr>
        <w:t xml:space="preserve"> possuem maior interação espacial. De acordo com Perobelli e </w:t>
      </w:r>
      <w:r w:rsidRPr="007E1DA2">
        <w:rPr>
          <w:rFonts w:ascii="Times New Roman" w:hAnsi="Times New Roman"/>
          <w:sz w:val="24"/>
          <w:szCs w:val="24"/>
        </w:rPr>
        <w:t>Ferreira</w:t>
      </w:r>
      <w:r w:rsidR="003C10D6">
        <w:rPr>
          <w:rFonts w:ascii="Times New Roman" w:hAnsi="Times New Roman"/>
          <w:sz w:val="24"/>
          <w:szCs w:val="24"/>
        </w:rPr>
        <w:t xml:space="preserve"> (2008) </w:t>
      </w:r>
      <w:r w:rsidR="00A5255C">
        <w:rPr>
          <w:rFonts w:ascii="Times New Roman" w:hAnsi="Times New Roman"/>
          <w:sz w:val="24"/>
          <w:szCs w:val="24"/>
        </w:rPr>
        <w:t>a matriz de k-</w:t>
      </w:r>
      <w:r w:rsidR="003C10D6">
        <w:rPr>
          <w:rFonts w:ascii="Times New Roman" w:hAnsi="Times New Roman"/>
          <w:sz w:val="24"/>
          <w:szCs w:val="24"/>
        </w:rPr>
        <w:t xml:space="preserve">vizinhos mais próxima </w:t>
      </w:r>
      <w:r w:rsidR="00A5255C">
        <w:rPr>
          <w:rFonts w:ascii="Times New Roman" w:hAnsi="Times New Roman"/>
          <w:sz w:val="24"/>
          <w:szCs w:val="24"/>
        </w:rPr>
        <w:t>k</w:t>
      </w:r>
      <w:r w:rsidR="003C10D6">
        <w:rPr>
          <w:rFonts w:ascii="Times New Roman" w:hAnsi="Times New Roman"/>
          <w:sz w:val="24"/>
          <w:szCs w:val="24"/>
        </w:rPr>
        <w:t xml:space="preserve"> será igual a 3 pois trata-se de uma matriz binária cuja vizinhança está formulada na distância geográfica que pode ser medida em quilômetros ou milhas.</w:t>
      </w:r>
    </w:p>
    <w:p w:rsidR="00A77147" w:rsidRDefault="00A77147" w:rsidP="00B8366C">
      <w:pPr>
        <w:spacing w:after="0" w:line="240" w:lineRule="auto"/>
        <w:ind w:firstLine="708"/>
        <w:jc w:val="both"/>
        <w:rPr>
          <w:rFonts w:ascii="Times New Roman" w:hAnsi="Times New Roman"/>
          <w:sz w:val="24"/>
          <w:szCs w:val="24"/>
        </w:rPr>
      </w:pPr>
    </w:p>
    <w:p w:rsidR="003C10D6" w:rsidRDefault="00261195" w:rsidP="00A77147">
      <w:pPr>
        <w:spacing w:after="0" w:line="240" w:lineRule="auto"/>
        <w:jc w:val="right"/>
        <w:rPr>
          <w:rFonts w:ascii="Times New Roman" w:hAnsi="Times New Roman"/>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ij</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=0   se   i=j                                                                                                    </m:t>
                </m:r>
              </m:e>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ij</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=0  se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 e  </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ij</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k</m:t>
                            </m:r>
                          </m:e>
                        </m:d>
                      </m:num>
                      <m:den>
                        <m:nary>
                          <m:naryPr>
                            <m:chr m:val="∑"/>
                            <m:limLoc m:val="undOvr"/>
                            <m:supHide m:val="on"/>
                            <m:ctrlPr>
                              <w:rPr>
                                <w:rFonts w:ascii="Cambria Math" w:hAnsi="Cambria Math"/>
                                <w:i/>
                                <w:sz w:val="24"/>
                                <w:szCs w:val="24"/>
                              </w:rPr>
                            </m:ctrlPr>
                          </m:naryPr>
                          <m:sub>
                            <m:r>
                              <w:rPr>
                                <w:rFonts w:ascii="Cambria Math" w:hAnsi="Cambria Math"/>
                                <w:sz w:val="24"/>
                                <w:szCs w:val="24"/>
                              </w:rPr>
                              <m:t>J</m:t>
                            </m:r>
                          </m:sub>
                          <m:sup/>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ij</m:t>
                                </m:r>
                              </m:sub>
                              <m:sup>
                                <m:r>
                                  <w:rPr>
                                    <w:rFonts w:ascii="Cambria Math" w:hAnsi="Cambria Math"/>
                                    <w:sz w:val="24"/>
                                    <w:szCs w:val="24"/>
                                  </w:rPr>
                                  <m:t>*</m:t>
                                </m:r>
                              </m:sup>
                            </m:sSubSup>
                          </m:e>
                        </m:nary>
                        <m:d>
                          <m:dPr>
                            <m:ctrlPr>
                              <w:rPr>
                                <w:rFonts w:ascii="Cambria Math" w:hAnsi="Cambria Math"/>
                                <w:i/>
                                <w:sz w:val="24"/>
                                <w:szCs w:val="24"/>
                              </w:rPr>
                            </m:ctrlPr>
                          </m:dPr>
                          <m:e>
                            <m:r>
                              <w:rPr>
                                <w:rFonts w:ascii="Cambria Math" w:hAnsi="Cambria Math"/>
                                <w:sz w:val="24"/>
                                <w:szCs w:val="24"/>
                              </w:rPr>
                              <m:t>k</m:t>
                            </m:r>
                          </m:e>
                        </m:d>
                      </m:den>
                    </m:f>
                  </m:e>
                </m:d>
                <m:r>
                  <w:rPr>
                    <w:rFonts w:ascii="Cambria Math" w:hAnsi="Cambria Math"/>
                    <w:sz w:val="24"/>
                    <w:szCs w:val="24"/>
                  </w:rPr>
                  <m:t xml:space="preserve"> para k=1,…,n    </m:t>
                </m:r>
              </m:e>
              <m:e>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ij</m:t>
                    </m:r>
                  </m:sub>
                  <m:sup>
                    <m:r>
                      <w:rPr>
                        <w:rFonts w:ascii="Cambria Math" w:hAnsi="Cambria Math"/>
                        <w:sz w:val="24"/>
                        <w:szCs w:val="24"/>
                      </w:rPr>
                      <m:t>*</m:t>
                    </m:r>
                  </m:sup>
                </m:sSubSup>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=0  se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ij</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                                                                                         </m:t>
                </m:r>
              </m:e>
            </m:eqArr>
          </m:e>
        </m:d>
      </m:oMath>
      <w:r w:rsidR="00A5255C">
        <w:rPr>
          <w:rFonts w:ascii="Times New Roman" w:hAnsi="Times New Roman"/>
          <w:sz w:val="24"/>
          <w:szCs w:val="24"/>
        </w:rPr>
        <w:tab/>
      </w:r>
      <w:r w:rsidR="00A77147">
        <w:rPr>
          <w:rFonts w:ascii="Times New Roman" w:hAnsi="Times New Roman"/>
          <w:sz w:val="24"/>
          <w:szCs w:val="24"/>
        </w:rPr>
        <w:t xml:space="preserve"> </w:t>
      </w:r>
      <w:r w:rsidR="00A5255C">
        <w:rPr>
          <w:rFonts w:ascii="Times New Roman" w:hAnsi="Times New Roman"/>
          <w:sz w:val="24"/>
          <w:szCs w:val="24"/>
        </w:rPr>
        <w:t>(4)</w:t>
      </w:r>
    </w:p>
    <w:p w:rsidR="00A5255C" w:rsidRDefault="00A5255C" w:rsidP="006A05D2">
      <w:pPr>
        <w:spacing w:after="0" w:line="240" w:lineRule="auto"/>
        <w:ind w:firstLine="708"/>
        <w:jc w:val="both"/>
        <w:rPr>
          <w:rFonts w:ascii="Times New Roman" w:hAnsi="Times New Roman"/>
          <w:sz w:val="24"/>
          <w:szCs w:val="24"/>
        </w:rPr>
      </w:pPr>
      <w:r>
        <w:rPr>
          <w:rFonts w:ascii="Times New Roman" w:hAnsi="Times New Roman"/>
          <w:sz w:val="24"/>
          <w:szCs w:val="24"/>
        </w:rPr>
        <w:t xml:space="preserve">No sistema apresentado podemos identificar que </w:t>
      </w:r>
      <w:r w:rsidRPr="006A05D2">
        <w:rPr>
          <w:rFonts w:ascii="Times New Roman" w:hAnsi="Times New Roman"/>
          <w:i/>
          <w:sz w:val="24"/>
          <w:szCs w:val="24"/>
        </w:rPr>
        <w:t>dij</w:t>
      </w:r>
      <w:r>
        <w:rPr>
          <w:rFonts w:ascii="Times New Roman" w:hAnsi="Times New Roman"/>
          <w:sz w:val="24"/>
          <w:szCs w:val="24"/>
        </w:rPr>
        <w:t xml:space="preserve"> é a distância, medida pelo grande círculo, entre os centros das regiões </w:t>
      </w:r>
      <w:r w:rsidRPr="006A05D2">
        <w:rPr>
          <w:rFonts w:ascii="Times New Roman" w:hAnsi="Times New Roman"/>
          <w:i/>
          <w:sz w:val="24"/>
          <w:szCs w:val="24"/>
        </w:rPr>
        <w:t>i</w:t>
      </w:r>
      <w:r>
        <w:rPr>
          <w:rFonts w:ascii="Times New Roman" w:hAnsi="Times New Roman"/>
          <w:sz w:val="24"/>
          <w:szCs w:val="24"/>
        </w:rPr>
        <w:t xml:space="preserve"> e </w:t>
      </w:r>
      <w:r w:rsidRPr="006A05D2">
        <w:rPr>
          <w:rFonts w:ascii="Times New Roman" w:hAnsi="Times New Roman"/>
          <w:i/>
          <w:sz w:val="24"/>
          <w:szCs w:val="24"/>
        </w:rPr>
        <w:t>j</w:t>
      </w:r>
      <w:r>
        <w:rPr>
          <w:rFonts w:ascii="Times New Roman" w:hAnsi="Times New Roman"/>
          <w:sz w:val="24"/>
          <w:szCs w:val="24"/>
        </w:rPr>
        <w:t xml:space="preserve">, a fim de que esta região </w:t>
      </w:r>
      <w:r w:rsidRPr="006A05D2">
        <w:rPr>
          <w:rFonts w:ascii="Times New Roman" w:hAnsi="Times New Roman"/>
          <w:i/>
          <w:sz w:val="24"/>
          <w:szCs w:val="24"/>
        </w:rPr>
        <w:t>i</w:t>
      </w:r>
      <w:r>
        <w:rPr>
          <w:rFonts w:ascii="Times New Roman" w:hAnsi="Times New Roman"/>
          <w:sz w:val="24"/>
          <w:szCs w:val="24"/>
        </w:rPr>
        <w:t xml:space="preserve"> tenha k-vizinhos; </w:t>
      </w:r>
      <w:r w:rsidRPr="006A05D2">
        <w:rPr>
          <w:rFonts w:ascii="Times New Roman" w:hAnsi="Times New Roman"/>
          <w:i/>
          <w:sz w:val="24"/>
          <w:szCs w:val="24"/>
        </w:rPr>
        <w:t>D</w:t>
      </w:r>
      <w:r w:rsidRPr="006A05D2">
        <w:rPr>
          <w:rFonts w:ascii="Times New Roman" w:hAnsi="Times New Roman"/>
          <w:i/>
          <w:sz w:val="24"/>
          <w:szCs w:val="24"/>
          <w:vertAlign w:val="subscript"/>
        </w:rPr>
        <w:t>i</w:t>
      </w:r>
      <w:r w:rsidRPr="006A05D2">
        <w:rPr>
          <w:rFonts w:ascii="Times New Roman" w:hAnsi="Times New Roman"/>
          <w:i/>
          <w:sz w:val="24"/>
          <w:szCs w:val="24"/>
        </w:rPr>
        <w:t>(k)</w:t>
      </w:r>
      <w:r>
        <w:rPr>
          <w:rFonts w:ascii="Times New Roman" w:hAnsi="Times New Roman"/>
          <w:sz w:val="24"/>
          <w:szCs w:val="24"/>
        </w:rPr>
        <w:t xml:space="preserve"> denota um valor crítico que define o valor de corte para cada região, isto é, a distância máxima para considerar regiões em questão; </w:t>
      </w:r>
      <w:r w:rsidRPr="006A05D2">
        <w:rPr>
          <w:rFonts w:ascii="Times New Roman" w:hAnsi="Times New Roman"/>
          <w:i/>
          <w:sz w:val="24"/>
          <w:szCs w:val="24"/>
        </w:rPr>
        <w:t>W</w:t>
      </w:r>
      <w:r w:rsidRPr="006A05D2">
        <w:rPr>
          <w:rFonts w:ascii="Times New Roman" w:hAnsi="Times New Roman"/>
          <w:i/>
          <w:sz w:val="24"/>
          <w:szCs w:val="24"/>
          <w:vertAlign w:val="subscript"/>
        </w:rPr>
        <w:t>ij</w:t>
      </w:r>
      <w:r>
        <w:rPr>
          <w:rFonts w:ascii="Times New Roman" w:hAnsi="Times New Roman"/>
          <w:sz w:val="24"/>
          <w:szCs w:val="24"/>
        </w:rPr>
        <w:t xml:space="preserve"> representa os pesos espaciais ou a influência da região </w:t>
      </w:r>
      <w:r w:rsidRPr="006A05D2">
        <w:rPr>
          <w:rFonts w:ascii="Times New Roman" w:hAnsi="Times New Roman"/>
          <w:i/>
          <w:sz w:val="24"/>
          <w:szCs w:val="24"/>
        </w:rPr>
        <w:t>j</w:t>
      </w:r>
      <w:r>
        <w:rPr>
          <w:rFonts w:ascii="Times New Roman" w:hAnsi="Times New Roman"/>
          <w:sz w:val="24"/>
          <w:szCs w:val="24"/>
        </w:rPr>
        <w:t xml:space="preserve"> sobre a região </w:t>
      </w:r>
      <w:r w:rsidRPr="006A05D2">
        <w:rPr>
          <w:rFonts w:ascii="Times New Roman" w:hAnsi="Times New Roman"/>
          <w:i/>
          <w:sz w:val="24"/>
          <w:szCs w:val="24"/>
        </w:rPr>
        <w:t>i</w:t>
      </w:r>
      <w:r>
        <w:rPr>
          <w:rFonts w:ascii="Times New Roman" w:hAnsi="Times New Roman"/>
          <w:sz w:val="24"/>
          <w:szCs w:val="24"/>
        </w:rPr>
        <w:t xml:space="preserve"> e </w:t>
      </w:r>
      <w:r w:rsidRPr="006A05D2">
        <w:rPr>
          <w:rFonts w:ascii="Times New Roman" w:hAnsi="Times New Roman"/>
          <w:i/>
          <w:sz w:val="24"/>
          <w:szCs w:val="24"/>
        </w:rPr>
        <w:t>k</w:t>
      </w:r>
      <w:r>
        <w:rPr>
          <w:rFonts w:ascii="Times New Roman" w:hAnsi="Times New Roman"/>
          <w:sz w:val="24"/>
          <w:szCs w:val="24"/>
        </w:rPr>
        <w:t xml:space="preserve"> esta </w:t>
      </w:r>
      <w:r w:rsidR="006A05D2">
        <w:rPr>
          <w:rFonts w:ascii="Times New Roman" w:hAnsi="Times New Roman"/>
          <w:sz w:val="24"/>
          <w:szCs w:val="24"/>
        </w:rPr>
        <w:t xml:space="preserve">variável </w:t>
      </w:r>
      <w:r>
        <w:rPr>
          <w:rFonts w:ascii="Times New Roman" w:hAnsi="Times New Roman"/>
          <w:sz w:val="24"/>
          <w:szCs w:val="24"/>
        </w:rPr>
        <w:t>representa</w:t>
      </w:r>
      <w:r w:rsidR="006A05D2">
        <w:rPr>
          <w:rFonts w:ascii="Times New Roman" w:hAnsi="Times New Roman"/>
          <w:sz w:val="24"/>
          <w:szCs w:val="24"/>
        </w:rPr>
        <w:t xml:space="preserve"> o numero de vizinhos adotados para cada região geográfica</w:t>
      </w:r>
      <w:r w:rsidR="007E1DA2">
        <w:rPr>
          <w:rFonts w:ascii="Times New Roman" w:hAnsi="Times New Roman"/>
          <w:sz w:val="24"/>
          <w:szCs w:val="24"/>
        </w:rPr>
        <w:t>.</w:t>
      </w:r>
    </w:p>
    <w:p w:rsidR="0022023A" w:rsidRDefault="00700E79" w:rsidP="005D140F">
      <w:pPr>
        <w:spacing w:after="0" w:line="240" w:lineRule="auto"/>
        <w:ind w:firstLine="708"/>
        <w:jc w:val="both"/>
        <w:rPr>
          <w:rFonts w:ascii="Times New Roman" w:hAnsi="Times New Roman"/>
          <w:sz w:val="24"/>
          <w:szCs w:val="24"/>
        </w:rPr>
      </w:pPr>
      <w:r>
        <w:rPr>
          <w:rFonts w:ascii="Times New Roman" w:hAnsi="Times New Roman"/>
          <w:sz w:val="24"/>
          <w:szCs w:val="24"/>
        </w:rPr>
        <w:t>Outro teste bastante utilizado para a detecção de similaridades entre as áreas é a Estatística C de Geary. Assim como a Estatística I de Moran testa a possibilidade de haver autocorrelação global</w:t>
      </w:r>
      <w:r w:rsidR="0022023A">
        <w:rPr>
          <w:rFonts w:ascii="Times New Roman" w:hAnsi="Times New Roman"/>
          <w:sz w:val="24"/>
          <w:szCs w:val="24"/>
        </w:rPr>
        <w:t xml:space="preserve"> a C de Geary também é bastante empregada para este mesmo fim.</w:t>
      </w:r>
    </w:p>
    <w:p w:rsidR="0022023A" w:rsidRDefault="0022023A" w:rsidP="00D459BD">
      <w:pPr>
        <w:spacing w:after="0" w:line="240" w:lineRule="auto"/>
        <w:rPr>
          <w:rFonts w:ascii="Times New Roman" w:hAnsi="Times New Roman"/>
          <w:sz w:val="24"/>
          <w:szCs w:val="24"/>
        </w:rPr>
      </w:pPr>
      <w:r>
        <w:rPr>
          <w:rFonts w:ascii="Times New Roman" w:hAnsi="Times New Roman"/>
          <w:sz w:val="24"/>
          <w:szCs w:val="24"/>
        </w:rPr>
        <w:tab/>
        <w:t>Sua expressão é:</w:t>
      </w:r>
    </w:p>
    <w:p w:rsidR="0022023A" w:rsidRDefault="00D45C7B" w:rsidP="00D459B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023A" w:rsidRDefault="002E2B08" w:rsidP="0022023A">
      <w:pPr>
        <w:spacing w:after="0" w:line="240" w:lineRule="auto"/>
        <w:jc w:val="center"/>
        <w:rPr>
          <w:rFonts w:ascii="Times New Roman" w:hAnsi="Times New Roman"/>
          <w:sz w:val="24"/>
          <w:szCs w:val="24"/>
        </w:rPr>
      </w:pPr>
      <m:oMathPara>
        <m:oMathParaPr>
          <m:jc m:val="right"/>
        </m:oMathParaPr>
        <m:oMath>
          <m:r>
            <w:rPr>
              <w:rFonts w:ascii="Cambria Math" w:hAnsi="Cambria Math"/>
              <w:sz w:val="24"/>
              <w:szCs w:val="24"/>
            </w:rPr>
            <m:t xml:space="preserve">c= </m:t>
          </m:r>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nary>
                <m:naryPr>
                  <m:chr m:val="∑"/>
                  <m:limLoc m:val="undOvr"/>
                  <m:supHide m:val="on"/>
                  <m:ctrlPr>
                    <w:rPr>
                      <w:rFonts w:ascii="Cambria Math" w:hAnsi="Cambria Math"/>
                      <w:i/>
                      <w:sz w:val="24"/>
                      <w:szCs w:val="24"/>
                    </w:rPr>
                  </m:ctrlPr>
                </m:naryPr>
                <m:sub>
                  <m:r>
                    <w:rPr>
                      <w:rFonts w:ascii="Cambria Math" w:hAnsi="Cambria Math"/>
                      <w:sz w:val="24"/>
                      <w:szCs w:val="24"/>
                    </w:rPr>
                    <m:t>i</m:t>
                  </m:r>
                </m:sub>
                <m:sup/>
                <m:e>
                  <m:nary>
                    <m:naryPr>
                      <m:chr m:val="∑"/>
                      <m:limLoc m:val="subSup"/>
                      <m:supHide m:val="on"/>
                      <m:ctrlPr>
                        <w:rPr>
                          <w:rFonts w:ascii="Cambria Math" w:hAnsi="Cambria Math"/>
                          <w:i/>
                          <w:sz w:val="24"/>
                          <w:szCs w:val="24"/>
                        </w:rPr>
                      </m:ctrlPr>
                    </m:naryPr>
                    <m:sub>
                      <m:r>
                        <w:rPr>
                          <w:rFonts w:ascii="Cambria Math" w:hAnsi="Cambria Math"/>
                          <w:sz w:val="24"/>
                          <w:szCs w:val="24"/>
                        </w:rPr>
                        <m:t>j</m:t>
                      </m:r>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e>
                  </m:nary>
                </m:e>
              </m:nary>
            </m:den>
          </m:f>
          <m:r>
            <w:rPr>
              <w:rFonts w:ascii="Cambria Math" w:hAnsi="Cambria Math"/>
              <w:sz w:val="24"/>
              <w:szCs w:val="24"/>
            </w:rPr>
            <m:t xml:space="preserve"> </m:t>
          </m:r>
          <m:f>
            <m:fPr>
              <m:ctrlPr>
                <w:rPr>
                  <w:rFonts w:ascii="Cambria Math" w:hAnsi="Cambria Math"/>
                  <w:i/>
                  <w:sz w:val="24"/>
                  <w:szCs w:val="24"/>
                </w:rPr>
              </m:ctrlPr>
            </m:fPr>
            <m:num>
              <m:nary>
                <m:naryPr>
                  <m:chr m:val="∑"/>
                  <m:limLoc m:val="undOvr"/>
                  <m:supHide m:val="on"/>
                  <m:ctrlPr>
                    <w:rPr>
                      <w:rFonts w:ascii="Cambria Math" w:hAnsi="Cambria Math"/>
                      <w:i/>
                      <w:sz w:val="24"/>
                      <w:szCs w:val="24"/>
                    </w:rPr>
                  </m:ctrlPr>
                </m:naryPr>
                <m:sub>
                  <m:r>
                    <w:rPr>
                      <w:rFonts w:ascii="Cambria Math" w:hAnsi="Cambria Math"/>
                      <w:sz w:val="24"/>
                      <w:szCs w:val="24"/>
                    </w:rPr>
                    <m:t>i</m:t>
                  </m:r>
                </m:sub>
                <m:sup/>
                <m:e>
                  <m:nary>
                    <m:naryPr>
                      <m:chr m:val="∑"/>
                      <m:limLoc m:val="undOvr"/>
                      <m:supHide m:val="on"/>
                      <m:ctrlPr>
                        <w:rPr>
                          <w:rFonts w:ascii="Cambria Math" w:hAnsi="Cambria Math"/>
                          <w:i/>
                          <w:sz w:val="24"/>
                          <w:szCs w:val="24"/>
                        </w:rPr>
                      </m:ctrlPr>
                    </m:naryPr>
                    <m:sub>
                      <m:r>
                        <w:rPr>
                          <w:rFonts w:ascii="Cambria Math" w:hAnsi="Cambria Math"/>
                          <w:sz w:val="24"/>
                          <w:szCs w:val="24"/>
                        </w:rPr>
                        <m:t>j</m:t>
                      </m:r>
                    </m:sub>
                    <m:sup/>
                    <m:e>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m:t>
                              </m:r>
                            </m:sub>
                          </m:sSub>
                          <m:r>
                            <w:rPr>
                              <w:rFonts w:ascii="Cambria Math" w:hAnsi="Cambria Math"/>
                              <w:sz w:val="24"/>
                              <w:szCs w:val="24"/>
                            </w:rPr>
                            <m:t>)</m:t>
                          </m:r>
                        </m:e>
                        <m:sup>
                          <m:r>
                            <w:rPr>
                              <w:rFonts w:ascii="Cambria Math" w:hAnsi="Cambria Math"/>
                              <w:sz w:val="24"/>
                              <w:szCs w:val="24"/>
                            </w:rPr>
                            <m:t>2</m:t>
                          </m:r>
                        </m:sup>
                      </m:sSup>
                    </m:e>
                  </m:nary>
                </m:e>
              </m:nary>
            </m:num>
            <m:den>
              <m:nary>
                <m:naryPr>
                  <m:chr m:val="∑"/>
                  <m:limLoc m:val="undOvr"/>
                  <m:supHide m:val="on"/>
                  <m:ctrlPr>
                    <w:rPr>
                      <w:rFonts w:ascii="Cambria Math" w:hAnsi="Cambria Math"/>
                      <w:i/>
                      <w:sz w:val="24"/>
                      <w:szCs w:val="24"/>
                    </w:rPr>
                  </m:ctrlPr>
                </m:naryPr>
                <m:sub>
                  <m:r>
                    <w:rPr>
                      <w:rFonts w:ascii="Cambria Math" w:hAnsi="Cambria Math"/>
                      <w:sz w:val="24"/>
                      <w:szCs w:val="24"/>
                    </w:rPr>
                    <m:t>i</m:t>
                  </m:r>
                </m:sub>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e>
                    <m:sup>
                      <m:r>
                        <w:rPr>
                          <w:rFonts w:ascii="Cambria Math" w:hAnsi="Cambria Math"/>
                          <w:sz w:val="24"/>
                          <w:szCs w:val="24"/>
                        </w:rPr>
                        <m:t>2</m:t>
                      </m:r>
                    </m:sup>
                  </m:sSup>
                </m:e>
              </m:nary>
            </m:den>
          </m:f>
          <m:r>
            <w:rPr>
              <w:rFonts w:ascii="Cambria Math" w:hAnsi="Cambria Math"/>
              <w:sz w:val="24"/>
              <w:szCs w:val="24"/>
            </w:rPr>
            <m:t xml:space="preserve">                                                      (5)</m:t>
          </m:r>
        </m:oMath>
      </m:oMathPara>
    </w:p>
    <w:p w:rsidR="007256FC" w:rsidRDefault="00D45C7B" w:rsidP="00974140">
      <w:pPr>
        <w:spacing w:after="0" w:line="240" w:lineRule="auto"/>
        <w:jc w:val="both"/>
        <w:rPr>
          <w:rFonts w:ascii="Times New Roman" w:hAnsi="Times New Roman"/>
          <w:sz w:val="24"/>
          <w:szCs w:val="24"/>
        </w:rPr>
      </w:pPr>
      <w:r>
        <w:rPr>
          <w:rFonts w:ascii="Times New Roman" w:hAnsi="Times New Roman"/>
          <w:sz w:val="24"/>
          <w:szCs w:val="24"/>
        </w:rPr>
        <w:tab/>
      </w:r>
    </w:p>
    <w:p w:rsidR="00D45C7B" w:rsidRDefault="00D45C7B" w:rsidP="007256FC">
      <w:pPr>
        <w:spacing w:after="0" w:line="240" w:lineRule="auto"/>
        <w:ind w:firstLine="708"/>
        <w:jc w:val="both"/>
        <w:rPr>
          <w:rFonts w:ascii="Times New Roman" w:hAnsi="Times New Roman"/>
          <w:sz w:val="24"/>
          <w:szCs w:val="24"/>
        </w:rPr>
      </w:pPr>
      <w:r>
        <w:rPr>
          <w:rFonts w:ascii="Times New Roman" w:hAnsi="Times New Roman"/>
          <w:sz w:val="24"/>
          <w:szCs w:val="24"/>
        </w:rPr>
        <w:t>Segundo Anselin (2002) a estatística C de Geary apesar de testar a possibilidade de haver autocorrelação global como a estatística I de Moran ela se diferencia por utilizar uma medida dis</w:t>
      </w:r>
      <w:r w:rsidR="00974140">
        <w:rPr>
          <w:rFonts w:ascii="Times New Roman" w:hAnsi="Times New Roman"/>
          <w:sz w:val="24"/>
          <w:szCs w:val="24"/>
        </w:rPr>
        <w:t xml:space="preserve">tinta da covariância. O valor da estatística C de Geary situa-se entre 0 e 2 porém a sua média é 1. Desta forma valores menores que 1 indicam autocorrelação espacial positiva, enquanto que valores esperados maiores que 1 indicam autocorrelação espacial negativa. Vale ressaltar que valores entre 0 e 1, estatisticamente significativos revelam concentração espacial dos dados, ao passo que valores entre 1 e 2 indicam dispersão da variável de interesse (Nieswindomy </w:t>
      </w:r>
      <w:r w:rsidR="00974140" w:rsidRPr="00974140">
        <w:rPr>
          <w:rFonts w:ascii="Times New Roman" w:hAnsi="Times New Roman"/>
          <w:i/>
          <w:sz w:val="24"/>
          <w:szCs w:val="24"/>
        </w:rPr>
        <w:t>et al.</w:t>
      </w:r>
      <w:r w:rsidR="00974140">
        <w:rPr>
          <w:rFonts w:ascii="Times New Roman" w:hAnsi="Times New Roman"/>
          <w:sz w:val="24"/>
          <w:szCs w:val="24"/>
        </w:rPr>
        <w:t>,200</w:t>
      </w:r>
      <w:r w:rsidR="002107C5">
        <w:rPr>
          <w:rFonts w:ascii="Times New Roman" w:hAnsi="Times New Roman"/>
          <w:sz w:val="24"/>
          <w:szCs w:val="24"/>
        </w:rPr>
        <w:t>7</w:t>
      </w:r>
      <w:r w:rsidR="00974140">
        <w:rPr>
          <w:rFonts w:ascii="Times New Roman" w:hAnsi="Times New Roman"/>
          <w:sz w:val="24"/>
          <w:szCs w:val="24"/>
        </w:rPr>
        <w:t xml:space="preserve">).   </w:t>
      </w:r>
      <w:r>
        <w:rPr>
          <w:rFonts w:ascii="Times New Roman" w:hAnsi="Times New Roman"/>
          <w:sz w:val="24"/>
          <w:szCs w:val="24"/>
        </w:rPr>
        <w:t xml:space="preserve"> </w:t>
      </w:r>
    </w:p>
    <w:p w:rsidR="00277F37" w:rsidRDefault="0022023A" w:rsidP="00D459BD">
      <w:pPr>
        <w:spacing w:after="0" w:line="240" w:lineRule="auto"/>
        <w:rPr>
          <w:rFonts w:ascii="Times New Roman" w:hAnsi="Times New Roman"/>
          <w:sz w:val="24"/>
          <w:szCs w:val="24"/>
        </w:rPr>
      </w:pPr>
      <w:r>
        <w:rPr>
          <w:rFonts w:ascii="Times New Roman" w:hAnsi="Times New Roman"/>
          <w:sz w:val="24"/>
          <w:szCs w:val="24"/>
        </w:rPr>
        <w:t xml:space="preserve"> </w:t>
      </w:r>
      <w:r w:rsidR="00700E79">
        <w:rPr>
          <w:rFonts w:ascii="Times New Roman" w:hAnsi="Times New Roman"/>
          <w:sz w:val="24"/>
          <w:szCs w:val="24"/>
        </w:rPr>
        <w:t xml:space="preserve">  </w:t>
      </w:r>
    </w:p>
    <w:p w:rsidR="00D459BD" w:rsidRDefault="00F73011" w:rsidP="00D459BD">
      <w:pPr>
        <w:spacing w:after="0" w:line="240" w:lineRule="auto"/>
        <w:rPr>
          <w:rFonts w:ascii="Times New Roman" w:hAnsi="Times New Roman"/>
          <w:b/>
          <w:sz w:val="24"/>
          <w:szCs w:val="24"/>
        </w:rPr>
      </w:pPr>
      <w:r>
        <w:rPr>
          <w:rFonts w:ascii="Times New Roman" w:hAnsi="Times New Roman"/>
          <w:b/>
          <w:sz w:val="24"/>
          <w:szCs w:val="24"/>
        </w:rPr>
        <w:t>4</w:t>
      </w:r>
      <w:r w:rsidR="00D459BD">
        <w:rPr>
          <w:rFonts w:ascii="Times New Roman" w:hAnsi="Times New Roman"/>
          <w:b/>
          <w:sz w:val="24"/>
          <w:szCs w:val="24"/>
        </w:rPr>
        <w:t>.3</w:t>
      </w:r>
      <w:r w:rsidR="00526F56">
        <w:rPr>
          <w:rFonts w:ascii="Times New Roman" w:hAnsi="Times New Roman"/>
          <w:b/>
          <w:sz w:val="24"/>
          <w:szCs w:val="24"/>
        </w:rPr>
        <w:t>.</w:t>
      </w:r>
      <w:r w:rsidR="00D459BD">
        <w:rPr>
          <w:rFonts w:ascii="Times New Roman" w:hAnsi="Times New Roman"/>
          <w:b/>
          <w:sz w:val="24"/>
          <w:szCs w:val="24"/>
        </w:rPr>
        <w:t xml:space="preserve"> Indicador Local de Associação Espacial (LISA)</w:t>
      </w:r>
    </w:p>
    <w:p w:rsidR="00D459BD" w:rsidRDefault="00D459BD" w:rsidP="00D459BD">
      <w:pPr>
        <w:spacing w:after="0" w:line="240" w:lineRule="auto"/>
        <w:rPr>
          <w:rFonts w:ascii="Times New Roman" w:hAnsi="Times New Roman"/>
          <w:b/>
          <w:sz w:val="24"/>
          <w:szCs w:val="24"/>
        </w:rPr>
      </w:pPr>
    </w:p>
    <w:p w:rsidR="00D459BD" w:rsidRDefault="00D459BD" w:rsidP="002107C5">
      <w:pPr>
        <w:spacing w:after="0" w:line="240" w:lineRule="auto"/>
        <w:jc w:val="both"/>
        <w:rPr>
          <w:rFonts w:ascii="Times New Roman" w:hAnsi="Times New Roman"/>
          <w:sz w:val="24"/>
          <w:szCs w:val="24"/>
        </w:rPr>
      </w:pPr>
      <w:r>
        <w:rPr>
          <w:rFonts w:ascii="Times New Roman" w:hAnsi="Times New Roman"/>
          <w:b/>
          <w:sz w:val="24"/>
          <w:szCs w:val="24"/>
        </w:rPr>
        <w:tab/>
      </w:r>
      <w:r w:rsidR="002107C5">
        <w:rPr>
          <w:rFonts w:ascii="Times New Roman" w:hAnsi="Times New Roman"/>
          <w:sz w:val="24"/>
          <w:szCs w:val="24"/>
        </w:rPr>
        <w:t xml:space="preserve">Os indicadores globais de autocorrelação espacial, como o </w:t>
      </w:r>
      <w:r w:rsidR="00D76380">
        <w:rPr>
          <w:rFonts w:ascii="Times New Roman" w:hAnsi="Times New Roman"/>
          <w:sz w:val="24"/>
          <w:szCs w:val="24"/>
        </w:rPr>
        <w:t>Índice</w:t>
      </w:r>
      <w:r w:rsidR="002107C5">
        <w:rPr>
          <w:rFonts w:ascii="Times New Roman" w:hAnsi="Times New Roman"/>
          <w:sz w:val="24"/>
          <w:szCs w:val="24"/>
        </w:rPr>
        <w:t xml:space="preserve"> de Moran, fornecem um único valor como medida da associação espacial para todo o conjunto de dados, que é útil como caracterização de toda a região de estudo. Por contraste, muitas vezes é desejável examinar padrões numa escala de maior detalhe, para verificar se a hipótese de estacionariedade do processo verifica-se localmente. </w:t>
      </w:r>
      <w:r w:rsidR="00D76380">
        <w:rPr>
          <w:rFonts w:ascii="Times New Roman" w:hAnsi="Times New Roman"/>
          <w:sz w:val="24"/>
          <w:szCs w:val="24"/>
        </w:rPr>
        <w:t xml:space="preserve">Para tanto </w:t>
      </w:r>
      <w:r w:rsidR="007E1DA2">
        <w:rPr>
          <w:rFonts w:ascii="Times New Roman" w:hAnsi="Times New Roman"/>
          <w:sz w:val="24"/>
          <w:szCs w:val="24"/>
        </w:rPr>
        <w:t>se torna</w:t>
      </w:r>
      <w:r w:rsidR="00D76380">
        <w:rPr>
          <w:rFonts w:ascii="Times New Roman" w:hAnsi="Times New Roman"/>
          <w:sz w:val="24"/>
          <w:szCs w:val="24"/>
        </w:rPr>
        <w:t xml:space="preserve"> fundamental utilizar indicadores de associação espacial que possam ser associados às diferentes localizações de uma variável distribuída espacialmente.</w:t>
      </w:r>
    </w:p>
    <w:p w:rsidR="00D76380" w:rsidRDefault="00D76380" w:rsidP="002107C5">
      <w:pPr>
        <w:spacing w:after="0" w:line="240" w:lineRule="auto"/>
        <w:jc w:val="both"/>
        <w:rPr>
          <w:rFonts w:ascii="Times New Roman" w:hAnsi="Times New Roman"/>
          <w:sz w:val="24"/>
          <w:szCs w:val="24"/>
        </w:rPr>
      </w:pPr>
      <w:r>
        <w:rPr>
          <w:rFonts w:ascii="Times New Roman" w:hAnsi="Times New Roman"/>
          <w:sz w:val="24"/>
          <w:szCs w:val="24"/>
        </w:rPr>
        <w:tab/>
        <w:t xml:space="preserve">De acordo com Perobelli e Ferreira (2008) quando se usa estes indicadores em conjunto com o Índice de Moran </w:t>
      </w:r>
      <w:r w:rsidR="003027E8">
        <w:rPr>
          <w:rFonts w:ascii="Times New Roman" w:hAnsi="Times New Roman"/>
          <w:sz w:val="24"/>
          <w:szCs w:val="24"/>
        </w:rPr>
        <w:t>o nosso conhecimento é refinado sobre os processos que dão origem à dependência espacial. Os indicadores locais produzem um valor específico par cada objeto, permitindo assim, a identificação de agrupamentos de objetos com valores de atributos semelhantes (</w:t>
      </w:r>
      <w:r w:rsidR="003027E8" w:rsidRPr="003027E8">
        <w:rPr>
          <w:rFonts w:ascii="Times New Roman" w:hAnsi="Times New Roman"/>
          <w:i/>
          <w:sz w:val="24"/>
          <w:szCs w:val="24"/>
        </w:rPr>
        <w:t>clusters</w:t>
      </w:r>
      <w:r w:rsidR="003027E8">
        <w:rPr>
          <w:rFonts w:ascii="Times New Roman" w:hAnsi="Times New Roman"/>
          <w:sz w:val="24"/>
          <w:szCs w:val="24"/>
        </w:rPr>
        <w:t>), objetos anômalos (</w:t>
      </w:r>
      <w:r w:rsidR="003027E8" w:rsidRPr="003027E8">
        <w:rPr>
          <w:rFonts w:ascii="Times New Roman" w:hAnsi="Times New Roman"/>
          <w:i/>
          <w:sz w:val="24"/>
          <w:szCs w:val="24"/>
        </w:rPr>
        <w:t>outliers</w:t>
      </w:r>
      <w:r w:rsidR="003027E8">
        <w:rPr>
          <w:rFonts w:ascii="Times New Roman" w:hAnsi="Times New Roman"/>
          <w:sz w:val="24"/>
          <w:szCs w:val="24"/>
        </w:rPr>
        <w:t>) e de mais de um regime espacial. Segundo Anselin (1995), um indicador local de autocorrelação espacial (LISA)</w:t>
      </w:r>
      <w:r w:rsidR="006A15F2">
        <w:rPr>
          <w:rStyle w:val="Refdenotaderodap"/>
          <w:rFonts w:ascii="Times New Roman" w:hAnsi="Times New Roman"/>
          <w:sz w:val="24"/>
          <w:szCs w:val="24"/>
        </w:rPr>
        <w:footnoteReference w:id="6"/>
      </w:r>
      <w:r w:rsidR="00BF443C">
        <w:rPr>
          <w:rFonts w:ascii="Times New Roman" w:hAnsi="Times New Roman"/>
          <w:sz w:val="24"/>
          <w:szCs w:val="24"/>
        </w:rPr>
        <w:t xml:space="preserve"> deve satisfazer a do</w:t>
      </w:r>
      <w:r w:rsidR="006A15F2">
        <w:rPr>
          <w:rFonts w:ascii="Times New Roman" w:hAnsi="Times New Roman"/>
          <w:sz w:val="24"/>
          <w:szCs w:val="24"/>
        </w:rPr>
        <w:t>i</w:t>
      </w:r>
      <w:r w:rsidR="00BF443C">
        <w:rPr>
          <w:rFonts w:ascii="Times New Roman" w:hAnsi="Times New Roman"/>
          <w:sz w:val="24"/>
          <w:szCs w:val="24"/>
        </w:rPr>
        <w:t>s critérios:</w:t>
      </w:r>
    </w:p>
    <w:p w:rsidR="00BF443C" w:rsidRDefault="00BF443C" w:rsidP="00BF443C">
      <w:pPr>
        <w:pStyle w:val="PargrafodaLista"/>
        <w:numPr>
          <w:ilvl w:val="0"/>
          <w:numId w:val="14"/>
        </w:numPr>
        <w:spacing w:after="0" w:line="240" w:lineRule="auto"/>
        <w:jc w:val="both"/>
        <w:rPr>
          <w:rFonts w:ascii="Times New Roman" w:hAnsi="Times New Roman"/>
          <w:sz w:val="24"/>
          <w:szCs w:val="24"/>
        </w:rPr>
      </w:pPr>
      <w:r>
        <w:rPr>
          <w:rFonts w:ascii="Times New Roman" w:hAnsi="Times New Roman"/>
          <w:sz w:val="24"/>
          <w:szCs w:val="24"/>
        </w:rPr>
        <w:t>Esses indicadores devem possuir, para cada observação, uma indicação de clusters espaciais significantes de valores similares ao redor da cada observação.</w:t>
      </w:r>
    </w:p>
    <w:p w:rsidR="00BF443C" w:rsidRDefault="00BF443C" w:rsidP="00BF443C">
      <w:pPr>
        <w:pStyle w:val="PargrafodaLista"/>
        <w:numPr>
          <w:ilvl w:val="0"/>
          <w:numId w:val="14"/>
        </w:numPr>
        <w:spacing w:after="0" w:line="240" w:lineRule="auto"/>
        <w:jc w:val="both"/>
        <w:rPr>
          <w:rFonts w:ascii="Times New Roman" w:hAnsi="Times New Roman"/>
          <w:sz w:val="24"/>
          <w:szCs w:val="24"/>
        </w:rPr>
      </w:pPr>
      <w:r>
        <w:rPr>
          <w:rFonts w:ascii="Times New Roman" w:hAnsi="Times New Roman"/>
          <w:sz w:val="24"/>
          <w:szCs w:val="24"/>
        </w:rPr>
        <w:t>O somatório dos indicadores LISA, em todas as regiões, deve ser proporcional ao indicador de autocorrelação espacial global.</w:t>
      </w:r>
    </w:p>
    <w:p w:rsidR="00BF443C" w:rsidRDefault="00BF443C" w:rsidP="00BF443C">
      <w:pPr>
        <w:spacing w:after="0" w:line="240" w:lineRule="auto"/>
        <w:ind w:left="360"/>
        <w:jc w:val="both"/>
        <w:rPr>
          <w:rFonts w:ascii="Times New Roman" w:hAnsi="Times New Roman"/>
          <w:sz w:val="24"/>
          <w:szCs w:val="24"/>
        </w:rPr>
      </w:pPr>
      <w:r>
        <w:rPr>
          <w:rFonts w:ascii="Times New Roman" w:hAnsi="Times New Roman"/>
          <w:sz w:val="24"/>
          <w:szCs w:val="24"/>
        </w:rPr>
        <w:t>Dessa maneira, o coeficiente I</w:t>
      </w:r>
      <w:r w:rsidRPr="00BF443C">
        <w:rPr>
          <w:rFonts w:ascii="Times New Roman" w:hAnsi="Times New Roman"/>
          <w:sz w:val="24"/>
          <w:szCs w:val="24"/>
          <w:vertAlign w:val="subscript"/>
        </w:rPr>
        <w:t>i</w:t>
      </w:r>
      <w:r>
        <w:rPr>
          <w:rFonts w:ascii="Times New Roman" w:hAnsi="Times New Roman"/>
          <w:sz w:val="24"/>
          <w:szCs w:val="24"/>
        </w:rPr>
        <w:t xml:space="preserve"> de Moran local pode ser expresso como:</w:t>
      </w:r>
    </w:p>
    <w:p w:rsidR="00BF443C" w:rsidRDefault="00BF443C" w:rsidP="00BF443C">
      <w:pPr>
        <w:spacing w:after="0" w:line="240" w:lineRule="auto"/>
        <w:ind w:left="360"/>
        <w:jc w:val="both"/>
        <w:rPr>
          <w:rFonts w:ascii="Times New Roman" w:hAnsi="Times New Roman"/>
          <w:sz w:val="24"/>
          <w:szCs w:val="24"/>
        </w:rPr>
      </w:pPr>
    </w:p>
    <w:p w:rsidR="00BF443C" w:rsidRPr="00BF443C" w:rsidRDefault="00261195" w:rsidP="00BF443C">
      <w:pPr>
        <w:spacing w:after="0" w:line="240" w:lineRule="auto"/>
        <w:ind w:left="360"/>
        <w:jc w:val="center"/>
        <w:rPr>
          <w:rFonts w:ascii="Times New Roman" w:hAnsi="Times New Roman"/>
          <w:sz w:val="24"/>
          <w:szCs w:val="24"/>
        </w:rPr>
      </w:pPr>
      <m:oMathPara>
        <m:oMathParaPr>
          <m:jc m:val="righ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 xml:space="preserve">= </m:t>
          </m:r>
          <m:f>
            <m:fPr>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y</m:t>
                      </m:r>
                    </m:e>
                  </m:acc>
                </m:e>
              </m:d>
              <m:nary>
                <m:naryPr>
                  <m:chr m:val="∑"/>
                  <m:limLoc m:val="undOvr"/>
                  <m:supHide m:val="on"/>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y</m:t>
                          </m:r>
                        </m:e>
                      </m:acc>
                    </m:e>
                  </m:d>
                </m:e>
              </m:nary>
            </m:num>
            <m:den>
              <m:nary>
                <m:naryPr>
                  <m:chr m:val="∑"/>
                  <m:limLoc m:val="undOvr"/>
                  <m:supHide m:val="on"/>
                  <m:ctrlPr>
                    <w:rPr>
                      <w:rFonts w:ascii="Cambria Math" w:hAnsi="Cambria Math"/>
                      <w:i/>
                      <w:sz w:val="24"/>
                      <w:szCs w:val="24"/>
                    </w:rPr>
                  </m:ctrlPr>
                </m:naryPr>
                <m:sub>
                  <m:r>
                    <w:rPr>
                      <w:rFonts w:ascii="Cambria Math" w:hAnsi="Cambria Math"/>
                      <w:sz w:val="24"/>
                      <w:szCs w:val="24"/>
                    </w:rPr>
                    <m:t>i</m:t>
                  </m:r>
                </m:sub>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y</m:t>
                          </m:r>
                        </m:e>
                      </m:acc>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n</m:t>
                      </m:r>
                    </m:den>
                  </m:f>
                </m:e>
              </m:nary>
            </m:den>
          </m:f>
          <m:r>
            <w:rPr>
              <w:rFonts w:ascii="Cambria Math" w:hAnsi="Cambria Math"/>
              <w:sz w:val="24"/>
              <w:szCs w:val="24"/>
            </w:rPr>
            <m:t xml:space="preserve">                                                          (6)</m:t>
          </m:r>
        </m:oMath>
      </m:oMathPara>
    </w:p>
    <w:p w:rsidR="00D459BD" w:rsidRDefault="00D459BD" w:rsidP="00D459BD">
      <w:pPr>
        <w:spacing w:after="0" w:line="240" w:lineRule="auto"/>
        <w:rPr>
          <w:rFonts w:ascii="Times New Roman" w:hAnsi="Times New Roman"/>
          <w:b/>
          <w:sz w:val="24"/>
          <w:szCs w:val="24"/>
        </w:rPr>
      </w:pPr>
    </w:p>
    <w:p w:rsidR="0023622F" w:rsidRDefault="00CC1057" w:rsidP="0023622F">
      <w:pPr>
        <w:spacing w:after="0" w:line="240" w:lineRule="auto"/>
        <w:jc w:val="both"/>
        <w:rPr>
          <w:rFonts w:ascii="Times New Roman" w:hAnsi="Times New Roman"/>
          <w:sz w:val="24"/>
          <w:szCs w:val="24"/>
        </w:rPr>
      </w:pPr>
      <w:r>
        <w:rPr>
          <w:rFonts w:ascii="Times New Roman" w:hAnsi="Times New Roman"/>
          <w:b/>
          <w:sz w:val="24"/>
          <w:szCs w:val="24"/>
        </w:rPr>
        <w:tab/>
      </w:r>
      <w:r w:rsidRPr="00CC1057">
        <w:rPr>
          <w:rFonts w:ascii="Times New Roman" w:hAnsi="Times New Roman"/>
          <w:sz w:val="24"/>
          <w:szCs w:val="24"/>
        </w:rPr>
        <w:t>Onde</w:t>
      </w:r>
      <w:r>
        <w:rPr>
          <w:rFonts w:ascii="Times New Roman" w:hAnsi="Times New Roman"/>
          <w:sz w:val="24"/>
          <w:szCs w:val="24"/>
        </w:rPr>
        <w:t xml:space="preserve"> </w:t>
      </w:r>
      <w:r w:rsidRPr="00CC1057">
        <w:rPr>
          <w:rFonts w:ascii="Times New Roman" w:hAnsi="Times New Roman"/>
          <w:i/>
          <w:sz w:val="24"/>
          <w:szCs w:val="24"/>
        </w:rPr>
        <w:t>n</w:t>
      </w:r>
      <w:r>
        <w:rPr>
          <w:rFonts w:ascii="Times New Roman" w:hAnsi="Times New Roman"/>
          <w:sz w:val="24"/>
          <w:szCs w:val="24"/>
        </w:rPr>
        <w:t xml:space="preserve"> é o número de regiões; </w:t>
      </w:r>
      <w:r w:rsidRPr="00CC1057">
        <w:rPr>
          <w:rFonts w:ascii="Times New Roman" w:hAnsi="Times New Roman"/>
          <w:i/>
          <w:sz w:val="24"/>
          <w:szCs w:val="24"/>
        </w:rPr>
        <w:t>y</w:t>
      </w:r>
      <w:r w:rsidRPr="00CC1057">
        <w:rPr>
          <w:rFonts w:ascii="Times New Roman" w:hAnsi="Times New Roman"/>
          <w:sz w:val="24"/>
          <w:szCs w:val="24"/>
          <w:vertAlign w:val="subscript"/>
        </w:rPr>
        <w:t>i</w:t>
      </w:r>
      <w:r>
        <w:rPr>
          <w:rFonts w:ascii="Times New Roman" w:hAnsi="Times New Roman"/>
          <w:sz w:val="24"/>
          <w:szCs w:val="24"/>
        </w:rPr>
        <w:t xml:space="preserve"> é a variável de interesse; </w:t>
      </w:r>
      <w:r w:rsidRPr="0023622F">
        <w:rPr>
          <w:rFonts w:ascii="Times New Roman" w:hAnsi="Times New Roman"/>
          <w:i/>
          <w:sz w:val="24"/>
          <w:szCs w:val="24"/>
        </w:rPr>
        <w:t>ӯ</w:t>
      </w:r>
      <w:r>
        <w:rPr>
          <w:rFonts w:ascii="Times New Roman" w:hAnsi="Times New Roman"/>
          <w:sz w:val="24"/>
          <w:szCs w:val="24"/>
        </w:rPr>
        <w:t xml:space="preserve"> é a média dessa variável; </w:t>
      </w:r>
      <w:r w:rsidRPr="0023622F">
        <w:rPr>
          <w:rFonts w:ascii="Times New Roman" w:hAnsi="Times New Roman"/>
          <w:i/>
          <w:sz w:val="24"/>
          <w:szCs w:val="24"/>
        </w:rPr>
        <w:t>y</w:t>
      </w:r>
      <w:r w:rsidRPr="0023622F">
        <w:rPr>
          <w:rFonts w:ascii="Times New Roman" w:hAnsi="Times New Roman"/>
          <w:i/>
          <w:sz w:val="24"/>
          <w:szCs w:val="24"/>
          <w:vertAlign w:val="subscript"/>
        </w:rPr>
        <w:t>j</w:t>
      </w:r>
      <w:r>
        <w:rPr>
          <w:rFonts w:ascii="Times New Roman" w:hAnsi="Times New Roman"/>
          <w:sz w:val="24"/>
          <w:szCs w:val="24"/>
        </w:rPr>
        <w:t xml:space="preserve"> é a variável de interesse nas regiões vizinhas a </w:t>
      </w:r>
      <w:r w:rsidRPr="0023622F">
        <w:rPr>
          <w:rFonts w:ascii="Times New Roman" w:hAnsi="Times New Roman"/>
          <w:i/>
          <w:sz w:val="24"/>
          <w:szCs w:val="24"/>
        </w:rPr>
        <w:t>i</w:t>
      </w:r>
      <w:r>
        <w:rPr>
          <w:rFonts w:ascii="Times New Roman" w:hAnsi="Times New Roman"/>
          <w:sz w:val="24"/>
          <w:szCs w:val="24"/>
        </w:rPr>
        <w:t xml:space="preserve"> e </w:t>
      </w:r>
      <w:r w:rsidRPr="0023622F">
        <w:rPr>
          <w:rFonts w:ascii="Times New Roman" w:hAnsi="Times New Roman"/>
          <w:i/>
          <w:sz w:val="24"/>
          <w:szCs w:val="24"/>
        </w:rPr>
        <w:t>w</w:t>
      </w:r>
      <w:r w:rsidRPr="0023622F">
        <w:rPr>
          <w:rFonts w:ascii="Times New Roman" w:hAnsi="Times New Roman"/>
          <w:i/>
          <w:sz w:val="24"/>
          <w:szCs w:val="24"/>
          <w:vertAlign w:val="subscript"/>
        </w:rPr>
        <w:t>ij</w:t>
      </w:r>
      <w:r>
        <w:rPr>
          <w:rFonts w:ascii="Times New Roman" w:hAnsi="Times New Roman"/>
          <w:sz w:val="24"/>
          <w:szCs w:val="24"/>
        </w:rPr>
        <w:t xml:space="preserve"> é o elemento da matriz de pesos espaciais.</w:t>
      </w:r>
    </w:p>
    <w:p w:rsidR="00CC1057" w:rsidRPr="00CC1057" w:rsidRDefault="0023622F" w:rsidP="0023622F">
      <w:pPr>
        <w:spacing w:after="0" w:line="240" w:lineRule="auto"/>
        <w:jc w:val="both"/>
        <w:rPr>
          <w:rFonts w:ascii="Times New Roman" w:hAnsi="Times New Roman"/>
          <w:sz w:val="24"/>
          <w:szCs w:val="24"/>
        </w:rPr>
      </w:pPr>
      <w:r>
        <w:rPr>
          <w:rFonts w:ascii="Times New Roman" w:hAnsi="Times New Roman"/>
          <w:sz w:val="24"/>
          <w:szCs w:val="24"/>
        </w:rPr>
        <w:tab/>
        <w:t>De acordo com Te</w:t>
      </w:r>
      <w:r w:rsidR="00375076">
        <w:rPr>
          <w:rFonts w:ascii="Times New Roman" w:hAnsi="Times New Roman"/>
          <w:sz w:val="24"/>
          <w:szCs w:val="24"/>
        </w:rPr>
        <w:t>i</w:t>
      </w:r>
      <w:r>
        <w:rPr>
          <w:rFonts w:ascii="Times New Roman" w:hAnsi="Times New Roman"/>
          <w:sz w:val="24"/>
          <w:szCs w:val="24"/>
        </w:rPr>
        <w:t xml:space="preserve">xeira e Bertella (2010) a interpretação desta estatística é dada por quatro tipos de padrões espaciais: o padrão Alto-Alto (AA) indica regiões com elevado valores para variável de interesse, sendo vizinhas de regiões com elevados valores para a mesma. O padrão Baixo-Baixo (BB) revela localidades com reduzidos valores para variável em analise, sendo circundadas por localidades com baixos valores para a mesma. O padrão Baixo-Alto (BA) mostra localidades com baixos valores para a variável investigada, que são vizinhas de regiões com altos valores para a mesma. Por fim o padrão Alto-Baixo (AB) caracteriza regiões com altos valores para variável em estudo, que são ladeadas por outras com baixos valores para as mesmas.   </w:t>
      </w:r>
      <w:r w:rsidR="00CC1057">
        <w:rPr>
          <w:rFonts w:ascii="Times New Roman" w:hAnsi="Times New Roman"/>
          <w:sz w:val="24"/>
          <w:szCs w:val="24"/>
        </w:rPr>
        <w:t xml:space="preserve">  </w:t>
      </w:r>
    </w:p>
    <w:p w:rsidR="00CC1057" w:rsidRDefault="00CC1057" w:rsidP="0023622F">
      <w:pPr>
        <w:spacing w:after="0" w:line="240" w:lineRule="auto"/>
        <w:jc w:val="both"/>
        <w:rPr>
          <w:rFonts w:ascii="Times New Roman" w:hAnsi="Times New Roman"/>
          <w:b/>
          <w:sz w:val="24"/>
          <w:szCs w:val="24"/>
        </w:rPr>
      </w:pPr>
    </w:p>
    <w:p w:rsidR="00D459BD" w:rsidRDefault="00F73011" w:rsidP="00D459BD">
      <w:pPr>
        <w:spacing w:after="0" w:line="240" w:lineRule="auto"/>
        <w:rPr>
          <w:rFonts w:ascii="Times New Roman" w:hAnsi="Times New Roman"/>
          <w:b/>
          <w:sz w:val="24"/>
          <w:szCs w:val="24"/>
        </w:rPr>
      </w:pPr>
      <w:r>
        <w:rPr>
          <w:rFonts w:ascii="Times New Roman" w:hAnsi="Times New Roman"/>
          <w:b/>
          <w:sz w:val="24"/>
          <w:szCs w:val="24"/>
        </w:rPr>
        <w:t>4</w:t>
      </w:r>
      <w:r w:rsidR="00D459BD">
        <w:rPr>
          <w:rFonts w:ascii="Times New Roman" w:hAnsi="Times New Roman"/>
          <w:b/>
          <w:sz w:val="24"/>
          <w:szCs w:val="24"/>
        </w:rPr>
        <w:t>.4</w:t>
      </w:r>
      <w:r w:rsidR="00526F56">
        <w:rPr>
          <w:rFonts w:ascii="Times New Roman" w:hAnsi="Times New Roman"/>
          <w:b/>
          <w:sz w:val="24"/>
          <w:szCs w:val="24"/>
        </w:rPr>
        <w:t>.</w:t>
      </w:r>
      <w:r w:rsidR="00D459BD">
        <w:rPr>
          <w:rFonts w:ascii="Times New Roman" w:hAnsi="Times New Roman"/>
          <w:b/>
          <w:sz w:val="24"/>
          <w:szCs w:val="24"/>
        </w:rPr>
        <w:t xml:space="preserve"> Modelo de </w:t>
      </w:r>
      <w:r w:rsidR="00E252F7">
        <w:rPr>
          <w:rFonts w:ascii="Times New Roman" w:hAnsi="Times New Roman"/>
          <w:b/>
          <w:sz w:val="24"/>
          <w:szCs w:val="24"/>
        </w:rPr>
        <w:t>Econometria Espacial</w:t>
      </w:r>
    </w:p>
    <w:p w:rsidR="00E252F7" w:rsidRDefault="00E252F7" w:rsidP="00D459BD">
      <w:pPr>
        <w:spacing w:after="0" w:line="240" w:lineRule="auto"/>
        <w:rPr>
          <w:rFonts w:ascii="Times New Roman" w:hAnsi="Times New Roman"/>
          <w:b/>
          <w:sz w:val="24"/>
          <w:szCs w:val="24"/>
        </w:rPr>
      </w:pPr>
    </w:p>
    <w:p w:rsidR="00E252F7" w:rsidRDefault="0058679A" w:rsidP="0058679A">
      <w:pPr>
        <w:spacing w:after="0" w:line="240" w:lineRule="auto"/>
        <w:ind w:firstLine="708"/>
        <w:jc w:val="both"/>
        <w:rPr>
          <w:rFonts w:ascii="Times New Roman" w:hAnsi="Times New Roman"/>
          <w:sz w:val="24"/>
          <w:szCs w:val="24"/>
        </w:rPr>
      </w:pPr>
      <w:r>
        <w:rPr>
          <w:rFonts w:ascii="Times New Roman" w:hAnsi="Times New Roman"/>
          <w:sz w:val="24"/>
          <w:szCs w:val="24"/>
        </w:rPr>
        <w:t>No que tange os modelos de econometria espacial</w:t>
      </w:r>
      <w:r w:rsidR="001F5A9E">
        <w:rPr>
          <w:rFonts w:ascii="Times New Roman" w:hAnsi="Times New Roman"/>
          <w:sz w:val="24"/>
          <w:szCs w:val="24"/>
        </w:rPr>
        <w:t xml:space="preserve"> este trabalho pretende seguir as </w:t>
      </w:r>
      <w:r w:rsidR="00375076">
        <w:rPr>
          <w:rFonts w:ascii="Times New Roman" w:hAnsi="Times New Roman"/>
          <w:sz w:val="24"/>
          <w:szCs w:val="24"/>
        </w:rPr>
        <w:t>recomendações de Teixeira e Bertella (2010) que afirmam que a natureza multidimensional, que provoca a autocorrelação espacial entre os atributos de uma determinada região, torna o método dos mínimos quadrados ordinários (MQO) inadequado pa</w:t>
      </w:r>
      <w:r w:rsidR="00B73E1B">
        <w:rPr>
          <w:rFonts w:ascii="Times New Roman" w:hAnsi="Times New Roman"/>
          <w:sz w:val="24"/>
          <w:szCs w:val="24"/>
        </w:rPr>
        <w:t>ra estimar modelos econométrico</w:t>
      </w:r>
      <w:r w:rsidR="00375076">
        <w:rPr>
          <w:rFonts w:ascii="Times New Roman" w:hAnsi="Times New Roman"/>
          <w:sz w:val="24"/>
          <w:szCs w:val="24"/>
        </w:rPr>
        <w:t xml:space="preserve"> espaciais. Em decorrência, as estimativas por este método serão inconsistentes ou ineficientes (Anselin, 1988).    </w:t>
      </w:r>
    </w:p>
    <w:p w:rsidR="006655C5" w:rsidRDefault="00375076" w:rsidP="0058679A">
      <w:pPr>
        <w:spacing w:after="0" w:line="240" w:lineRule="auto"/>
        <w:ind w:firstLine="708"/>
        <w:jc w:val="both"/>
        <w:rPr>
          <w:rFonts w:ascii="Times New Roman" w:hAnsi="Times New Roman"/>
          <w:sz w:val="24"/>
          <w:szCs w:val="24"/>
        </w:rPr>
      </w:pPr>
      <w:r>
        <w:rPr>
          <w:rFonts w:ascii="Times New Roman" w:hAnsi="Times New Roman"/>
          <w:sz w:val="24"/>
          <w:szCs w:val="24"/>
        </w:rPr>
        <w:t>Desta forma o procedimento proposto por Anselin (2005); Folmer e Rey (2003) e Teixeira e Bertella (2010) será:</w:t>
      </w:r>
    </w:p>
    <w:p w:rsidR="00375076" w:rsidRDefault="00375076" w:rsidP="0058679A">
      <w:pPr>
        <w:spacing w:after="0" w:line="240" w:lineRule="auto"/>
        <w:ind w:firstLine="708"/>
        <w:jc w:val="both"/>
        <w:rPr>
          <w:rFonts w:ascii="Times New Roman" w:hAnsi="Times New Roman"/>
          <w:sz w:val="24"/>
          <w:szCs w:val="24"/>
        </w:rPr>
      </w:pPr>
    </w:p>
    <w:p w:rsidR="00375076" w:rsidRDefault="00375076" w:rsidP="00375076">
      <w:pPr>
        <w:pStyle w:val="PargrafodaLista"/>
        <w:numPr>
          <w:ilvl w:val="0"/>
          <w:numId w:val="15"/>
        </w:numPr>
        <w:spacing w:after="0" w:line="240" w:lineRule="auto"/>
        <w:jc w:val="both"/>
        <w:rPr>
          <w:rFonts w:ascii="Times New Roman" w:hAnsi="Times New Roman"/>
          <w:sz w:val="24"/>
          <w:szCs w:val="24"/>
        </w:rPr>
      </w:pPr>
      <w:r>
        <w:rPr>
          <w:rFonts w:ascii="Times New Roman" w:hAnsi="Times New Roman"/>
          <w:sz w:val="24"/>
          <w:szCs w:val="24"/>
        </w:rPr>
        <w:t>Estimar o modelo de regressão linear por MQO.</w:t>
      </w:r>
    </w:p>
    <w:p w:rsidR="00375076" w:rsidRDefault="00375076" w:rsidP="00375076">
      <w:pPr>
        <w:pStyle w:val="PargrafodaLista"/>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Testar a hipótese de ausência de autocorrelação espacial devido a uma defasagem </w:t>
      </w:r>
      <w:r w:rsidR="00752F17">
        <w:rPr>
          <w:rFonts w:ascii="Times New Roman" w:hAnsi="Times New Roman"/>
          <w:sz w:val="24"/>
          <w:szCs w:val="24"/>
        </w:rPr>
        <w:t xml:space="preserve">ou a </w:t>
      </w:r>
      <w:r w:rsidR="00C34B10">
        <w:rPr>
          <w:rFonts w:ascii="Times New Roman" w:hAnsi="Times New Roman"/>
          <w:sz w:val="24"/>
          <w:szCs w:val="24"/>
        </w:rPr>
        <w:t xml:space="preserve">um erro através do multiplicador de Lagrange para defasagem espacial </w:t>
      </w:r>
      <w:r>
        <w:rPr>
          <w:rFonts w:ascii="Times New Roman" w:hAnsi="Times New Roman"/>
          <w:sz w:val="24"/>
          <w:szCs w:val="24"/>
        </w:rPr>
        <w:t>(ML</w:t>
      </w:r>
      <w:r w:rsidR="00C34B10">
        <w:rPr>
          <w:rFonts w:ascii="Times New Roman" w:hAnsi="Times New Roman"/>
          <w:sz w:val="24"/>
          <w:szCs w:val="24"/>
        </w:rPr>
        <w:t>ρ) e o multiplicador de Lagrange para o erro espacial (MLλ);</w:t>
      </w:r>
    </w:p>
    <w:p w:rsidR="00C34B10" w:rsidRDefault="00C34B10" w:rsidP="00375076">
      <w:pPr>
        <w:pStyle w:val="PargrafodaLista"/>
        <w:numPr>
          <w:ilvl w:val="0"/>
          <w:numId w:val="15"/>
        </w:numPr>
        <w:spacing w:after="0" w:line="240" w:lineRule="auto"/>
        <w:jc w:val="both"/>
        <w:rPr>
          <w:rFonts w:ascii="Times New Roman" w:hAnsi="Times New Roman"/>
          <w:sz w:val="24"/>
          <w:szCs w:val="24"/>
        </w:rPr>
      </w:pPr>
      <w:r>
        <w:rPr>
          <w:rFonts w:ascii="Times New Roman" w:hAnsi="Times New Roman"/>
          <w:sz w:val="24"/>
          <w:szCs w:val="24"/>
        </w:rPr>
        <w:t>Caso ambos os testes sejam não significativos, deve-se utilizar o modelo clássico; caso contrário, segue-se o próximo passo;</w:t>
      </w:r>
    </w:p>
    <w:p w:rsidR="00C34B10" w:rsidRPr="00375076" w:rsidRDefault="003139E9" w:rsidP="00375076">
      <w:pPr>
        <w:pStyle w:val="PargrafodaLista"/>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Montar uma Matriz de K “vizinhanças” através do método </w:t>
      </w:r>
      <w:r w:rsidRPr="003139E9">
        <w:rPr>
          <w:rFonts w:ascii="Times New Roman" w:hAnsi="Times New Roman"/>
          <w:i/>
          <w:sz w:val="24"/>
          <w:szCs w:val="24"/>
        </w:rPr>
        <w:t>Queen</w:t>
      </w:r>
      <w:r>
        <w:rPr>
          <w:rFonts w:ascii="Times New Roman" w:hAnsi="Times New Roman"/>
          <w:sz w:val="24"/>
          <w:szCs w:val="24"/>
        </w:rPr>
        <w:t xml:space="preserve"> ou </w:t>
      </w:r>
      <w:r w:rsidRPr="003139E9">
        <w:rPr>
          <w:rFonts w:ascii="Times New Roman" w:hAnsi="Times New Roman"/>
          <w:i/>
          <w:sz w:val="24"/>
          <w:szCs w:val="24"/>
        </w:rPr>
        <w:t>Rook</w:t>
      </w:r>
      <w:r>
        <w:rPr>
          <w:rFonts w:ascii="Times New Roman" w:hAnsi="Times New Roman"/>
          <w:sz w:val="24"/>
          <w:szCs w:val="24"/>
        </w:rPr>
        <w:t>. E verificar a existência de Cluster espaciais através do teste LISA.</w:t>
      </w:r>
    </w:p>
    <w:p w:rsidR="00C34B10" w:rsidRDefault="00C34B10" w:rsidP="00C34B10">
      <w:pPr>
        <w:spacing w:after="0" w:line="240" w:lineRule="auto"/>
        <w:jc w:val="both"/>
        <w:rPr>
          <w:rFonts w:ascii="Times New Roman" w:hAnsi="Times New Roman"/>
          <w:sz w:val="24"/>
          <w:szCs w:val="24"/>
        </w:rPr>
      </w:pPr>
    </w:p>
    <w:p w:rsidR="00C34B10" w:rsidRPr="00C34B10" w:rsidRDefault="00F73011" w:rsidP="00C34B10">
      <w:pPr>
        <w:spacing w:after="0" w:line="240" w:lineRule="auto"/>
        <w:jc w:val="both"/>
        <w:rPr>
          <w:rFonts w:ascii="Times New Roman" w:hAnsi="Times New Roman"/>
          <w:b/>
          <w:sz w:val="24"/>
          <w:szCs w:val="24"/>
        </w:rPr>
      </w:pPr>
      <w:r>
        <w:rPr>
          <w:rFonts w:ascii="Times New Roman" w:hAnsi="Times New Roman"/>
          <w:b/>
          <w:sz w:val="24"/>
          <w:szCs w:val="24"/>
        </w:rPr>
        <w:t>4</w:t>
      </w:r>
      <w:r w:rsidR="00033232">
        <w:rPr>
          <w:rFonts w:ascii="Times New Roman" w:hAnsi="Times New Roman"/>
          <w:b/>
          <w:sz w:val="24"/>
          <w:szCs w:val="24"/>
        </w:rPr>
        <w:t>.5</w:t>
      </w:r>
      <w:r w:rsidR="00CD4C28">
        <w:rPr>
          <w:rFonts w:ascii="Times New Roman" w:hAnsi="Times New Roman"/>
          <w:b/>
          <w:sz w:val="24"/>
          <w:szCs w:val="24"/>
        </w:rPr>
        <w:t>.</w:t>
      </w:r>
      <w:r w:rsidR="00033232">
        <w:rPr>
          <w:rFonts w:ascii="Times New Roman" w:hAnsi="Times New Roman"/>
          <w:b/>
          <w:sz w:val="24"/>
          <w:szCs w:val="24"/>
        </w:rPr>
        <w:t xml:space="preserve"> Modelo de Defasagem </w:t>
      </w:r>
      <w:r w:rsidR="00C34B10" w:rsidRPr="00C34B10">
        <w:rPr>
          <w:rFonts w:ascii="Times New Roman" w:hAnsi="Times New Roman"/>
          <w:b/>
          <w:sz w:val="24"/>
          <w:szCs w:val="24"/>
        </w:rPr>
        <w:t>Espacial</w:t>
      </w:r>
    </w:p>
    <w:p w:rsidR="00C34B10" w:rsidRDefault="00C34B10" w:rsidP="00C34B10">
      <w:pPr>
        <w:spacing w:after="0" w:line="240" w:lineRule="auto"/>
        <w:jc w:val="both"/>
        <w:rPr>
          <w:rFonts w:ascii="Times New Roman" w:hAnsi="Times New Roman"/>
          <w:sz w:val="24"/>
          <w:szCs w:val="24"/>
        </w:rPr>
      </w:pPr>
    </w:p>
    <w:p w:rsidR="00851263" w:rsidRDefault="00C34B10" w:rsidP="00C34B10">
      <w:pPr>
        <w:spacing w:after="0" w:line="240" w:lineRule="auto"/>
        <w:jc w:val="both"/>
        <w:rPr>
          <w:rFonts w:ascii="Times New Roman" w:hAnsi="Times New Roman"/>
          <w:sz w:val="24"/>
          <w:szCs w:val="24"/>
        </w:rPr>
      </w:pPr>
      <w:r>
        <w:rPr>
          <w:rFonts w:ascii="Times New Roman" w:hAnsi="Times New Roman"/>
          <w:sz w:val="24"/>
          <w:szCs w:val="24"/>
        </w:rPr>
        <w:tab/>
        <w:t>Neste Modelo</w:t>
      </w:r>
      <w:r w:rsidR="009F2945">
        <w:rPr>
          <w:rFonts w:ascii="Times New Roman" w:hAnsi="Times New Roman"/>
          <w:sz w:val="24"/>
          <w:szCs w:val="24"/>
        </w:rPr>
        <w:t xml:space="preserve"> </w:t>
      </w:r>
      <w:r w:rsidR="00033232">
        <w:rPr>
          <w:rFonts w:ascii="Times New Roman" w:hAnsi="Times New Roman"/>
          <w:sz w:val="24"/>
          <w:szCs w:val="24"/>
        </w:rPr>
        <w:t xml:space="preserve">Dantas </w:t>
      </w:r>
      <w:r w:rsidR="00033232" w:rsidRPr="00A37918">
        <w:rPr>
          <w:rFonts w:ascii="Times New Roman" w:hAnsi="Times New Roman"/>
          <w:i/>
          <w:sz w:val="24"/>
          <w:szCs w:val="24"/>
        </w:rPr>
        <w:t>et al.</w:t>
      </w:r>
      <w:r w:rsidR="00033232">
        <w:rPr>
          <w:rFonts w:ascii="Times New Roman" w:hAnsi="Times New Roman"/>
          <w:sz w:val="24"/>
          <w:szCs w:val="24"/>
        </w:rPr>
        <w:t xml:space="preserve"> (2010) afirma </w:t>
      </w:r>
      <w:r w:rsidR="00851263">
        <w:rPr>
          <w:rFonts w:ascii="Times New Roman" w:hAnsi="Times New Roman"/>
          <w:sz w:val="24"/>
          <w:szCs w:val="24"/>
        </w:rPr>
        <w:t xml:space="preserve">que </w:t>
      </w:r>
      <w:r w:rsidR="00033232">
        <w:rPr>
          <w:rFonts w:ascii="Times New Roman" w:hAnsi="Times New Roman"/>
          <w:sz w:val="24"/>
          <w:szCs w:val="24"/>
        </w:rPr>
        <w:t>o efeito de defasagem espacial é ocasionado pela dependência espacial criada através de uma interação espacial</w:t>
      </w:r>
      <w:r w:rsidR="00851263">
        <w:rPr>
          <w:rFonts w:ascii="Times New Roman" w:hAnsi="Times New Roman"/>
          <w:sz w:val="24"/>
          <w:szCs w:val="24"/>
        </w:rPr>
        <w:t xml:space="preserve"> entre uma variável que no caso era o preço dos imóveis sobre o preço dos demais imóveis criando um efeito vizinhança na determinação dos preços dos demais imóveis. Neste caso esta influência é medida pela inclusão de uma variável adicional no modelo, dada por </w:t>
      </w:r>
      <w:r w:rsidR="00851263" w:rsidRPr="00C226AB">
        <w:rPr>
          <w:rFonts w:ascii="Times New Roman" w:hAnsi="Times New Roman"/>
          <w:i/>
          <w:sz w:val="24"/>
          <w:szCs w:val="24"/>
        </w:rPr>
        <w:t>Wy</w:t>
      </w:r>
      <w:r w:rsidR="00851263">
        <w:rPr>
          <w:rFonts w:ascii="Times New Roman" w:hAnsi="Times New Roman"/>
          <w:sz w:val="24"/>
          <w:szCs w:val="24"/>
        </w:rPr>
        <w:t xml:space="preserve"> que neste estudo será utilizada para capturar um provável efeito de vizinhança, por exemplo o desmatamento em um determinada região provocando efeitos em seus vizinhos. Desta forma o modelo então será expresso da seguinte forma:</w:t>
      </w:r>
    </w:p>
    <w:p w:rsidR="00851263" w:rsidRDefault="00851263" w:rsidP="00C34B10">
      <w:pPr>
        <w:spacing w:after="0" w:line="240" w:lineRule="auto"/>
        <w:jc w:val="both"/>
        <w:rPr>
          <w:rFonts w:ascii="Times New Roman" w:hAnsi="Times New Roman"/>
          <w:sz w:val="24"/>
          <w:szCs w:val="24"/>
        </w:rPr>
      </w:pPr>
    </w:p>
    <w:p w:rsidR="009F2945" w:rsidRDefault="002E2B08" w:rsidP="00EA2A82">
      <w:pPr>
        <w:spacing w:after="0" w:line="240" w:lineRule="auto"/>
        <w:jc w:val="right"/>
        <w:rPr>
          <w:rFonts w:ascii="Times New Roman" w:hAnsi="Times New Roman"/>
          <w:sz w:val="24"/>
          <w:szCs w:val="24"/>
        </w:rPr>
      </w:pPr>
      <m:oMath>
        <m:r>
          <w:rPr>
            <w:rFonts w:ascii="Cambria Math" w:hAnsi="Cambria Math"/>
            <w:sz w:val="24"/>
            <w:szCs w:val="24"/>
          </w:rPr>
          <m:t>y= ρWy+Xβ+ε</m:t>
        </m:r>
      </m:oMath>
      <w:r w:rsidR="00EA2A82">
        <w:rPr>
          <w:rFonts w:ascii="Times New Roman" w:hAnsi="Times New Roman"/>
          <w:sz w:val="24"/>
          <w:szCs w:val="24"/>
        </w:rPr>
        <w:t xml:space="preserve">                                                            (7)</w:t>
      </w:r>
    </w:p>
    <w:p w:rsidR="00033232" w:rsidRDefault="00033232" w:rsidP="00C34B10">
      <w:pPr>
        <w:spacing w:after="0" w:line="240" w:lineRule="auto"/>
        <w:jc w:val="both"/>
        <w:rPr>
          <w:rFonts w:ascii="Times New Roman" w:hAnsi="Times New Roman"/>
          <w:sz w:val="24"/>
          <w:szCs w:val="24"/>
        </w:rPr>
      </w:pPr>
    </w:p>
    <w:p w:rsidR="00851263" w:rsidRDefault="00851263" w:rsidP="006111CB">
      <w:pPr>
        <w:spacing w:after="0" w:line="240" w:lineRule="auto"/>
        <w:ind w:firstLine="708"/>
        <w:jc w:val="both"/>
        <w:rPr>
          <w:rFonts w:ascii="Times New Roman" w:hAnsi="Times New Roman"/>
          <w:sz w:val="24"/>
          <w:szCs w:val="24"/>
        </w:rPr>
      </w:pPr>
      <w:r>
        <w:rPr>
          <w:rFonts w:ascii="Times New Roman" w:hAnsi="Times New Roman"/>
          <w:sz w:val="24"/>
          <w:szCs w:val="24"/>
        </w:rPr>
        <w:t xml:space="preserve">Onde fica evidente que y é um vetor n por 1 de observações sobre a variável dependente; </w:t>
      </w:r>
      <w:r w:rsidRPr="007B409F">
        <w:rPr>
          <w:rFonts w:ascii="Times New Roman" w:hAnsi="Times New Roman"/>
          <w:i/>
          <w:sz w:val="24"/>
          <w:szCs w:val="24"/>
        </w:rPr>
        <w:t>Wy</w:t>
      </w:r>
      <w:r>
        <w:rPr>
          <w:rFonts w:ascii="Times New Roman" w:hAnsi="Times New Roman"/>
          <w:sz w:val="24"/>
          <w:szCs w:val="24"/>
        </w:rPr>
        <w:t xml:space="preserve"> é vetor n por 1 da defasagem espacial para variável dependente, ρ é </w:t>
      </w:r>
      <w:r w:rsidR="001B650B">
        <w:rPr>
          <w:rFonts w:ascii="Times New Roman" w:hAnsi="Times New Roman"/>
          <w:sz w:val="24"/>
          <w:szCs w:val="24"/>
        </w:rPr>
        <w:t xml:space="preserve">o coeficiente autoregressivo espacial (um escalar); </w:t>
      </w:r>
      <w:r w:rsidR="001B650B" w:rsidRPr="007B409F">
        <w:rPr>
          <w:rFonts w:ascii="Times New Roman" w:hAnsi="Times New Roman"/>
          <w:i/>
          <w:sz w:val="24"/>
          <w:szCs w:val="24"/>
        </w:rPr>
        <w:t>X</w:t>
      </w:r>
      <w:r w:rsidR="001B650B">
        <w:rPr>
          <w:rFonts w:ascii="Times New Roman" w:hAnsi="Times New Roman"/>
          <w:sz w:val="24"/>
          <w:szCs w:val="24"/>
        </w:rPr>
        <w:t xml:space="preserve"> é uma matriz </w:t>
      </w:r>
      <w:r w:rsidR="001B650B" w:rsidRPr="007B409F">
        <w:rPr>
          <w:rFonts w:ascii="Times New Roman" w:hAnsi="Times New Roman"/>
          <w:i/>
          <w:sz w:val="24"/>
          <w:szCs w:val="24"/>
        </w:rPr>
        <w:t>n</w:t>
      </w:r>
      <w:r w:rsidR="001B650B">
        <w:rPr>
          <w:rFonts w:ascii="Times New Roman" w:hAnsi="Times New Roman"/>
          <w:sz w:val="24"/>
          <w:szCs w:val="24"/>
        </w:rPr>
        <w:t xml:space="preserve"> por </w:t>
      </w:r>
      <w:r w:rsidR="001B650B" w:rsidRPr="007B409F">
        <w:rPr>
          <w:rFonts w:ascii="Times New Roman" w:hAnsi="Times New Roman"/>
          <w:i/>
          <w:sz w:val="24"/>
          <w:szCs w:val="24"/>
        </w:rPr>
        <w:t>k</w:t>
      </w:r>
      <w:r w:rsidR="001B650B">
        <w:rPr>
          <w:rFonts w:ascii="Times New Roman" w:hAnsi="Times New Roman"/>
          <w:sz w:val="24"/>
          <w:szCs w:val="24"/>
        </w:rPr>
        <w:t xml:space="preserve"> de observações sobre as variáveis explicativas exógenas (mais a </w:t>
      </w:r>
      <w:r w:rsidR="001B650B">
        <w:rPr>
          <w:rFonts w:ascii="Times New Roman" w:hAnsi="Times New Roman"/>
          <w:sz w:val="24"/>
          <w:szCs w:val="24"/>
        </w:rPr>
        <w:lastRenderedPageBreak/>
        <w:t xml:space="preserve">constante) </w:t>
      </w:r>
      <w:r w:rsidR="006111CB">
        <w:rPr>
          <w:rFonts w:ascii="Times New Roman" w:hAnsi="Times New Roman"/>
          <w:sz w:val="24"/>
          <w:szCs w:val="24"/>
        </w:rPr>
        <w:t xml:space="preserve">com um setor associado </w:t>
      </w:r>
      <w:r w:rsidR="006111CB" w:rsidRPr="007B409F">
        <w:rPr>
          <w:rFonts w:ascii="Times New Roman" w:hAnsi="Times New Roman"/>
          <w:i/>
          <w:sz w:val="24"/>
          <w:szCs w:val="24"/>
        </w:rPr>
        <w:t>k</w:t>
      </w:r>
      <w:r w:rsidR="006111CB">
        <w:rPr>
          <w:rFonts w:ascii="Times New Roman" w:hAnsi="Times New Roman"/>
          <w:sz w:val="24"/>
          <w:szCs w:val="24"/>
        </w:rPr>
        <w:t xml:space="preserve"> por 1 de coeficientes de regressão β e ε é um vetor n por 1 de termos de erro aleatório distribuído idêntica e independentemente, com média zero e variância constante. </w:t>
      </w:r>
      <w:r w:rsidR="001B650B">
        <w:rPr>
          <w:rFonts w:ascii="Times New Roman" w:hAnsi="Times New Roman"/>
          <w:sz w:val="24"/>
          <w:szCs w:val="24"/>
        </w:rPr>
        <w:t xml:space="preserve"> </w:t>
      </w:r>
    </w:p>
    <w:p w:rsidR="00FB4DAA" w:rsidRDefault="006111CB" w:rsidP="00C34B10">
      <w:pPr>
        <w:spacing w:after="0" w:line="240" w:lineRule="auto"/>
        <w:jc w:val="both"/>
        <w:rPr>
          <w:rFonts w:ascii="Times New Roman" w:hAnsi="Times New Roman"/>
          <w:sz w:val="24"/>
          <w:szCs w:val="24"/>
        </w:rPr>
      </w:pPr>
      <w:r>
        <w:rPr>
          <w:rFonts w:ascii="Times New Roman" w:hAnsi="Times New Roman"/>
          <w:sz w:val="24"/>
          <w:szCs w:val="24"/>
        </w:rPr>
        <w:tab/>
        <w:t>De acordo com Teixeira e Bertella (2010) e Anselin (1988), o fato de não considerar a defasagem espacial neste modelo, ocor</w:t>
      </w:r>
      <w:r w:rsidR="00FB4DAA">
        <w:rPr>
          <w:rFonts w:ascii="Times New Roman" w:hAnsi="Times New Roman"/>
          <w:sz w:val="24"/>
          <w:szCs w:val="24"/>
        </w:rPr>
        <w:t>r</w:t>
      </w:r>
      <w:r>
        <w:rPr>
          <w:rFonts w:ascii="Times New Roman" w:hAnsi="Times New Roman"/>
          <w:sz w:val="24"/>
          <w:szCs w:val="24"/>
        </w:rPr>
        <w:t>e</w:t>
      </w:r>
      <w:r w:rsidR="00FB4DAA">
        <w:rPr>
          <w:rFonts w:ascii="Times New Roman" w:hAnsi="Times New Roman"/>
          <w:sz w:val="24"/>
          <w:szCs w:val="24"/>
        </w:rPr>
        <w:t>r</w:t>
      </w:r>
      <w:r>
        <w:rPr>
          <w:rFonts w:ascii="Times New Roman" w:hAnsi="Times New Roman"/>
          <w:sz w:val="24"/>
          <w:szCs w:val="24"/>
        </w:rPr>
        <w:t xml:space="preserve">ia um problema semelhante ao de omissão de variável relevante, isto é, os coeficientes estimados por MQO das variáveis explicativas seriam SOS tendenciosos. É aconselhável utilizar </w:t>
      </w:r>
      <w:r w:rsidR="00FB4DAA">
        <w:rPr>
          <w:rFonts w:ascii="Times New Roman" w:hAnsi="Times New Roman"/>
          <w:sz w:val="24"/>
          <w:szCs w:val="24"/>
        </w:rPr>
        <w:t>variáveis instrumentais (VI) ou o Método de Máxima Verossimilhança (MV) como métodos de estimação alternativa.</w:t>
      </w:r>
    </w:p>
    <w:p w:rsidR="00FB4DAA" w:rsidRPr="00FB4DAA" w:rsidRDefault="00FB4DAA" w:rsidP="00C34B10">
      <w:pPr>
        <w:spacing w:after="0" w:line="240" w:lineRule="auto"/>
        <w:jc w:val="both"/>
        <w:rPr>
          <w:rFonts w:ascii="Times New Roman" w:hAnsi="Times New Roman"/>
          <w:b/>
          <w:sz w:val="24"/>
          <w:szCs w:val="24"/>
        </w:rPr>
      </w:pPr>
      <w:r>
        <w:rPr>
          <w:rFonts w:ascii="Times New Roman" w:hAnsi="Times New Roman"/>
          <w:sz w:val="24"/>
          <w:szCs w:val="24"/>
        </w:rPr>
        <w:t xml:space="preserve"> </w:t>
      </w:r>
      <w:r w:rsidR="006111CB">
        <w:rPr>
          <w:rFonts w:ascii="Times New Roman" w:hAnsi="Times New Roman"/>
          <w:sz w:val="24"/>
          <w:szCs w:val="24"/>
        </w:rPr>
        <w:t xml:space="preserve"> </w:t>
      </w:r>
      <w:r w:rsidR="00F73011">
        <w:rPr>
          <w:rFonts w:ascii="Times New Roman" w:hAnsi="Times New Roman"/>
          <w:b/>
          <w:sz w:val="24"/>
          <w:szCs w:val="24"/>
        </w:rPr>
        <w:t>4</w:t>
      </w:r>
      <w:r w:rsidRPr="00FB4DAA">
        <w:rPr>
          <w:rFonts w:ascii="Times New Roman" w:hAnsi="Times New Roman"/>
          <w:b/>
          <w:sz w:val="24"/>
          <w:szCs w:val="24"/>
        </w:rPr>
        <w:t>.6</w:t>
      </w:r>
      <w:r w:rsidR="00CD4C28">
        <w:rPr>
          <w:rFonts w:ascii="Times New Roman" w:hAnsi="Times New Roman"/>
          <w:b/>
          <w:sz w:val="24"/>
          <w:szCs w:val="24"/>
        </w:rPr>
        <w:t>.</w:t>
      </w:r>
      <w:r w:rsidRPr="00FB4DAA">
        <w:rPr>
          <w:rFonts w:ascii="Times New Roman" w:hAnsi="Times New Roman"/>
          <w:b/>
          <w:sz w:val="24"/>
          <w:szCs w:val="24"/>
        </w:rPr>
        <w:t xml:space="preserve"> Modelo de Erro Espacial</w:t>
      </w:r>
    </w:p>
    <w:p w:rsidR="00FB4DAA" w:rsidRDefault="00FB4DAA" w:rsidP="00C34B10">
      <w:pPr>
        <w:spacing w:after="0" w:line="240" w:lineRule="auto"/>
        <w:jc w:val="both"/>
        <w:rPr>
          <w:rFonts w:ascii="Times New Roman" w:hAnsi="Times New Roman"/>
          <w:sz w:val="24"/>
          <w:szCs w:val="24"/>
        </w:rPr>
      </w:pPr>
    </w:p>
    <w:p w:rsidR="000E19B6" w:rsidRDefault="00FB4DAA" w:rsidP="00C34B10">
      <w:pPr>
        <w:spacing w:after="0" w:line="240" w:lineRule="auto"/>
        <w:jc w:val="both"/>
        <w:rPr>
          <w:rFonts w:ascii="Times New Roman" w:hAnsi="Times New Roman"/>
          <w:sz w:val="24"/>
          <w:szCs w:val="24"/>
        </w:rPr>
      </w:pPr>
      <w:r>
        <w:rPr>
          <w:rFonts w:ascii="Times New Roman" w:hAnsi="Times New Roman"/>
          <w:sz w:val="24"/>
          <w:szCs w:val="24"/>
        </w:rPr>
        <w:tab/>
        <w:t xml:space="preserve">A autocorrelação espacial no termo de erro está </w:t>
      </w:r>
      <w:r w:rsidR="009C3CFF">
        <w:rPr>
          <w:rFonts w:ascii="Times New Roman" w:hAnsi="Times New Roman"/>
          <w:sz w:val="24"/>
          <w:szCs w:val="24"/>
        </w:rPr>
        <w:t xml:space="preserve">relacionada segundo Dantas </w:t>
      </w:r>
      <w:r w:rsidR="009C3CFF" w:rsidRPr="00A37918">
        <w:rPr>
          <w:rFonts w:ascii="Times New Roman" w:hAnsi="Times New Roman"/>
          <w:i/>
          <w:sz w:val="24"/>
          <w:szCs w:val="24"/>
        </w:rPr>
        <w:t>et al.</w:t>
      </w:r>
      <w:r w:rsidR="009C3CFF">
        <w:rPr>
          <w:rFonts w:ascii="Times New Roman" w:hAnsi="Times New Roman"/>
          <w:sz w:val="24"/>
          <w:szCs w:val="24"/>
        </w:rPr>
        <w:t xml:space="preserve"> (2010) </w:t>
      </w:r>
      <w:r w:rsidR="00A37918">
        <w:rPr>
          <w:rFonts w:ascii="Times New Roman" w:hAnsi="Times New Roman"/>
          <w:sz w:val="24"/>
          <w:szCs w:val="24"/>
        </w:rPr>
        <w:t>a erros de medida ocasionados pelas divisões artificiais das unidades geográficas, como os limites estabelecidos para no caso do estudo por ele apresentado como os limites dos bairros em uma cidade, que não necessariamente coincidem com a verdadeira dimensão do fenômeno observado.</w:t>
      </w:r>
      <w:r w:rsidR="000E19B6">
        <w:rPr>
          <w:rFonts w:ascii="Times New Roman" w:hAnsi="Times New Roman"/>
          <w:sz w:val="24"/>
          <w:szCs w:val="24"/>
        </w:rPr>
        <w:t xml:space="preserve"> Desta forma o modelo de erro espacial é apropriado quando as variáveis não incluídas no modelo e presentes nos termos de erro são autocorrelacionadas espacialmente. </w:t>
      </w:r>
    </w:p>
    <w:p w:rsidR="000E19B6" w:rsidRDefault="000E19B6" w:rsidP="00C34B10">
      <w:pPr>
        <w:spacing w:after="0" w:line="240" w:lineRule="auto"/>
        <w:jc w:val="both"/>
        <w:rPr>
          <w:rFonts w:ascii="Times New Roman" w:hAnsi="Times New Roman"/>
          <w:sz w:val="24"/>
          <w:szCs w:val="24"/>
        </w:rPr>
      </w:pPr>
      <w:r>
        <w:rPr>
          <w:rFonts w:ascii="Times New Roman" w:hAnsi="Times New Roman"/>
          <w:sz w:val="24"/>
          <w:szCs w:val="24"/>
        </w:rPr>
        <w:tab/>
        <w:t>Segundo Teixeira e Bertella (2010) mensurações destes efeitos geralmente são muito difíceis, como exemplo é citado o comércio ilegal de madeira que é comum nas região Amazônica. Sendo assim este modelo pode ser expresso da seguinte forma:</w:t>
      </w:r>
    </w:p>
    <w:p w:rsidR="000E19B6" w:rsidRDefault="000E19B6" w:rsidP="00C34B10">
      <w:pPr>
        <w:spacing w:after="0" w:line="240" w:lineRule="auto"/>
        <w:jc w:val="both"/>
        <w:rPr>
          <w:rFonts w:ascii="Times New Roman" w:hAnsi="Times New Roman"/>
          <w:sz w:val="24"/>
          <w:szCs w:val="24"/>
        </w:rPr>
      </w:pPr>
    </w:p>
    <w:p w:rsidR="00FB4DAA" w:rsidRDefault="002E2B08" w:rsidP="000E19B6">
      <w:pPr>
        <w:spacing w:after="0" w:line="240" w:lineRule="auto"/>
        <w:jc w:val="center"/>
        <w:rPr>
          <w:rFonts w:ascii="Times New Roman" w:hAnsi="Times New Roman"/>
          <w:sz w:val="24"/>
          <w:szCs w:val="24"/>
        </w:rPr>
      </w:pPr>
      <m:oMathPara>
        <m:oMathParaPr>
          <m:jc m:val="right"/>
        </m:oMathParaPr>
        <m:oMath>
          <m:r>
            <w:rPr>
              <w:rFonts w:ascii="Cambria Math" w:hAnsi="Cambria Math"/>
              <w:sz w:val="24"/>
              <w:szCs w:val="24"/>
            </w:rPr>
            <m:t>y=Xβ+μ                                                                       (8)</m:t>
          </m:r>
        </m:oMath>
      </m:oMathPara>
    </w:p>
    <w:p w:rsidR="00FB4DAA" w:rsidRDefault="00FB4DAA" w:rsidP="000D5ED1">
      <w:pPr>
        <w:spacing w:after="0" w:line="240" w:lineRule="auto"/>
        <w:jc w:val="center"/>
        <w:rPr>
          <w:rFonts w:ascii="Times New Roman" w:hAnsi="Times New Roman"/>
          <w:sz w:val="24"/>
          <w:szCs w:val="24"/>
        </w:rPr>
      </w:pPr>
    </w:p>
    <w:p w:rsidR="000D5ED1" w:rsidRDefault="002E2B08" w:rsidP="00EA2A82">
      <w:pPr>
        <w:spacing w:after="0" w:line="240" w:lineRule="auto"/>
        <w:jc w:val="right"/>
        <w:rPr>
          <w:rFonts w:ascii="Times New Roman" w:hAnsi="Times New Roman"/>
          <w:sz w:val="24"/>
          <w:szCs w:val="24"/>
        </w:rPr>
      </w:pPr>
      <m:oMath>
        <m:r>
          <w:rPr>
            <w:rFonts w:ascii="Cambria Math" w:hAnsi="Cambria Math"/>
            <w:sz w:val="24"/>
            <w:szCs w:val="24"/>
          </w:rPr>
          <m:t>μ= ωWμ+ε</m:t>
        </m:r>
      </m:oMath>
      <w:r w:rsidR="00EA2A82">
        <w:rPr>
          <w:rFonts w:ascii="Times New Roman" w:hAnsi="Times New Roman"/>
          <w:sz w:val="24"/>
          <w:szCs w:val="24"/>
        </w:rPr>
        <w:t xml:space="preserve">                                                             (9)</w:t>
      </w:r>
    </w:p>
    <w:p w:rsidR="00C34B10" w:rsidRDefault="00C34B10" w:rsidP="00C34B1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D5ED1" w:rsidRDefault="000D5ED1" w:rsidP="00C34B10">
      <w:pPr>
        <w:spacing w:after="0" w:line="240" w:lineRule="auto"/>
        <w:jc w:val="both"/>
        <w:rPr>
          <w:rFonts w:ascii="Times New Roman" w:hAnsi="Times New Roman"/>
          <w:sz w:val="24"/>
          <w:szCs w:val="24"/>
        </w:rPr>
      </w:pPr>
      <w:r>
        <w:rPr>
          <w:rFonts w:ascii="Times New Roman" w:hAnsi="Times New Roman"/>
          <w:sz w:val="24"/>
          <w:szCs w:val="24"/>
        </w:rPr>
        <w:tab/>
        <w:t xml:space="preserve">Onde o coeficiente </w:t>
      </w:r>
      <w:r w:rsidRPr="000D5ED1">
        <w:rPr>
          <w:rFonts w:ascii="Times New Roman" w:hAnsi="Times New Roman"/>
          <w:sz w:val="28"/>
          <w:szCs w:val="28"/>
        </w:rPr>
        <w:t>ω</w:t>
      </w:r>
      <w:r>
        <w:rPr>
          <w:rFonts w:ascii="Times New Roman" w:hAnsi="Times New Roman"/>
          <w:sz w:val="28"/>
          <w:szCs w:val="28"/>
        </w:rPr>
        <w:t xml:space="preserve"> </w:t>
      </w:r>
      <w:r>
        <w:rPr>
          <w:rFonts w:ascii="Times New Roman" w:hAnsi="Times New Roman"/>
          <w:sz w:val="24"/>
          <w:szCs w:val="24"/>
        </w:rPr>
        <w:t xml:space="preserve">é o parâmetro do erro regressivo espacial que acompanha a defasagem do termo do erro Wμ. Desse modo, a dependência espacial pode ser decorrente de efeitos não modelados que não foram aleatoriamente distribuídos através do espaço. A utilização de MQO na presença de erros </w:t>
      </w:r>
      <w:r w:rsidR="00F134C6">
        <w:rPr>
          <w:rFonts w:ascii="Times New Roman" w:hAnsi="Times New Roman"/>
          <w:sz w:val="24"/>
          <w:szCs w:val="24"/>
        </w:rPr>
        <w:t>não-esféricos segundo Teixeira e Bertella (2010) geraria estimativas ineficientes, apesar de justas. Diante dessa situação é aconselhável estimar o modelo de erro espacial pelo método de máxima-verossimilhança (MV)</w:t>
      </w:r>
      <w:r>
        <w:rPr>
          <w:rFonts w:ascii="Times New Roman" w:hAnsi="Times New Roman"/>
          <w:sz w:val="24"/>
          <w:szCs w:val="24"/>
        </w:rPr>
        <w:t xml:space="preserve"> </w:t>
      </w:r>
      <w:r w:rsidR="00F134C6">
        <w:rPr>
          <w:rFonts w:ascii="Times New Roman" w:hAnsi="Times New Roman"/>
          <w:sz w:val="24"/>
          <w:szCs w:val="24"/>
        </w:rPr>
        <w:t>ou pelo Método Generalizado dos momentos (MGM).</w:t>
      </w:r>
    </w:p>
    <w:p w:rsidR="003139E9" w:rsidRDefault="003139E9" w:rsidP="00C34B10">
      <w:pPr>
        <w:spacing w:after="0" w:line="240" w:lineRule="auto"/>
        <w:jc w:val="both"/>
        <w:rPr>
          <w:rFonts w:ascii="Times New Roman" w:hAnsi="Times New Roman"/>
          <w:sz w:val="24"/>
          <w:szCs w:val="24"/>
        </w:rPr>
      </w:pPr>
    </w:p>
    <w:p w:rsidR="003139E9" w:rsidRPr="00FB4DAA" w:rsidRDefault="003139E9" w:rsidP="003139E9">
      <w:pPr>
        <w:spacing w:after="0" w:line="240" w:lineRule="auto"/>
        <w:jc w:val="both"/>
        <w:rPr>
          <w:rFonts w:ascii="Times New Roman" w:hAnsi="Times New Roman"/>
          <w:b/>
          <w:sz w:val="24"/>
          <w:szCs w:val="24"/>
        </w:rPr>
      </w:pPr>
      <w:r>
        <w:rPr>
          <w:rFonts w:ascii="Times New Roman" w:hAnsi="Times New Roman"/>
          <w:b/>
          <w:sz w:val="24"/>
          <w:szCs w:val="24"/>
        </w:rPr>
        <w:t>4</w:t>
      </w:r>
      <w:r w:rsidRPr="00FB4DAA">
        <w:rPr>
          <w:rFonts w:ascii="Times New Roman" w:hAnsi="Times New Roman"/>
          <w:b/>
          <w:sz w:val="24"/>
          <w:szCs w:val="24"/>
        </w:rPr>
        <w:t>.</w:t>
      </w:r>
      <w:r>
        <w:rPr>
          <w:rFonts w:ascii="Times New Roman" w:hAnsi="Times New Roman"/>
          <w:b/>
          <w:sz w:val="24"/>
          <w:szCs w:val="24"/>
        </w:rPr>
        <w:t>7.</w:t>
      </w:r>
      <w:r w:rsidRPr="00FB4DAA">
        <w:rPr>
          <w:rFonts w:ascii="Times New Roman" w:hAnsi="Times New Roman"/>
          <w:b/>
          <w:sz w:val="24"/>
          <w:szCs w:val="24"/>
        </w:rPr>
        <w:t xml:space="preserve"> M</w:t>
      </w:r>
      <w:r>
        <w:rPr>
          <w:rFonts w:ascii="Times New Roman" w:hAnsi="Times New Roman"/>
          <w:b/>
          <w:sz w:val="24"/>
          <w:szCs w:val="24"/>
        </w:rPr>
        <w:t>étodo Quee e Roock</w:t>
      </w:r>
    </w:p>
    <w:p w:rsidR="003139E9" w:rsidRDefault="003139E9" w:rsidP="00C34B10">
      <w:pPr>
        <w:spacing w:after="0" w:line="240" w:lineRule="auto"/>
        <w:jc w:val="both"/>
        <w:rPr>
          <w:rFonts w:ascii="Times New Roman" w:hAnsi="Times New Roman"/>
          <w:sz w:val="24"/>
          <w:szCs w:val="24"/>
        </w:rPr>
      </w:pPr>
    </w:p>
    <w:p w:rsidR="005442A1" w:rsidRDefault="003139E9" w:rsidP="00C34B10">
      <w:pPr>
        <w:spacing w:after="0" w:line="240" w:lineRule="auto"/>
        <w:jc w:val="both"/>
        <w:rPr>
          <w:rFonts w:ascii="Times New Roman" w:hAnsi="Times New Roman"/>
          <w:sz w:val="24"/>
          <w:szCs w:val="24"/>
        </w:rPr>
      </w:pPr>
      <w:r>
        <w:rPr>
          <w:rFonts w:ascii="Times New Roman" w:hAnsi="Times New Roman"/>
          <w:sz w:val="24"/>
          <w:szCs w:val="24"/>
        </w:rPr>
        <w:tab/>
      </w:r>
      <w:r w:rsidR="005442A1">
        <w:rPr>
          <w:rFonts w:ascii="Times New Roman" w:hAnsi="Times New Roman"/>
          <w:sz w:val="24"/>
          <w:szCs w:val="24"/>
        </w:rPr>
        <w:t>Uma das formas mais comumentes empregadas de definição da matriz W se dá por meio da definição de vizinhos de primeira ordem. Considera-se que cada observação K tenha influências em seus vizinhos próximos, isto é pode existir influência da região i na região j e vise-versa. Neste caso, o elemento W</w:t>
      </w:r>
      <w:r w:rsidR="005442A1" w:rsidRPr="007256FC">
        <w:rPr>
          <w:rFonts w:ascii="Times New Roman" w:hAnsi="Times New Roman"/>
          <w:i/>
          <w:sz w:val="24"/>
          <w:szCs w:val="24"/>
        </w:rPr>
        <w:t>ij</w:t>
      </w:r>
      <w:r w:rsidR="005442A1">
        <w:rPr>
          <w:rFonts w:ascii="Times New Roman" w:hAnsi="Times New Roman"/>
          <w:sz w:val="24"/>
          <w:szCs w:val="24"/>
        </w:rPr>
        <w:t xml:space="preserve"> da matriz W assume valor W</w:t>
      </w:r>
      <w:r w:rsidR="005442A1" w:rsidRPr="007256FC">
        <w:rPr>
          <w:rFonts w:ascii="Times New Roman" w:hAnsi="Times New Roman"/>
          <w:i/>
          <w:sz w:val="24"/>
          <w:szCs w:val="24"/>
        </w:rPr>
        <w:t>ij</w:t>
      </w:r>
      <w:r w:rsidR="007256FC">
        <w:rPr>
          <w:rFonts w:ascii="Times New Roman" w:hAnsi="Times New Roman"/>
          <w:sz w:val="24"/>
          <w:szCs w:val="24"/>
        </w:rPr>
        <w:t xml:space="preserve"> </w:t>
      </w:r>
      <w:r w:rsidR="005442A1">
        <w:rPr>
          <w:rFonts w:ascii="Times New Roman" w:hAnsi="Times New Roman"/>
          <w:sz w:val="24"/>
          <w:szCs w:val="24"/>
        </w:rPr>
        <w:t>=</w:t>
      </w:r>
      <w:r w:rsidR="007256FC">
        <w:rPr>
          <w:rFonts w:ascii="Times New Roman" w:hAnsi="Times New Roman"/>
          <w:sz w:val="24"/>
          <w:szCs w:val="24"/>
        </w:rPr>
        <w:t xml:space="preserve"> </w:t>
      </w:r>
      <w:r w:rsidR="005442A1">
        <w:rPr>
          <w:rFonts w:ascii="Times New Roman" w:hAnsi="Times New Roman"/>
          <w:sz w:val="24"/>
          <w:szCs w:val="24"/>
        </w:rPr>
        <w:t>1, caso os polígonos i e j sejam vizinhos, e W</w:t>
      </w:r>
      <w:r w:rsidR="005442A1" w:rsidRPr="007256FC">
        <w:rPr>
          <w:rFonts w:ascii="Times New Roman" w:hAnsi="Times New Roman"/>
          <w:i/>
          <w:sz w:val="24"/>
          <w:szCs w:val="24"/>
        </w:rPr>
        <w:t>ij</w:t>
      </w:r>
      <w:r w:rsidR="007256FC">
        <w:rPr>
          <w:rFonts w:ascii="Times New Roman" w:hAnsi="Times New Roman"/>
          <w:sz w:val="24"/>
          <w:szCs w:val="24"/>
        </w:rPr>
        <w:t xml:space="preserve"> </w:t>
      </w:r>
      <w:r w:rsidR="005442A1">
        <w:rPr>
          <w:rFonts w:ascii="Times New Roman" w:hAnsi="Times New Roman"/>
          <w:sz w:val="24"/>
          <w:szCs w:val="24"/>
        </w:rPr>
        <w:t>=</w:t>
      </w:r>
      <w:r w:rsidR="007256FC">
        <w:rPr>
          <w:rFonts w:ascii="Times New Roman" w:hAnsi="Times New Roman"/>
          <w:sz w:val="24"/>
          <w:szCs w:val="24"/>
        </w:rPr>
        <w:t xml:space="preserve"> </w:t>
      </w:r>
      <w:r w:rsidR="005442A1">
        <w:rPr>
          <w:rFonts w:ascii="Times New Roman" w:hAnsi="Times New Roman"/>
          <w:sz w:val="24"/>
          <w:szCs w:val="24"/>
        </w:rPr>
        <w:t>0, caso i e j não sejam vizinhos. A diagonal principal de W possui todos os elementos iguais a zero, por definição.</w:t>
      </w:r>
    </w:p>
    <w:p w:rsidR="0034189A" w:rsidRDefault="0034189A" w:rsidP="00C34B10">
      <w:pPr>
        <w:spacing w:after="0" w:line="240" w:lineRule="auto"/>
        <w:jc w:val="both"/>
        <w:rPr>
          <w:rFonts w:ascii="Times New Roman" w:hAnsi="Times New Roman"/>
          <w:sz w:val="24"/>
          <w:szCs w:val="24"/>
        </w:rPr>
      </w:pPr>
    </w:p>
    <w:p w:rsidR="00B074DD" w:rsidRDefault="00B074DD" w:rsidP="00C34B10">
      <w:pPr>
        <w:spacing w:after="0" w:line="240" w:lineRule="auto"/>
        <w:jc w:val="both"/>
        <w:rPr>
          <w:rFonts w:ascii="Times New Roman" w:hAnsi="Times New Roman"/>
          <w:sz w:val="24"/>
          <w:szCs w:val="24"/>
        </w:rPr>
      </w:pPr>
    </w:p>
    <w:p w:rsidR="0034189A" w:rsidRPr="007256FC" w:rsidRDefault="00261195" w:rsidP="007256FC">
      <w:pPr>
        <w:spacing w:after="0" w:line="24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11</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12</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13</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in</m:t>
                    </m:r>
                  </m:sub>
                </m:sSub>
              </m:e>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21</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22</m:t>
                    </m:r>
                  </m:sub>
                </m:sSub>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23</m:t>
                    </m:r>
                  </m:sub>
                </m:sSub>
                <m:r>
                  <w:rPr>
                    <w:rFonts w:ascii="Cambria Math" w:hAnsi="Cambria Math"/>
                    <w:sz w:val="24"/>
                    <w:szCs w:val="24"/>
                  </w:rPr>
                  <m:t xml:space="preserve">                     </m:t>
                </m:r>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K</m:t>
                    </m:r>
                  </m:e>
                  <m:sub>
                    <m:r>
                      <w:rPr>
                        <w:rFonts w:ascii="Cambria Math" w:eastAsia="Cambria Math" w:hAnsi="Cambria Math" w:cs="Cambria Math"/>
                        <w:sz w:val="24"/>
                        <w:szCs w:val="24"/>
                      </w:rPr>
                      <m:t>31</m:t>
                    </m:r>
                  </m:sub>
                </m:s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K</m:t>
                    </m:r>
                  </m:e>
                  <m:sub>
                    <m:r>
                      <w:rPr>
                        <w:rFonts w:ascii="Cambria Math" w:eastAsia="Cambria Math" w:hAnsi="Cambria Math" w:cs="Cambria Math"/>
                        <w:sz w:val="24"/>
                        <w:szCs w:val="24"/>
                      </w:rPr>
                      <m:t>32</m:t>
                    </m:r>
                  </m:sub>
                </m:s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K</m:t>
                    </m:r>
                  </m:e>
                  <m:sub>
                    <m:r>
                      <w:rPr>
                        <w:rFonts w:ascii="Cambria Math" w:eastAsia="Cambria Math" w:hAnsi="Cambria Math" w:cs="Cambria Math"/>
                        <w:sz w:val="24"/>
                        <w:szCs w:val="24"/>
                      </w:rPr>
                      <m:t>33</m:t>
                    </m:r>
                  </m:sub>
                </m:sSub>
                <m:r>
                  <w:rPr>
                    <w:rFonts w:ascii="Cambria Math" w:eastAsia="Cambria Math" w:hAnsi="Cambria Math" w:cs="Cambria Math"/>
                    <w:sz w:val="24"/>
                    <w:szCs w:val="24"/>
                  </w:rPr>
                  <m:t xml:space="preserve">                    </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                    .                  </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                        .              </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                            .          </m:t>
                </m:r>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K</m:t>
                    </m:r>
                  </m:e>
                  <m:sub>
                    <m:r>
                      <w:rPr>
                        <w:rFonts w:ascii="Cambria Math" w:eastAsia="Cambria Math" w:hAnsi="Cambria Math" w:cs="Cambria Math"/>
                        <w:sz w:val="24"/>
                        <w:szCs w:val="24"/>
                      </w:rPr>
                      <m:t>nj</m:t>
                    </m:r>
                  </m:sub>
                </m:sSub>
                <m:r>
                  <w:rPr>
                    <w:rFonts w:ascii="Cambria Math" w:eastAsia="Cambria Math" w:hAnsi="Cambria Math" w:cs="Cambria Math"/>
                    <w:sz w:val="24"/>
                    <w:szCs w:val="24"/>
                  </w:rPr>
                  <m:t xml:space="preserve">  …  …  …  …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K</m:t>
                    </m:r>
                  </m:e>
                  <m:sub>
                    <m:r>
                      <w:rPr>
                        <w:rFonts w:ascii="Cambria Math" w:eastAsia="Cambria Math" w:hAnsi="Cambria Math" w:cs="Cambria Math"/>
                        <w:sz w:val="24"/>
                        <w:szCs w:val="24"/>
                      </w:rPr>
                      <m:t>iJ</m:t>
                    </m:r>
                  </m:sub>
                </m:sSub>
              </m:e>
            </m:eqArr>
          </m:e>
        </m:d>
      </m:oMath>
      <w:r w:rsidR="00335091" w:rsidRPr="007256FC">
        <w:rPr>
          <w:rFonts w:ascii="Times New Roman" w:hAnsi="Times New Roman"/>
          <w:sz w:val="24"/>
          <w:szCs w:val="24"/>
        </w:rPr>
        <w:t xml:space="preserve">                        </w:t>
      </w:r>
      <w:r w:rsidR="007256FC">
        <w:rPr>
          <w:rFonts w:ascii="Times New Roman" w:hAnsi="Times New Roman"/>
          <w:sz w:val="24"/>
          <w:szCs w:val="24"/>
        </w:rPr>
        <w:t xml:space="preserve">                      </w:t>
      </w:r>
      <w:r w:rsidR="00335091" w:rsidRPr="007256FC">
        <w:rPr>
          <w:rFonts w:ascii="Times New Roman" w:hAnsi="Times New Roman"/>
          <w:sz w:val="24"/>
          <w:szCs w:val="24"/>
        </w:rPr>
        <w:t xml:space="preserve">       (10)</w:t>
      </w:r>
    </w:p>
    <w:p w:rsidR="00CD7129" w:rsidRDefault="00CD7129" w:rsidP="00C34B10">
      <w:pPr>
        <w:spacing w:after="0" w:line="240" w:lineRule="auto"/>
        <w:jc w:val="both"/>
        <w:rPr>
          <w:rFonts w:ascii="Times New Roman" w:hAnsi="Times New Roman"/>
          <w:sz w:val="24"/>
          <w:szCs w:val="24"/>
        </w:rPr>
      </w:pPr>
    </w:p>
    <w:p w:rsidR="00CD7129" w:rsidRDefault="00CD7129" w:rsidP="00C34B10">
      <w:pPr>
        <w:spacing w:after="0" w:line="240" w:lineRule="auto"/>
        <w:jc w:val="both"/>
        <w:rPr>
          <w:rFonts w:ascii="Times New Roman" w:hAnsi="Times New Roman"/>
          <w:sz w:val="24"/>
          <w:szCs w:val="24"/>
        </w:rPr>
      </w:pPr>
    </w:p>
    <w:p w:rsidR="00F07BDD" w:rsidRDefault="005442A1" w:rsidP="00C34B10">
      <w:pPr>
        <w:spacing w:after="0" w:line="240" w:lineRule="auto"/>
        <w:jc w:val="both"/>
        <w:rPr>
          <w:rFonts w:ascii="Times New Roman" w:hAnsi="Times New Roman"/>
          <w:sz w:val="24"/>
          <w:szCs w:val="24"/>
        </w:rPr>
      </w:pPr>
      <w:r>
        <w:rPr>
          <w:rFonts w:ascii="Times New Roman" w:hAnsi="Times New Roman"/>
          <w:sz w:val="24"/>
          <w:szCs w:val="24"/>
        </w:rPr>
        <w:tab/>
        <w:t xml:space="preserve">Para identificar polígonos (municípios, setores censitários, etc...) vizinhos, pode-se considerar uma vizinhança do tipo Queen, </w:t>
      </w:r>
      <w:r w:rsidR="0034189A">
        <w:rPr>
          <w:rFonts w:ascii="Times New Roman" w:hAnsi="Times New Roman"/>
          <w:sz w:val="24"/>
          <w:szCs w:val="24"/>
        </w:rPr>
        <w:t xml:space="preserve">quando os dois polígonos possuem pelo menos um vértice em comum, ou </w:t>
      </w:r>
      <w:r w:rsidR="0034189A">
        <w:rPr>
          <w:rFonts w:ascii="Times New Roman" w:hAnsi="Times New Roman"/>
          <w:sz w:val="24"/>
          <w:szCs w:val="24"/>
        </w:rPr>
        <w:lastRenderedPageBreak/>
        <w:t xml:space="preserve">pode-se considerar uma vizinhança do tipo Roock, quando os polígonos possuem pelo menos um lado inteiro em comum. </w:t>
      </w:r>
      <w:r>
        <w:rPr>
          <w:rFonts w:ascii="Times New Roman" w:hAnsi="Times New Roman"/>
          <w:sz w:val="24"/>
          <w:szCs w:val="24"/>
        </w:rPr>
        <w:t xml:space="preserve">      </w:t>
      </w:r>
    </w:p>
    <w:p w:rsidR="003139E9" w:rsidRPr="000D5ED1" w:rsidRDefault="005442A1" w:rsidP="00C34B1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134C6" w:rsidRDefault="00F73011" w:rsidP="00F134C6">
      <w:pPr>
        <w:spacing w:after="0" w:line="240" w:lineRule="auto"/>
        <w:rPr>
          <w:rFonts w:ascii="Times New Roman" w:hAnsi="Times New Roman"/>
          <w:b/>
          <w:sz w:val="24"/>
          <w:szCs w:val="24"/>
        </w:rPr>
      </w:pPr>
      <w:r>
        <w:rPr>
          <w:rFonts w:ascii="Times New Roman" w:hAnsi="Times New Roman"/>
          <w:b/>
          <w:sz w:val="24"/>
          <w:szCs w:val="24"/>
        </w:rPr>
        <w:t>5</w:t>
      </w:r>
      <w:r w:rsidR="00164EBF">
        <w:rPr>
          <w:rFonts w:ascii="Times New Roman" w:hAnsi="Times New Roman"/>
          <w:b/>
          <w:sz w:val="24"/>
          <w:szCs w:val="24"/>
        </w:rPr>
        <w:t>.</w:t>
      </w:r>
      <w:r w:rsidR="00F134C6">
        <w:rPr>
          <w:rFonts w:ascii="Times New Roman" w:hAnsi="Times New Roman"/>
          <w:b/>
          <w:sz w:val="24"/>
          <w:szCs w:val="24"/>
        </w:rPr>
        <w:t xml:space="preserve"> </w:t>
      </w:r>
      <w:r w:rsidR="00164EBF">
        <w:rPr>
          <w:rFonts w:ascii="Times New Roman" w:hAnsi="Times New Roman"/>
          <w:b/>
          <w:sz w:val="24"/>
          <w:szCs w:val="24"/>
        </w:rPr>
        <w:t>Elaboração e estimação do m</w:t>
      </w:r>
      <w:r w:rsidR="00F134C6">
        <w:rPr>
          <w:rFonts w:ascii="Times New Roman" w:hAnsi="Times New Roman"/>
          <w:b/>
          <w:sz w:val="24"/>
          <w:szCs w:val="24"/>
        </w:rPr>
        <w:t xml:space="preserve">odelo </w:t>
      </w:r>
      <w:r w:rsidR="00164EBF">
        <w:rPr>
          <w:rFonts w:ascii="Times New Roman" w:hAnsi="Times New Roman"/>
          <w:b/>
          <w:sz w:val="24"/>
          <w:szCs w:val="24"/>
        </w:rPr>
        <w:t>empírico proposto</w:t>
      </w:r>
    </w:p>
    <w:p w:rsidR="000D5ED1" w:rsidRDefault="000D5ED1" w:rsidP="00C34B10">
      <w:pPr>
        <w:spacing w:after="0" w:line="240" w:lineRule="auto"/>
        <w:jc w:val="both"/>
        <w:rPr>
          <w:rFonts w:ascii="Times New Roman" w:hAnsi="Times New Roman"/>
          <w:sz w:val="24"/>
          <w:szCs w:val="24"/>
        </w:rPr>
      </w:pPr>
    </w:p>
    <w:p w:rsidR="00454650" w:rsidRDefault="00EA2A82" w:rsidP="00C34B10">
      <w:pPr>
        <w:spacing w:after="0" w:line="240" w:lineRule="auto"/>
        <w:jc w:val="both"/>
        <w:rPr>
          <w:rFonts w:ascii="Times New Roman" w:hAnsi="Times New Roman"/>
          <w:sz w:val="24"/>
          <w:szCs w:val="24"/>
        </w:rPr>
      </w:pPr>
      <w:r>
        <w:rPr>
          <w:rFonts w:ascii="Times New Roman" w:hAnsi="Times New Roman"/>
          <w:sz w:val="24"/>
          <w:szCs w:val="24"/>
        </w:rPr>
        <w:tab/>
        <w:t>O presente traba</w:t>
      </w:r>
      <w:r w:rsidR="00002B11">
        <w:rPr>
          <w:rFonts w:ascii="Times New Roman" w:hAnsi="Times New Roman"/>
          <w:sz w:val="24"/>
          <w:szCs w:val="24"/>
        </w:rPr>
        <w:t>lho fez uso dos softwares IpeaGEO</w:t>
      </w:r>
      <w:r>
        <w:rPr>
          <w:rFonts w:ascii="Times New Roman" w:hAnsi="Times New Roman"/>
          <w:sz w:val="24"/>
          <w:szCs w:val="24"/>
        </w:rPr>
        <w:t xml:space="preserve"> disponibilizado pelo Instituto de Pesquisa </w:t>
      </w:r>
      <w:r w:rsidR="00407E92">
        <w:rPr>
          <w:rFonts w:ascii="Times New Roman" w:hAnsi="Times New Roman"/>
          <w:sz w:val="24"/>
          <w:szCs w:val="24"/>
        </w:rPr>
        <w:t>Econômica</w:t>
      </w:r>
      <w:r>
        <w:rPr>
          <w:rFonts w:ascii="Times New Roman" w:hAnsi="Times New Roman"/>
          <w:sz w:val="24"/>
          <w:szCs w:val="24"/>
        </w:rPr>
        <w:t xml:space="preserve"> Aplicada</w:t>
      </w:r>
      <w:r w:rsidR="00407E92">
        <w:rPr>
          <w:rFonts w:ascii="Times New Roman" w:hAnsi="Times New Roman"/>
          <w:sz w:val="24"/>
          <w:szCs w:val="24"/>
        </w:rPr>
        <w:t xml:space="preserve"> </w:t>
      </w:r>
      <w:r w:rsidR="00DB0F98">
        <w:rPr>
          <w:rFonts w:ascii="Times New Roman" w:hAnsi="Times New Roman"/>
          <w:sz w:val="24"/>
          <w:szCs w:val="24"/>
        </w:rPr>
        <w:t xml:space="preserve">(IPEA) </w:t>
      </w:r>
      <w:r w:rsidR="00407E92">
        <w:rPr>
          <w:rFonts w:ascii="Times New Roman" w:hAnsi="Times New Roman"/>
          <w:sz w:val="24"/>
          <w:szCs w:val="24"/>
        </w:rPr>
        <w:t>e do</w:t>
      </w:r>
      <w:r w:rsidR="00DB0F98">
        <w:rPr>
          <w:rFonts w:ascii="Times New Roman" w:hAnsi="Times New Roman"/>
          <w:sz w:val="24"/>
          <w:szCs w:val="24"/>
        </w:rPr>
        <w:t xml:space="preserve"> programa de análise estatística -</w:t>
      </w:r>
      <w:r w:rsidR="00407E92">
        <w:rPr>
          <w:rFonts w:ascii="Times New Roman" w:hAnsi="Times New Roman"/>
          <w:sz w:val="24"/>
          <w:szCs w:val="24"/>
        </w:rPr>
        <w:t xml:space="preserve"> Eviews 3.1. A amostra utilizada contou com um total de 62 observações (municípios amazonenses) em dados </w:t>
      </w:r>
      <w:r w:rsidR="00407E92" w:rsidRPr="00DB0F98">
        <w:rPr>
          <w:rFonts w:ascii="Times New Roman" w:hAnsi="Times New Roman"/>
          <w:i/>
          <w:sz w:val="24"/>
          <w:szCs w:val="24"/>
        </w:rPr>
        <w:t>Croos</w:t>
      </w:r>
      <w:r w:rsidR="00DB0F98" w:rsidRPr="00DB0F98">
        <w:rPr>
          <w:rFonts w:ascii="Times New Roman" w:hAnsi="Times New Roman"/>
          <w:i/>
          <w:sz w:val="24"/>
          <w:szCs w:val="24"/>
        </w:rPr>
        <w:t xml:space="preserve"> </w:t>
      </w:r>
      <w:r w:rsidR="00407E92" w:rsidRPr="00DB0F98">
        <w:rPr>
          <w:rFonts w:ascii="Times New Roman" w:hAnsi="Times New Roman"/>
          <w:i/>
          <w:sz w:val="24"/>
          <w:szCs w:val="24"/>
        </w:rPr>
        <w:t>section</w:t>
      </w:r>
      <w:r w:rsidR="00407E92">
        <w:rPr>
          <w:rFonts w:ascii="Times New Roman" w:hAnsi="Times New Roman"/>
          <w:sz w:val="24"/>
          <w:szCs w:val="24"/>
        </w:rPr>
        <w:t xml:space="preserve"> para o ano de 200</w:t>
      </w:r>
      <w:r w:rsidR="00002B11">
        <w:rPr>
          <w:rFonts w:ascii="Times New Roman" w:hAnsi="Times New Roman"/>
          <w:sz w:val="24"/>
          <w:szCs w:val="24"/>
        </w:rPr>
        <w:t>9</w:t>
      </w:r>
      <w:r w:rsidR="00407E92">
        <w:rPr>
          <w:rFonts w:ascii="Times New Roman" w:hAnsi="Times New Roman"/>
          <w:sz w:val="24"/>
          <w:szCs w:val="24"/>
        </w:rPr>
        <w:t xml:space="preserve">, cujo ano foi escolhido devido </w:t>
      </w:r>
      <w:r w:rsidR="00AB162D">
        <w:rPr>
          <w:rFonts w:ascii="Times New Roman" w:hAnsi="Times New Roman"/>
          <w:sz w:val="24"/>
          <w:szCs w:val="24"/>
        </w:rPr>
        <w:t>à</w:t>
      </w:r>
      <w:r w:rsidR="00407E92">
        <w:rPr>
          <w:rFonts w:ascii="Times New Roman" w:hAnsi="Times New Roman"/>
          <w:sz w:val="24"/>
          <w:szCs w:val="24"/>
        </w:rPr>
        <w:t xml:space="preserve"> maior disponibilidade e dados mais recentes. </w:t>
      </w:r>
      <w:r w:rsidR="00DB0F98">
        <w:rPr>
          <w:rFonts w:ascii="Times New Roman" w:hAnsi="Times New Roman"/>
          <w:sz w:val="24"/>
          <w:szCs w:val="24"/>
        </w:rPr>
        <w:t>Seguindo a sugestão proposta por Teixeira e Betella (2010) e po</w:t>
      </w:r>
      <w:r w:rsidR="0093086D">
        <w:rPr>
          <w:rFonts w:ascii="Times New Roman" w:hAnsi="Times New Roman"/>
          <w:sz w:val="24"/>
          <w:szCs w:val="24"/>
        </w:rPr>
        <w:t>r</w:t>
      </w:r>
      <w:r w:rsidR="00DB0F98">
        <w:rPr>
          <w:rFonts w:ascii="Times New Roman" w:hAnsi="Times New Roman"/>
          <w:sz w:val="24"/>
          <w:szCs w:val="24"/>
        </w:rPr>
        <w:t xml:space="preserve"> outros autores como Vicent (1997) e Jeon e McCubbin (1997) </w:t>
      </w:r>
      <w:r w:rsidR="0093086D">
        <w:rPr>
          <w:rFonts w:ascii="Times New Roman" w:hAnsi="Times New Roman"/>
          <w:sz w:val="24"/>
          <w:szCs w:val="24"/>
        </w:rPr>
        <w:t>este trabalho também buscou destacar apenas o Estado do Amazonas visto que, como a proposta apontada pelo Programa Bolsa Floresta ser uma iniciativa deste Estado, torna-se importante a análise dessa relação entre o crescimento do PIB per capita em relação aos níveis de desmatamento conforme sugere o pressuposto teórico da Curva Kuznets Ambiental</w:t>
      </w:r>
      <w:r w:rsidR="00DE5BE3">
        <w:rPr>
          <w:rFonts w:ascii="Times New Roman" w:hAnsi="Times New Roman"/>
          <w:sz w:val="24"/>
          <w:szCs w:val="24"/>
        </w:rPr>
        <w:t>,</w:t>
      </w:r>
      <w:r w:rsidR="0093086D">
        <w:rPr>
          <w:rFonts w:ascii="Times New Roman" w:hAnsi="Times New Roman"/>
          <w:sz w:val="24"/>
          <w:szCs w:val="24"/>
        </w:rPr>
        <w:t xml:space="preserve"> desagregando este ente federativo dos demais Estados que compõe a Amazônia Legal.</w:t>
      </w:r>
      <w:r w:rsidR="0093086D">
        <w:rPr>
          <w:rFonts w:ascii="Times New Roman" w:hAnsi="Times New Roman"/>
          <w:sz w:val="24"/>
          <w:szCs w:val="24"/>
        </w:rPr>
        <w:tab/>
        <w:t>No que se refere aos</w:t>
      </w:r>
      <w:r w:rsidR="00407E92">
        <w:rPr>
          <w:rFonts w:ascii="Times New Roman" w:hAnsi="Times New Roman"/>
          <w:sz w:val="24"/>
          <w:szCs w:val="24"/>
        </w:rPr>
        <w:t xml:space="preserve"> dados</w:t>
      </w:r>
      <w:r w:rsidR="0093086D">
        <w:rPr>
          <w:rFonts w:ascii="Times New Roman" w:hAnsi="Times New Roman"/>
          <w:sz w:val="24"/>
          <w:szCs w:val="24"/>
        </w:rPr>
        <w:t>, estes</w:t>
      </w:r>
      <w:r w:rsidR="00DE5BE3">
        <w:rPr>
          <w:rFonts w:ascii="Times New Roman" w:hAnsi="Times New Roman"/>
          <w:sz w:val="24"/>
          <w:szCs w:val="24"/>
        </w:rPr>
        <w:t xml:space="preserve"> foram apresentados no Q</w:t>
      </w:r>
      <w:r w:rsidR="00407E92">
        <w:rPr>
          <w:rFonts w:ascii="Times New Roman" w:hAnsi="Times New Roman"/>
          <w:sz w:val="24"/>
          <w:szCs w:val="24"/>
        </w:rPr>
        <w:t>uadro 1 para melhor identificar as variáveis apresentadas e seus sinais esperados bem como fonte e referencial empírico.</w:t>
      </w:r>
    </w:p>
    <w:p w:rsidR="0093086D" w:rsidRDefault="0093086D" w:rsidP="00C34B10">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2621"/>
        <w:gridCol w:w="1480"/>
        <w:gridCol w:w="1581"/>
        <w:gridCol w:w="1484"/>
      </w:tblGrid>
      <w:tr w:rsidR="00F84CA2" w:rsidTr="00A77147">
        <w:trPr>
          <w:trHeight w:val="470"/>
          <w:jc w:val="center"/>
        </w:trPr>
        <w:tc>
          <w:tcPr>
            <w:tcW w:w="1433" w:type="dxa"/>
            <w:vAlign w:val="center"/>
          </w:tcPr>
          <w:p w:rsidR="00F84CA2" w:rsidRPr="00BB460B" w:rsidRDefault="00F84CA2" w:rsidP="001B472C">
            <w:pPr>
              <w:spacing w:after="0" w:line="240" w:lineRule="auto"/>
              <w:jc w:val="center"/>
              <w:rPr>
                <w:rFonts w:ascii="Times New Roman" w:hAnsi="Times New Roman"/>
                <w:b/>
              </w:rPr>
            </w:pPr>
            <w:r w:rsidRPr="00BB460B">
              <w:rPr>
                <w:rFonts w:ascii="Times New Roman" w:hAnsi="Times New Roman"/>
                <w:b/>
              </w:rPr>
              <w:t>Variável</w:t>
            </w:r>
          </w:p>
        </w:tc>
        <w:tc>
          <w:tcPr>
            <w:tcW w:w="2621" w:type="dxa"/>
            <w:vAlign w:val="center"/>
          </w:tcPr>
          <w:p w:rsidR="00F84CA2" w:rsidRPr="00BB460B" w:rsidRDefault="00F84CA2" w:rsidP="001B472C">
            <w:pPr>
              <w:spacing w:after="0" w:line="240" w:lineRule="auto"/>
              <w:jc w:val="center"/>
              <w:rPr>
                <w:rFonts w:ascii="Times New Roman" w:hAnsi="Times New Roman"/>
                <w:b/>
              </w:rPr>
            </w:pPr>
            <w:r w:rsidRPr="00BB460B">
              <w:rPr>
                <w:rFonts w:ascii="Times New Roman" w:hAnsi="Times New Roman"/>
                <w:b/>
              </w:rPr>
              <w:t>Descrição</w:t>
            </w:r>
          </w:p>
        </w:tc>
        <w:tc>
          <w:tcPr>
            <w:tcW w:w="1480" w:type="dxa"/>
            <w:vAlign w:val="center"/>
          </w:tcPr>
          <w:p w:rsidR="00F84CA2" w:rsidRPr="00BB460B" w:rsidRDefault="00F84CA2" w:rsidP="001B472C">
            <w:pPr>
              <w:spacing w:after="0" w:line="240" w:lineRule="auto"/>
              <w:jc w:val="center"/>
              <w:rPr>
                <w:rFonts w:ascii="Times New Roman" w:hAnsi="Times New Roman"/>
                <w:b/>
              </w:rPr>
            </w:pPr>
            <w:r w:rsidRPr="00BB460B">
              <w:rPr>
                <w:rFonts w:ascii="Times New Roman" w:hAnsi="Times New Roman"/>
                <w:b/>
              </w:rPr>
              <w:t>Sinal Esperado</w:t>
            </w:r>
          </w:p>
        </w:tc>
        <w:tc>
          <w:tcPr>
            <w:tcW w:w="1581" w:type="dxa"/>
            <w:vAlign w:val="center"/>
          </w:tcPr>
          <w:p w:rsidR="00F84CA2" w:rsidRPr="00BB460B" w:rsidRDefault="00F84CA2" w:rsidP="001B472C">
            <w:pPr>
              <w:spacing w:after="0" w:line="240" w:lineRule="auto"/>
              <w:jc w:val="center"/>
              <w:rPr>
                <w:rFonts w:ascii="Times New Roman" w:hAnsi="Times New Roman"/>
                <w:b/>
              </w:rPr>
            </w:pPr>
            <w:r w:rsidRPr="00BB460B">
              <w:rPr>
                <w:rFonts w:ascii="Times New Roman" w:hAnsi="Times New Roman"/>
                <w:b/>
              </w:rPr>
              <w:t>Referencial</w:t>
            </w:r>
          </w:p>
        </w:tc>
        <w:tc>
          <w:tcPr>
            <w:tcW w:w="1484" w:type="dxa"/>
            <w:vAlign w:val="center"/>
          </w:tcPr>
          <w:p w:rsidR="00F84CA2" w:rsidRPr="00BB460B" w:rsidRDefault="00F84CA2" w:rsidP="001B472C">
            <w:pPr>
              <w:spacing w:after="0" w:line="240" w:lineRule="auto"/>
              <w:jc w:val="center"/>
              <w:rPr>
                <w:rFonts w:ascii="Times New Roman" w:hAnsi="Times New Roman"/>
                <w:b/>
              </w:rPr>
            </w:pPr>
            <w:r w:rsidRPr="00BB460B">
              <w:rPr>
                <w:rFonts w:ascii="Times New Roman" w:hAnsi="Times New Roman"/>
                <w:b/>
              </w:rPr>
              <w:t>Fonte</w:t>
            </w:r>
          </w:p>
        </w:tc>
      </w:tr>
      <w:tr w:rsidR="00F84CA2" w:rsidTr="00A77147">
        <w:trPr>
          <w:trHeight w:val="969"/>
          <w:jc w:val="center"/>
        </w:trPr>
        <w:tc>
          <w:tcPr>
            <w:tcW w:w="1433" w:type="dxa"/>
            <w:vAlign w:val="center"/>
          </w:tcPr>
          <w:p w:rsidR="00F84CA2" w:rsidRPr="00BB460B" w:rsidRDefault="00F84CA2" w:rsidP="001B472C">
            <w:pPr>
              <w:spacing w:after="0" w:line="240" w:lineRule="auto"/>
              <w:jc w:val="center"/>
              <w:rPr>
                <w:rFonts w:ascii="Times New Roman" w:hAnsi="Times New Roman"/>
              </w:rPr>
            </w:pPr>
            <w:r w:rsidRPr="00BB460B">
              <w:rPr>
                <w:rFonts w:ascii="Times New Roman" w:hAnsi="Times New Roman"/>
              </w:rPr>
              <w:t>DES</w:t>
            </w:r>
            <w:r w:rsidRPr="00BB460B">
              <w:rPr>
                <w:rFonts w:ascii="Times New Roman" w:hAnsi="Times New Roman"/>
                <w:vertAlign w:val="subscript"/>
              </w:rPr>
              <w:t>i</w:t>
            </w:r>
          </w:p>
        </w:tc>
        <w:tc>
          <w:tcPr>
            <w:tcW w:w="2621" w:type="dxa"/>
            <w:vAlign w:val="center"/>
          </w:tcPr>
          <w:p w:rsidR="00F84CA2" w:rsidRPr="00BB460B" w:rsidRDefault="002E2B08" w:rsidP="001B472C">
            <w:pPr>
              <w:spacing w:after="0" w:line="240" w:lineRule="auto"/>
              <w:jc w:val="center"/>
              <w:rPr>
                <w:rFonts w:ascii="Times New Roman" w:hAnsi="Times New Roman"/>
              </w:rPr>
            </w:pPr>
            <m:oMathPara>
              <m:oMath>
                <m:r>
                  <w:rPr>
                    <w:rFonts w:ascii="Cambria Math" w:hAnsi="Cambria Math"/>
                  </w:rPr>
                  <m:t>Log</m:t>
                </m:r>
                <m:d>
                  <m:dPr>
                    <m:ctrlPr>
                      <w:rPr>
                        <w:rFonts w:ascii="Cambria Math" w:hAnsi="Cambria Math"/>
                        <w:i/>
                      </w:rPr>
                    </m:ctrlPr>
                  </m:dPr>
                  <m:e>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Area Desmat.</m:t>
                            </m:r>
                          </m:e>
                        </m:nary>
                      </m:num>
                      <m:den>
                        <m:nary>
                          <m:naryPr>
                            <m:chr m:val="∑"/>
                            <m:limLoc m:val="undOvr"/>
                            <m:subHide m:val="on"/>
                            <m:supHide m:val="on"/>
                            <m:ctrlPr>
                              <w:rPr>
                                <w:rFonts w:ascii="Cambria Math" w:hAnsi="Cambria Math"/>
                                <w:i/>
                              </w:rPr>
                            </m:ctrlPr>
                          </m:naryPr>
                          <m:sub/>
                          <m:sup/>
                          <m:e>
                            <m:r>
                              <w:rPr>
                                <w:rFonts w:ascii="Cambria Math" w:hAnsi="Cambria Math"/>
                              </w:rPr>
                              <m:t>População</m:t>
                            </m:r>
                          </m:e>
                        </m:nary>
                      </m:den>
                    </m:f>
                  </m:e>
                </m:d>
              </m:oMath>
            </m:oMathPara>
          </w:p>
        </w:tc>
        <w:tc>
          <w:tcPr>
            <w:tcW w:w="1480" w:type="dxa"/>
            <w:vAlign w:val="center"/>
          </w:tcPr>
          <w:p w:rsidR="00F84CA2" w:rsidRPr="00BB460B" w:rsidRDefault="00F84CA2" w:rsidP="001B472C">
            <w:pPr>
              <w:spacing w:after="0" w:line="240" w:lineRule="auto"/>
              <w:jc w:val="center"/>
              <w:rPr>
                <w:rFonts w:ascii="Times New Roman" w:hAnsi="Times New Roman"/>
                <w:sz w:val="28"/>
                <w:szCs w:val="28"/>
              </w:rPr>
            </w:pPr>
          </w:p>
        </w:tc>
        <w:tc>
          <w:tcPr>
            <w:tcW w:w="1581"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Gomes e Braga (2008); Texeira e Bertella (2010)</w:t>
            </w:r>
          </w:p>
        </w:tc>
        <w:tc>
          <w:tcPr>
            <w:tcW w:w="1484"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INPE e SEPLAN-AM</w:t>
            </w:r>
          </w:p>
        </w:tc>
      </w:tr>
      <w:tr w:rsidR="00F84CA2" w:rsidTr="00A77147">
        <w:trPr>
          <w:trHeight w:val="1703"/>
          <w:jc w:val="center"/>
        </w:trPr>
        <w:tc>
          <w:tcPr>
            <w:tcW w:w="1433" w:type="dxa"/>
            <w:vAlign w:val="center"/>
          </w:tcPr>
          <w:p w:rsidR="00F84CA2" w:rsidRPr="00BB460B" w:rsidRDefault="00F84CA2" w:rsidP="001B472C">
            <w:pPr>
              <w:spacing w:after="0" w:line="240" w:lineRule="auto"/>
              <w:jc w:val="center"/>
              <w:rPr>
                <w:rFonts w:ascii="Times New Roman" w:hAnsi="Times New Roman"/>
              </w:rPr>
            </w:pPr>
            <w:r w:rsidRPr="00BB460B">
              <w:rPr>
                <w:rFonts w:ascii="Times New Roman" w:hAnsi="Times New Roman"/>
              </w:rPr>
              <w:t>PIB</w:t>
            </w:r>
            <w:r w:rsidRPr="00BB460B">
              <w:rPr>
                <w:rFonts w:ascii="Times New Roman" w:hAnsi="Times New Roman"/>
                <w:vertAlign w:val="subscript"/>
              </w:rPr>
              <w:t>i</w:t>
            </w:r>
          </w:p>
        </w:tc>
        <w:tc>
          <w:tcPr>
            <w:tcW w:w="2621" w:type="dxa"/>
            <w:vAlign w:val="center"/>
          </w:tcPr>
          <w:p w:rsidR="00F84CA2" w:rsidRPr="00BB460B" w:rsidRDefault="002E2B08" w:rsidP="001B472C">
            <w:pPr>
              <w:spacing w:after="0" w:line="240" w:lineRule="auto"/>
              <w:jc w:val="center"/>
              <w:rPr>
                <w:rFonts w:ascii="Times New Roman" w:hAnsi="Times New Roman"/>
              </w:rPr>
            </w:pPr>
            <m:oMathPara>
              <m:oMath>
                <m:r>
                  <w:rPr>
                    <w:rFonts w:ascii="Cambria Math" w:hAnsi="Cambria Math"/>
                  </w:rPr>
                  <m:t xml:space="preserve">Log </m:t>
                </m:r>
                <m:d>
                  <m:dPr>
                    <m:ctrlPr>
                      <w:rPr>
                        <w:rFonts w:ascii="Cambria Math" w:hAnsi="Cambria Math"/>
                        <w:i/>
                      </w:rPr>
                    </m:ctrlPr>
                  </m:dPr>
                  <m:e>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PIB municipal</m:t>
                            </m:r>
                          </m:e>
                        </m:nary>
                      </m:num>
                      <m:den>
                        <m:nary>
                          <m:naryPr>
                            <m:chr m:val="∑"/>
                            <m:limLoc m:val="undOvr"/>
                            <m:subHide m:val="on"/>
                            <m:supHide m:val="on"/>
                            <m:ctrlPr>
                              <w:rPr>
                                <w:rFonts w:ascii="Cambria Math" w:hAnsi="Cambria Math"/>
                                <w:i/>
                              </w:rPr>
                            </m:ctrlPr>
                          </m:naryPr>
                          <m:sub/>
                          <m:sup/>
                          <m:e>
                            <m:r>
                              <w:rPr>
                                <w:rFonts w:ascii="Cambria Math" w:hAnsi="Cambria Math"/>
                              </w:rPr>
                              <m:t>População</m:t>
                            </m:r>
                          </m:e>
                        </m:nary>
                      </m:den>
                    </m:f>
                  </m:e>
                </m:d>
              </m:oMath>
            </m:oMathPara>
          </w:p>
        </w:tc>
        <w:tc>
          <w:tcPr>
            <w:tcW w:w="1480" w:type="dxa"/>
            <w:vAlign w:val="center"/>
          </w:tcPr>
          <w:p w:rsidR="00F84CA2" w:rsidRPr="00BB460B" w:rsidRDefault="007C6A67" w:rsidP="001B472C">
            <w:pPr>
              <w:spacing w:after="0" w:line="240" w:lineRule="auto"/>
              <w:jc w:val="center"/>
              <w:rPr>
                <w:rFonts w:ascii="Times New Roman" w:hAnsi="Times New Roman"/>
                <w:b/>
                <w:sz w:val="24"/>
                <w:szCs w:val="24"/>
              </w:rPr>
            </w:pPr>
            <w:r w:rsidRPr="00BB460B">
              <w:rPr>
                <w:rFonts w:ascii="Times New Roman" w:hAnsi="Times New Roman"/>
                <w:b/>
                <w:sz w:val="24"/>
                <w:szCs w:val="24"/>
              </w:rPr>
              <w:t>+</w:t>
            </w:r>
          </w:p>
        </w:tc>
        <w:tc>
          <w:tcPr>
            <w:tcW w:w="1581"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Grosman e Krueger (1991); Texeira e Bertella (2010) e Fonseca e Ribeiro (2005)</w:t>
            </w:r>
          </w:p>
        </w:tc>
        <w:tc>
          <w:tcPr>
            <w:tcW w:w="1484"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SEPLAN-AM e IBGE</w:t>
            </w:r>
          </w:p>
        </w:tc>
      </w:tr>
      <w:tr w:rsidR="00F84CA2" w:rsidTr="00A77147">
        <w:trPr>
          <w:trHeight w:val="969"/>
          <w:jc w:val="center"/>
        </w:trPr>
        <w:tc>
          <w:tcPr>
            <w:tcW w:w="1433" w:type="dxa"/>
            <w:vAlign w:val="center"/>
          </w:tcPr>
          <w:p w:rsidR="00F84CA2" w:rsidRPr="00BB460B" w:rsidRDefault="00F84CA2" w:rsidP="001B472C">
            <w:pPr>
              <w:spacing w:after="0" w:line="240" w:lineRule="auto"/>
              <w:jc w:val="center"/>
              <w:rPr>
                <w:rFonts w:ascii="Times New Roman" w:hAnsi="Times New Roman"/>
                <w:vertAlign w:val="superscript"/>
              </w:rPr>
            </w:pPr>
            <w:r w:rsidRPr="00BB460B">
              <w:rPr>
                <w:rFonts w:ascii="Times New Roman" w:hAnsi="Times New Roman"/>
              </w:rPr>
              <w:t>PIB</w:t>
            </w:r>
            <w:r w:rsidRPr="00BB460B">
              <w:rPr>
                <w:rFonts w:ascii="Times New Roman" w:hAnsi="Times New Roman"/>
                <w:vertAlign w:val="subscript"/>
              </w:rPr>
              <w:t>i</w:t>
            </w:r>
            <w:r w:rsidRPr="00BB460B">
              <w:rPr>
                <w:rFonts w:ascii="Times New Roman" w:hAnsi="Times New Roman"/>
                <w:vertAlign w:val="superscript"/>
              </w:rPr>
              <w:t>2</w:t>
            </w:r>
          </w:p>
        </w:tc>
        <w:tc>
          <w:tcPr>
            <w:tcW w:w="2621" w:type="dxa"/>
            <w:vAlign w:val="center"/>
          </w:tcPr>
          <w:p w:rsidR="00F84CA2" w:rsidRPr="00BB460B" w:rsidRDefault="002E2B08" w:rsidP="001B472C">
            <w:pPr>
              <w:spacing w:after="0" w:line="240" w:lineRule="auto"/>
              <w:jc w:val="center"/>
              <w:rPr>
                <w:rFonts w:ascii="Times New Roman" w:hAnsi="Times New Roman"/>
              </w:rPr>
            </w:pPr>
            <m:oMathPara>
              <m:oMath>
                <m:r>
                  <w:rPr>
                    <w:rFonts w:ascii="Cambria Math" w:hAnsi="Cambria Math"/>
                  </w:rPr>
                  <m:t>Log</m:t>
                </m:r>
                <m:d>
                  <m:dPr>
                    <m:ctrlPr>
                      <w:rPr>
                        <w:rFonts w:ascii="Cambria Math" w:hAnsi="Cambria Math"/>
                        <w:i/>
                      </w:rPr>
                    </m:ctrlPr>
                  </m:dPr>
                  <m:e>
                    <m:sSup>
                      <m:sSupPr>
                        <m:ctrlPr>
                          <w:rPr>
                            <w:rFonts w:ascii="Cambria Math" w:hAnsi="Cambria Math"/>
                            <w:i/>
                          </w:rPr>
                        </m:ctrlPr>
                      </m:sSupPr>
                      <m:e>
                        <m:r>
                          <w:rPr>
                            <w:rFonts w:ascii="Cambria Math" w:hAnsi="Cambria Math"/>
                          </w:rPr>
                          <m:t>PIB</m:t>
                        </m:r>
                      </m:e>
                      <m:sup>
                        <m:r>
                          <w:rPr>
                            <w:rFonts w:ascii="Cambria Math" w:hAnsi="Cambria Math"/>
                          </w:rPr>
                          <m:t>2</m:t>
                        </m:r>
                      </m:sup>
                    </m:sSup>
                  </m:e>
                </m:d>
              </m:oMath>
            </m:oMathPara>
          </w:p>
        </w:tc>
        <w:tc>
          <w:tcPr>
            <w:tcW w:w="1480" w:type="dxa"/>
            <w:vAlign w:val="center"/>
          </w:tcPr>
          <w:p w:rsidR="00F84CA2" w:rsidRPr="00BB460B" w:rsidRDefault="007C6A67" w:rsidP="001B472C">
            <w:pPr>
              <w:spacing w:after="0" w:line="240" w:lineRule="auto"/>
              <w:jc w:val="center"/>
              <w:rPr>
                <w:rFonts w:ascii="Times New Roman" w:hAnsi="Times New Roman"/>
                <w:b/>
                <w:sz w:val="24"/>
                <w:szCs w:val="24"/>
              </w:rPr>
            </w:pPr>
            <w:r w:rsidRPr="00BB460B">
              <w:rPr>
                <w:rFonts w:ascii="Times New Roman" w:hAnsi="Times New Roman"/>
                <w:b/>
                <w:sz w:val="24"/>
                <w:szCs w:val="24"/>
              </w:rPr>
              <w:t>-</w:t>
            </w:r>
          </w:p>
        </w:tc>
        <w:tc>
          <w:tcPr>
            <w:tcW w:w="1581"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Grosman e Krueger (1991) e Fonseca e Ribeiro (2005)</w:t>
            </w:r>
          </w:p>
        </w:tc>
        <w:tc>
          <w:tcPr>
            <w:tcW w:w="1484"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SEPLAN-AM</w:t>
            </w:r>
            <w:r w:rsidR="00A4116C" w:rsidRPr="00BB460B">
              <w:rPr>
                <w:rFonts w:ascii="Times New Roman" w:hAnsi="Times New Roman"/>
              </w:rPr>
              <w:t xml:space="preserve"> e IBGE</w:t>
            </w:r>
          </w:p>
        </w:tc>
      </w:tr>
      <w:tr w:rsidR="00F84CA2" w:rsidTr="00A77147">
        <w:trPr>
          <w:trHeight w:val="1233"/>
          <w:jc w:val="center"/>
        </w:trPr>
        <w:tc>
          <w:tcPr>
            <w:tcW w:w="1433" w:type="dxa"/>
            <w:vAlign w:val="center"/>
          </w:tcPr>
          <w:p w:rsidR="00F84CA2" w:rsidRPr="00BB460B" w:rsidRDefault="00F84CA2" w:rsidP="001B472C">
            <w:pPr>
              <w:spacing w:after="0" w:line="240" w:lineRule="auto"/>
              <w:jc w:val="center"/>
              <w:rPr>
                <w:rFonts w:ascii="Times New Roman" w:hAnsi="Times New Roman"/>
                <w:vertAlign w:val="subscript"/>
              </w:rPr>
            </w:pPr>
            <w:r w:rsidRPr="00BB460B">
              <w:rPr>
                <w:rFonts w:ascii="Times New Roman" w:hAnsi="Times New Roman"/>
              </w:rPr>
              <w:t>BF</w:t>
            </w:r>
            <w:r w:rsidRPr="00BB460B">
              <w:rPr>
                <w:rFonts w:ascii="Times New Roman" w:hAnsi="Times New Roman"/>
                <w:vertAlign w:val="subscript"/>
              </w:rPr>
              <w:t>i</w:t>
            </w:r>
          </w:p>
        </w:tc>
        <w:tc>
          <w:tcPr>
            <w:tcW w:w="2621" w:type="dxa"/>
            <w:vAlign w:val="center"/>
          </w:tcPr>
          <w:p w:rsidR="00F84CA2" w:rsidRPr="00BB460B" w:rsidRDefault="00033B27" w:rsidP="001B472C">
            <w:pPr>
              <w:spacing w:after="0" w:line="240" w:lineRule="auto"/>
              <w:jc w:val="center"/>
              <w:rPr>
                <w:rFonts w:ascii="Times New Roman" w:hAnsi="Times New Roman"/>
              </w:rPr>
            </w:pPr>
            <w:r w:rsidRPr="00BB460B">
              <w:rPr>
                <w:rFonts w:ascii="Times New Roman" w:hAnsi="Times New Roman"/>
              </w:rPr>
              <w:t xml:space="preserve">Variável Dummy (1) para os </w:t>
            </w:r>
            <w:r w:rsidR="007C6A67" w:rsidRPr="00BB460B">
              <w:rPr>
                <w:rFonts w:ascii="Times New Roman" w:hAnsi="Times New Roman"/>
              </w:rPr>
              <w:t>municípios</w:t>
            </w:r>
            <w:r w:rsidRPr="00BB460B">
              <w:rPr>
                <w:rFonts w:ascii="Times New Roman" w:hAnsi="Times New Roman"/>
              </w:rPr>
              <w:t xml:space="preserve"> que possuem o Bolsa Floresta;</w:t>
            </w:r>
            <w:r w:rsidR="007C6A67" w:rsidRPr="00BB460B">
              <w:rPr>
                <w:rFonts w:ascii="Times New Roman" w:hAnsi="Times New Roman"/>
              </w:rPr>
              <w:t xml:space="preserve"> </w:t>
            </w:r>
            <w:r w:rsidRPr="00BB460B">
              <w:rPr>
                <w:rFonts w:ascii="Times New Roman" w:hAnsi="Times New Roman"/>
              </w:rPr>
              <w:t>(0) para municípios que não possuem</w:t>
            </w:r>
          </w:p>
        </w:tc>
        <w:tc>
          <w:tcPr>
            <w:tcW w:w="1480" w:type="dxa"/>
            <w:vAlign w:val="center"/>
          </w:tcPr>
          <w:p w:rsidR="00F84CA2" w:rsidRPr="00BB460B" w:rsidRDefault="00CD4C28" w:rsidP="001B472C">
            <w:pPr>
              <w:spacing w:after="0" w:line="240" w:lineRule="auto"/>
              <w:jc w:val="center"/>
              <w:rPr>
                <w:rFonts w:ascii="Times New Roman" w:hAnsi="Times New Roman"/>
                <w:b/>
                <w:sz w:val="24"/>
                <w:szCs w:val="24"/>
              </w:rPr>
            </w:pPr>
            <w:r w:rsidRPr="00BB460B">
              <w:rPr>
                <w:rFonts w:ascii="Times New Roman" w:hAnsi="Times New Roman"/>
                <w:b/>
                <w:sz w:val="24"/>
                <w:szCs w:val="24"/>
              </w:rPr>
              <w:t>-</w:t>
            </w:r>
          </w:p>
        </w:tc>
        <w:tc>
          <w:tcPr>
            <w:tcW w:w="1581" w:type="dxa"/>
            <w:vAlign w:val="center"/>
          </w:tcPr>
          <w:p w:rsidR="00F84CA2" w:rsidRPr="00BB460B" w:rsidRDefault="00986495" w:rsidP="001B472C">
            <w:pPr>
              <w:spacing w:after="0" w:line="240" w:lineRule="auto"/>
              <w:jc w:val="center"/>
              <w:rPr>
                <w:rFonts w:ascii="Times New Roman" w:hAnsi="Times New Roman"/>
              </w:rPr>
            </w:pPr>
            <w:r w:rsidRPr="00BB460B">
              <w:rPr>
                <w:rFonts w:ascii="Times New Roman" w:hAnsi="Times New Roman"/>
              </w:rPr>
              <w:t>Grosman e Krueger (1991)</w:t>
            </w:r>
          </w:p>
        </w:tc>
        <w:tc>
          <w:tcPr>
            <w:tcW w:w="1484" w:type="dxa"/>
            <w:vAlign w:val="center"/>
          </w:tcPr>
          <w:p w:rsidR="00F84CA2" w:rsidRPr="00BB460B" w:rsidRDefault="007C6A67" w:rsidP="001B472C">
            <w:pPr>
              <w:spacing w:after="0" w:line="240" w:lineRule="auto"/>
              <w:jc w:val="center"/>
              <w:rPr>
                <w:rFonts w:ascii="Times New Roman" w:hAnsi="Times New Roman"/>
              </w:rPr>
            </w:pPr>
            <w:r w:rsidRPr="00BB460B">
              <w:rPr>
                <w:rFonts w:ascii="Times New Roman" w:hAnsi="Times New Roman"/>
              </w:rPr>
              <w:t>Fundação Amazonas Sustentável -FAS</w:t>
            </w:r>
          </w:p>
        </w:tc>
      </w:tr>
    </w:tbl>
    <w:p w:rsidR="00722C2E" w:rsidRPr="00722C2E" w:rsidRDefault="00722C2E" w:rsidP="00A77147">
      <w:pPr>
        <w:spacing w:after="0" w:line="240" w:lineRule="auto"/>
        <w:ind w:firstLine="708"/>
        <w:rPr>
          <w:rFonts w:ascii="Times New Roman" w:hAnsi="Times New Roman"/>
        </w:rPr>
      </w:pPr>
      <w:r w:rsidRPr="00722C2E">
        <w:rPr>
          <w:rFonts w:ascii="Times New Roman" w:hAnsi="Times New Roman"/>
          <w:b/>
        </w:rPr>
        <w:t>Quadro 1</w:t>
      </w:r>
      <w:r w:rsidR="00986495">
        <w:rPr>
          <w:rFonts w:ascii="Times New Roman" w:hAnsi="Times New Roman"/>
          <w:b/>
        </w:rPr>
        <w:t>.</w:t>
      </w:r>
      <w:r w:rsidRPr="00722C2E">
        <w:rPr>
          <w:rFonts w:ascii="Times New Roman" w:hAnsi="Times New Roman"/>
          <w:b/>
        </w:rPr>
        <w:t xml:space="preserve"> </w:t>
      </w:r>
      <w:r w:rsidRPr="00722C2E">
        <w:rPr>
          <w:rFonts w:ascii="Times New Roman" w:hAnsi="Times New Roman"/>
        </w:rPr>
        <w:t>Descrição e das variáveis utilizadas</w:t>
      </w:r>
    </w:p>
    <w:p w:rsidR="007C6A67" w:rsidRPr="00722C2E" w:rsidRDefault="007C6A67" w:rsidP="00A77147">
      <w:pPr>
        <w:spacing w:after="0" w:line="240" w:lineRule="auto"/>
        <w:ind w:firstLine="708"/>
        <w:jc w:val="both"/>
        <w:rPr>
          <w:rFonts w:ascii="Times New Roman" w:hAnsi="Times New Roman"/>
        </w:rPr>
      </w:pPr>
      <w:r w:rsidRPr="00722C2E">
        <w:rPr>
          <w:rFonts w:ascii="Times New Roman" w:hAnsi="Times New Roman"/>
          <w:b/>
        </w:rPr>
        <w:t>Fonte:</w:t>
      </w:r>
      <w:r w:rsidRPr="00722C2E">
        <w:rPr>
          <w:rFonts w:ascii="Times New Roman" w:hAnsi="Times New Roman"/>
        </w:rPr>
        <w:t xml:space="preserve"> Elaborado pelos autores.</w:t>
      </w:r>
    </w:p>
    <w:p w:rsidR="007C6A67" w:rsidRDefault="007C6A67" w:rsidP="00C34B10">
      <w:pPr>
        <w:spacing w:after="0" w:line="240" w:lineRule="auto"/>
        <w:jc w:val="both"/>
        <w:rPr>
          <w:rFonts w:ascii="Times New Roman" w:hAnsi="Times New Roman"/>
          <w:sz w:val="24"/>
          <w:szCs w:val="24"/>
        </w:rPr>
      </w:pPr>
    </w:p>
    <w:p w:rsidR="00B17913" w:rsidRDefault="007C6A67" w:rsidP="00C34B10">
      <w:pPr>
        <w:spacing w:after="0" w:line="240" w:lineRule="auto"/>
        <w:jc w:val="both"/>
        <w:rPr>
          <w:rFonts w:ascii="Times New Roman" w:hAnsi="Times New Roman"/>
          <w:sz w:val="24"/>
          <w:szCs w:val="24"/>
        </w:rPr>
      </w:pPr>
      <w:r>
        <w:rPr>
          <w:rFonts w:ascii="Times New Roman" w:hAnsi="Times New Roman"/>
          <w:sz w:val="24"/>
          <w:szCs w:val="24"/>
        </w:rPr>
        <w:tab/>
        <w:t xml:space="preserve">Desta forma o modelo teórico proposto pelo presente trabalho </w:t>
      </w:r>
      <w:r w:rsidR="00B17913">
        <w:rPr>
          <w:rFonts w:ascii="Times New Roman" w:hAnsi="Times New Roman"/>
          <w:sz w:val="24"/>
          <w:szCs w:val="24"/>
        </w:rPr>
        <w:t>considera a variável DES</w:t>
      </w:r>
      <w:r w:rsidR="00B17913">
        <w:rPr>
          <w:rFonts w:ascii="Times New Roman" w:hAnsi="Times New Roman"/>
          <w:sz w:val="24"/>
          <w:szCs w:val="24"/>
          <w:vertAlign w:val="subscript"/>
        </w:rPr>
        <w:t xml:space="preserve">i </w:t>
      </w:r>
      <w:r w:rsidR="00B17913">
        <w:rPr>
          <w:rFonts w:ascii="Times New Roman" w:hAnsi="Times New Roman"/>
          <w:sz w:val="24"/>
          <w:szCs w:val="24"/>
        </w:rPr>
        <w:t>como dependente e todas as demais como explanatórias assumido a seguinte especificação:</w:t>
      </w:r>
    </w:p>
    <w:p w:rsidR="00B17913" w:rsidRDefault="00B17913" w:rsidP="00C34B10">
      <w:pPr>
        <w:spacing w:after="0" w:line="240" w:lineRule="auto"/>
        <w:jc w:val="both"/>
        <w:rPr>
          <w:rFonts w:ascii="Times New Roman" w:hAnsi="Times New Roman"/>
          <w:sz w:val="24"/>
          <w:szCs w:val="24"/>
        </w:rPr>
      </w:pPr>
    </w:p>
    <w:p w:rsidR="00164EBF" w:rsidRDefault="00164EBF" w:rsidP="00C34B10">
      <w:pPr>
        <w:spacing w:after="0" w:line="240" w:lineRule="auto"/>
        <w:jc w:val="both"/>
        <w:rPr>
          <w:rFonts w:ascii="Times New Roman" w:hAnsi="Times New Roman"/>
          <w:sz w:val="24"/>
          <w:szCs w:val="24"/>
        </w:rPr>
      </w:pPr>
    </w:p>
    <w:p w:rsidR="006655C5" w:rsidRPr="0058679A" w:rsidRDefault="00261195" w:rsidP="00B17913">
      <w:pPr>
        <w:spacing w:after="0" w:line="240" w:lineRule="auto"/>
        <w:ind w:firstLine="708"/>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DES</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+ρ</m:t>
        </m:r>
        <m:sSub>
          <m:sSubPr>
            <m:ctrlPr>
              <w:rPr>
                <w:rFonts w:ascii="Cambria Math" w:hAnsi="Cambria Math"/>
                <w:i/>
                <w:sz w:val="24"/>
                <w:szCs w:val="24"/>
              </w:rPr>
            </m:ctrlPr>
          </m:sSubPr>
          <m:e>
            <m:r>
              <w:rPr>
                <w:rFonts w:ascii="Cambria Math" w:hAnsi="Cambria Math"/>
                <w:sz w:val="24"/>
                <w:szCs w:val="24"/>
              </w:rPr>
              <m:t>WDES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PIB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PIB</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BF</m:t>
            </m:r>
          </m:e>
          <m:sub>
            <m:r>
              <w:rPr>
                <w:rFonts w:ascii="Cambria Math" w:hAnsi="Cambria Math"/>
                <w:sz w:val="24"/>
                <w:szCs w:val="24"/>
              </w:rPr>
              <m:t>i</m:t>
            </m:r>
          </m:sub>
        </m:sSub>
        <m:r>
          <w:rPr>
            <w:rFonts w:ascii="Cambria Math" w:hAnsi="Cambria Math"/>
            <w:sz w:val="24"/>
            <w:szCs w:val="24"/>
          </w:rPr>
          <m:t>+ε</m:t>
        </m:r>
      </m:oMath>
      <w:r w:rsidR="00B17913">
        <w:rPr>
          <w:rFonts w:ascii="Times New Roman" w:hAnsi="Times New Roman"/>
          <w:sz w:val="24"/>
          <w:szCs w:val="24"/>
        </w:rPr>
        <w:t xml:space="preserve">                    (1</w:t>
      </w:r>
      <w:r w:rsidR="00335091">
        <w:rPr>
          <w:rFonts w:ascii="Times New Roman" w:hAnsi="Times New Roman"/>
          <w:sz w:val="24"/>
          <w:szCs w:val="24"/>
        </w:rPr>
        <w:t>1</w:t>
      </w:r>
      <w:r w:rsidR="00B17913">
        <w:rPr>
          <w:rFonts w:ascii="Times New Roman" w:hAnsi="Times New Roman"/>
          <w:sz w:val="24"/>
          <w:szCs w:val="24"/>
        </w:rPr>
        <w:t>)</w:t>
      </w:r>
    </w:p>
    <w:p w:rsidR="00E252F7" w:rsidRDefault="00E252F7" w:rsidP="00D459BD">
      <w:pPr>
        <w:spacing w:after="0" w:line="240" w:lineRule="auto"/>
        <w:rPr>
          <w:rFonts w:ascii="Times New Roman" w:hAnsi="Times New Roman"/>
          <w:b/>
          <w:sz w:val="24"/>
          <w:szCs w:val="24"/>
        </w:rPr>
      </w:pPr>
    </w:p>
    <w:p w:rsidR="00E252F7" w:rsidRDefault="00261195" w:rsidP="00C24A09">
      <w:pPr>
        <w:spacing w:after="0" w:line="240" w:lineRule="auto"/>
        <w:jc w:val="center"/>
        <w:rPr>
          <w:rFonts w:ascii="Times New Roman" w:hAnsi="Times New Roman"/>
          <w:b/>
          <w:sz w:val="24"/>
          <w:szCs w:val="24"/>
        </w:rPr>
      </w:pPr>
      <m:oMathPara>
        <m:oMathParaPr>
          <m:jc m:val="right"/>
        </m:oMathParaPr>
        <m:oMath>
          <m:sSub>
            <m:sSubPr>
              <m:ctrlPr>
                <w:rPr>
                  <w:rFonts w:ascii="Cambria Math" w:hAnsi="Cambria Math"/>
                  <w:b/>
                  <w:i/>
                  <w:sz w:val="24"/>
                  <w:szCs w:val="24"/>
                </w:rPr>
              </m:ctrlPr>
            </m:sSubPr>
            <m:e>
              <m:r>
                <m:rPr>
                  <m:sty m:val="bi"/>
                </m:rPr>
                <w:rPr>
                  <w:rFonts w:ascii="Cambria Math" w:hAnsi="Cambria Math"/>
                  <w:sz w:val="24"/>
                  <w:szCs w:val="24"/>
                </w:rPr>
                <m:t>ε</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λWε</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i</m:t>
              </m:r>
            </m:sub>
          </m:sSub>
          <m:r>
            <m:rPr>
              <m:sty m:val="p"/>
            </m:rPr>
            <w:rPr>
              <w:rFonts w:ascii="Cambria Math" w:hAnsi="Cambria Math"/>
              <w:sz w:val="24"/>
              <w:szCs w:val="24"/>
            </w:rPr>
            <m:t xml:space="preserve">                                                             (12)</m:t>
          </m:r>
        </m:oMath>
      </m:oMathPara>
    </w:p>
    <w:p w:rsidR="004E4E5E" w:rsidRDefault="004E4E5E" w:rsidP="004E4E5E">
      <w:pPr>
        <w:pStyle w:val="NormalWeb"/>
        <w:spacing w:before="0" w:beforeAutospacing="0" w:after="0" w:afterAutospacing="0"/>
        <w:jc w:val="both"/>
      </w:pPr>
    </w:p>
    <w:p w:rsidR="008D4244" w:rsidRDefault="004E4E5E" w:rsidP="004E4E5E">
      <w:pPr>
        <w:pStyle w:val="NormalWeb"/>
        <w:spacing w:before="0" w:beforeAutospacing="0" w:after="0" w:afterAutospacing="0"/>
        <w:jc w:val="both"/>
      </w:pPr>
      <w:r>
        <w:lastRenderedPageBreak/>
        <w:tab/>
        <w:t xml:space="preserve">De acordo com a expressão acima a dependência espacial, se significativa será capitada ou por </w:t>
      </w:r>
      <w:r w:rsidRPr="004E4E5E">
        <w:rPr>
          <w:i/>
        </w:rPr>
        <w:t>ρWDES</w:t>
      </w:r>
      <w:r w:rsidRPr="004E4E5E">
        <w:rPr>
          <w:i/>
          <w:vertAlign w:val="subscript"/>
        </w:rPr>
        <w:t>i</w:t>
      </w:r>
      <w:r>
        <w:t xml:space="preserve">, que é a defasagem espacial do </w:t>
      </w:r>
      <w:r w:rsidR="008D4244">
        <w:t>logaritmo</w:t>
      </w:r>
      <w:r>
        <w:t xml:space="preserve"> da variável dependente ou pelo termo de erro ε</w:t>
      </w:r>
      <w:r w:rsidRPr="004E4E5E">
        <w:rPr>
          <w:vertAlign w:val="subscript"/>
        </w:rPr>
        <w:t>i</w:t>
      </w:r>
      <w:r>
        <w:t xml:space="preserve"> composta pela sua defasagem espacial, mais um termo de erro </w:t>
      </w:r>
      <w:r w:rsidR="008D4244">
        <w:t>μ</w:t>
      </w:r>
      <w:r w:rsidR="008D4244" w:rsidRPr="008D4244">
        <w:rPr>
          <w:vertAlign w:val="subscript"/>
        </w:rPr>
        <w:t>i</w:t>
      </w:r>
      <w:r w:rsidR="008D4244">
        <w:t xml:space="preserve"> com média zero e variância constante. As letras gregas referem-se aos parâmetros a serem estimados.</w:t>
      </w:r>
    </w:p>
    <w:p w:rsidR="008D4244" w:rsidRDefault="008D4244" w:rsidP="004E4E5E">
      <w:pPr>
        <w:pStyle w:val="NormalWeb"/>
        <w:spacing w:before="0" w:beforeAutospacing="0" w:after="0" w:afterAutospacing="0"/>
        <w:jc w:val="both"/>
      </w:pPr>
      <w:r>
        <w:tab/>
        <w:t>Segundo Selden e Song (1994) para que a hipótese da Curva Ambiental de Kuznets se comprove e tenha o formato de “U” invertido e necessário que o coeficiente β</w:t>
      </w:r>
      <w:r w:rsidRPr="008D4244">
        <w:rPr>
          <w:vertAlign w:val="subscript"/>
        </w:rPr>
        <w:t>1</w:t>
      </w:r>
      <w:r>
        <w:t xml:space="preserve"> seja positivo e significativo, o coeficiente β</w:t>
      </w:r>
      <w:r w:rsidRPr="008D4244">
        <w:rPr>
          <w:vertAlign w:val="subscript"/>
        </w:rPr>
        <w:t>2</w:t>
      </w:r>
      <w:r>
        <w:t xml:space="preserve"> precisa ter o sinal negativo e ser estatisticamente significativo e o coeficiente β</w:t>
      </w:r>
      <w:r w:rsidRPr="008D4244">
        <w:rPr>
          <w:vertAlign w:val="subscript"/>
        </w:rPr>
        <w:t>3</w:t>
      </w:r>
      <w:r>
        <w:t xml:space="preserve"> precisa ser </w:t>
      </w:r>
      <w:r w:rsidR="00FF69ED">
        <w:t xml:space="preserve">negativo e </w:t>
      </w:r>
      <w:r>
        <w:t>significativo ao modelo para que se possa verificar se existe alguma influência do Programa Bolsa Floresta sobre os índice de des</w:t>
      </w:r>
      <w:r w:rsidR="00FF69ED">
        <w:t>matamento no Estado do Amazonas, pois partimos da premissa que o Bolsa Floresta a medida que é implantado em um numero cada vez maior de municípios venha a contribuir para a diminuição do desmatamento.</w:t>
      </w:r>
    </w:p>
    <w:p w:rsidR="004E4E5E" w:rsidRDefault="008D4244" w:rsidP="004E4E5E">
      <w:pPr>
        <w:pStyle w:val="NormalWeb"/>
        <w:spacing w:before="0" w:beforeAutospacing="0" w:after="0" w:afterAutospacing="0"/>
        <w:jc w:val="both"/>
      </w:pPr>
      <w:r>
        <w:t xml:space="preserve">   </w:t>
      </w:r>
      <w:r w:rsidR="004E4E5E">
        <w:t xml:space="preserve">  </w:t>
      </w:r>
    </w:p>
    <w:p w:rsidR="00275B85" w:rsidRDefault="00F73011" w:rsidP="00F67F29">
      <w:pPr>
        <w:spacing w:after="0" w:line="240" w:lineRule="auto"/>
        <w:rPr>
          <w:rFonts w:ascii="Times New Roman" w:hAnsi="Times New Roman"/>
          <w:b/>
          <w:sz w:val="24"/>
          <w:szCs w:val="24"/>
        </w:rPr>
      </w:pPr>
      <w:r>
        <w:rPr>
          <w:rFonts w:ascii="Times New Roman" w:hAnsi="Times New Roman"/>
          <w:b/>
          <w:sz w:val="24"/>
          <w:szCs w:val="24"/>
        </w:rPr>
        <w:t>6</w:t>
      </w:r>
      <w:r w:rsidR="00275B85">
        <w:rPr>
          <w:rFonts w:ascii="Times New Roman" w:hAnsi="Times New Roman"/>
          <w:b/>
          <w:sz w:val="24"/>
          <w:szCs w:val="24"/>
        </w:rPr>
        <w:t xml:space="preserve">. </w:t>
      </w:r>
      <w:r w:rsidR="00E252F7">
        <w:rPr>
          <w:rFonts w:ascii="Times New Roman" w:hAnsi="Times New Roman"/>
          <w:b/>
          <w:sz w:val="24"/>
          <w:szCs w:val="24"/>
        </w:rPr>
        <w:t>Resultados e Discussão</w:t>
      </w:r>
      <w:r w:rsidR="007F1935">
        <w:rPr>
          <w:rFonts w:ascii="Times New Roman" w:hAnsi="Times New Roman"/>
          <w:b/>
          <w:sz w:val="24"/>
          <w:szCs w:val="24"/>
        </w:rPr>
        <w:t xml:space="preserve"> </w:t>
      </w:r>
    </w:p>
    <w:p w:rsidR="00E16378" w:rsidRDefault="00E16378" w:rsidP="00F67F29">
      <w:pPr>
        <w:spacing w:after="0" w:line="240" w:lineRule="auto"/>
        <w:jc w:val="both"/>
        <w:rPr>
          <w:rFonts w:ascii="Times New Roman" w:hAnsi="Times New Roman"/>
          <w:b/>
          <w:sz w:val="24"/>
          <w:szCs w:val="24"/>
        </w:rPr>
      </w:pPr>
    </w:p>
    <w:p w:rsidR="00CF6A42" w:rsidRPr="00164EBF" w:rsidRDefault="00E16378" w:rsidP="00CF6A42">
      <w:pPr>
        <w:spacing w:after="0" w:line="240" w:lineRule="auto"/>
        <w:jc w:val="both"/>
        <w:rPr>
          <w:rFonts w:ascii="Times New Roman" w:hAnsi="Times New Roman"/>
          <w:sz w:val="24"/>
          <w:szCs w:val="24"/>
        </w:rPr>
      </w:pPr>
      <w:r>
        <w:rPr>
          <w:rFonts w:ascii="Times New Roman" w:hAnsi="Times New Roman"/>
          <w:b/>
          <w:sz w:val="24"/>
          <w:szCs w:val="24"/>
        </w:rPr>
        <w:tab/>
      </w:r>
      <w:r w:rsidR="00CF6A42">
        <w:rPr>
          <w:rFonts w:ascii="Times New Roman" w:hAnsi="Times New Roman"/>
          <w:sz w:val="24"/>
          <w:szCs w:val="24"/>
        </w:rPr>
        <w:t>Inicialmente o modelo de regressão foi estimado pelo Método dos Mínimos Quadrados Ordinários (MQO) tendo como variável dependente o desmatamento por Km</w:t>
      </w:r>
      <w:r w:rsidR="00CF6A42" w:rsidRPr="007B409F">
        <w:rPr>
          <w:rFonts w:ascii="Times New Roman" w:hAnsi="Times New Roman"/>
          <w:sz w:val="24"/>
          <w:szCs w:val="24"/>
          <w:vertAlign w:val="superscript"/>
        </w:rPr>
        <w:t>2</w:t>
      </w:r>
      <w:r w:rsidR="00CF6A42">
        <w:rPr>
          <w:rFonts w:ascii="Times New Roman" w:hAnsi="Times New Roman"/>
          <w:sz w:val="24"/>
          <w:szCs w:val="24"/>
        </w:rPr>
        <w:t xml:space="preserve"> e como variáveis explanatórias o logaritmo da razão entre a área desmatada e sua população, logaritmo da razão entre o PIB do município e sua população, logaritmo do PIB municipal ao quadrado e a variável </w:t>
      </w:r>
      <w:r w:rsidR="0052633A" w:rsidRPr="0052633A">
        <w:rPr>
          <w:rFonts w:ascii="Times New Roman" w:hAnsi="Times New Roman"/>
          <w:i/>
          <w:sz w:val="24"/>
          <w:szCs w:val="24"/>
        </w:rPr>
        <w:t>D</w:t>
      </w:r>
      <w:r w:rsidR="00CF6A42" w:rsidRPr="0052633A">
        <w:rPr>
          <w:rFonts w:ascii="Times New Roman" w:hAnsi="Times New Roman"/>
          <w:i/>
          <w:sz w:val="24"/>
          <w:szCs w:val="24"/>
        </w:rPr>
        <w:t>ummy</w:t>
      </w:r>
      <w:r w:rsidR="00CF6A42">
        <w:rPr>
          <w:rFonts w:ascii="Times New Roman" w:hAnsi="Times New Roman"/>
          <w:sz w:val="24"/>
          <w:szCs w:val="24"/>
        </w:rPr>
        <w:t xml:space="preserve">, </w:t>
      </w:r>
      <w:r w:rsidR="0052633A">
        <w:rPr>
          <w:rFonts w:ascii="Times New Roman" w:hAnsi="Times New Roman"/>
          <w:sz w:val="24"/>
          <w:szCs w:val="24"/>
        </w:rPr>
        <w:t>sem levar em consideração</w:t>
      </w:r>
      <w:r w:rsidR="00CF6A42">
        <w:rPr>
          <w:rFonts w:ascii="Times New Roman" w:hAnsi="Times New Roman"/>
          <w:sz w:val="24"/>
          <w:szCs w:val="24"/>
        </w:rPr>
        <w:t xml:space="preserve"> a</w:t>
      </w:r>
      <w:r w:rsidR="0052633A">
        <w:rPr>
          <w:rFonts w:ascii="Times New Roman" w:hAnsi="Times New Roman"/>
          <w:sz w:val="24"/>
          <w:szCs w:val="24"/>
        </w:rPr>
        <w:t xml:space="preserve"> possibilidade de haver alto</w:t>
      </w:r>
      <w:r w:rsidR="00CF6A42">
        <w:rPr>
          <w:rFonts w:ascii="Times New Roman" w:hAnsi="Times New Roman"/>
          <w:sz w:val="24"/>
          <w:szCs w:val="24"/>
        </w:rPr>
        <w:t xml:space="preserve"> corre</w:t>
      </w:r>
      <w:r w:rsidR="0052633A">
        <w:rPr>
          <w:rFonts w:ascii="Times New Roman" w:hAnsi="Times New Roman"/>
          <w:sz w:val="24"/>
          <w:szCs w:val="24"/>
        </w:rPr>
        <w:t>la</w:t>
      </w:r>
      <w:r w:rsidR="00CF6A42">
        <w:rPr>
          <w:rFonts w:ascii="Times New Roman" w:hAnsi="Times New Roman"/>
          <w:sz w:val="24"/>
          <w:szCs w:val="24"/>
        </w:rPr>
        <w:t xml:space="preserve">ção espacial. </w:t>
      </w:r>
      <w:r w:rsidR="0052633A">
        <w:rPr>
          <w:rFonts w:ascii="Times New Roman" w:hAnsi="Times New Roman"/>
          <w:sz w:val="24"/>
          <w:szCs w:val="24"/>
        </w:rPr>
        <w:t>Esta</w:t>
      </w:r>
      <w:r w:rsidR="00CF6A42">
        <w:rPr>
          <w:rFonts w:ascii="Times New Roman" w:hAnsi="Times New Roman"/>
          <w:sz w:val="24"/>
          <w:szCs w:val="24"/>
        </w:rPr>
        <w:t xml:space="preserve">s </w:t>
      </w:r>
      <w:r w:rsidR="0052633A">
        <w:rPr>
          <w:rFonts w:ascii="Times New Roman" w:hAnsi="Times New Roman"/>
          <w:sz w:val="24"/>
          <w:szCs w:val="24"/>
        </w:rPr>
        <w:t xml:space="preserve">variáveis </w:t>
      </w:r>
      <w:r w:rsidR="00CF6A42">
        <w:rPr>
          <w:rFonts w:ascii="Times New Roman" w:hAnsi="Times New Roman"/>
          <w:sz w:val="24"/>
          <w:szCs w:val="24"/>
        </w:rPr>
        <w:t xml:space="preserve">se </w:t>
      </w:r>
      <w:r w:rsidR="0052633A">
        <w:rPr>
          <w:rFonts w:ascii="Times New Roman" w:hAnsi="Times New Roman"/>
          <w:sz w:val="24"/>
          <w:szCs w:val="24"/>
        </w:rPr>
        <w:t xml:space="preserve">mostraram bastante significativas a 5% de confiança </w:t>
      </w:r>
      <w:r w:rsidR="00CF6A42">
        <w:rPr>
          <w:rFonts w:ascii="Times New Roman" w:hAnsi="Times New Roman"/>
          <w:sz w:val="24"/>
          <w:szCs w:val="24"/>
        </w:rPr>
        <w:t>conforme apresentado na Tabela 1.</w:t>
      </w:r>
      <w:r w:rsidR="0052633A">
        <w:rPr>
          <w:rFonts w:ascii="Times New Roman" w:hAnsi="Times New Roman"/>
          <w:sz w:val="24"/>
          <w:szCs w:val="24"/>
        </w:rPr>
        <w:t xml:space="preserve"> Foi também constatado que o modelo apresenta um bom grau de ajuste c</w:t>
      </w:r>
      <w:r w:rsidR="001D5296">
        <w:rPr>
          <w:rFonts w:ascii="Times New Roman" w:hAnsi="Times New Roman"/>
          <w:sz w:val="24"/>
          <w:szCs w:val="24"/>
        </w:rPr>
        <w:t>onforme evidenciamos um R</w:t>
      </w:r>
      <w:r w:rsidR="001D5296" w:rsidRPr="001D5296">
        <w:rPr>
          <w:rFonts w:ascii="Times New Roman" w:hAnsi="Times New Roman"/>
          <w:sz w:val="24"/>
          <w:szCs w:val="24"/>
          <w:vertAlign w:val="superscript"/>
        </w:rPr>
        <w:t>2</w:t>
      </w:r>
      <w:r w:rsidR="001D5296">
        <w:rPr>
          <w:rFonts w:ascii="Times New Roman" w:hAnsi="Times New Roman"/>
          <w:sz w:val="24"/>
          <w:szCs w:val="24"/>
        </w:rPr>
        <w:t xml:space="preserve"> de 0,</w:t>
      </w:r>
      <w:r w:rsidR="0052633A">
        <w:rPr>
          <w:rFonts w:ascii="Times New Roman" w:hAnsi="Times New Roman"/>
          <w:sz w:val="24"/>
          <w:szCs w:val="24"/>
        </w:rPr>
        <w:t xml:space="preserve">69 isto é, as </w:t>
      </w:r>
      <w:r w:rsidR="001D5296">
        <w:rPr>
          <w:rFonts w:ascii="Times New Roman" w:hAnsi="Times New Roman"/>
          <w:sz w:val="24"/>
          <w:szCs w:val="24"/>
        </w:rPr>
        <w:t>variáveis</w:t>
      </w:r>
      <w:r w:rsidR="0052633A">
        <w:rPr>
          <w:rFonts w:ascii="Times New Roman" w:hAnsi="Times New Roman"/>
          <w:sz w:val="24"/>
          <w:szCs w:val="24"/>
        </w:rPr>
        <w:t xml:space="preserve"> se mostram </w:t>
      </w:r>
      <w:r w:rsidR="001D5296">
        <w:rPr>
          <w:rFonts w:ascii="Times New Roman" w:hAnsi="Times New Roman"/>
          <w:sz w:val="24"/>
          <w:szCs w:val="24"/>
        </w:rPr>
        <w:t>fortes o bastante para explicar o modelo de regressão múltipla.</w:t>
      </w:r>
      <w:r w:rsidR="00CF6A42">
        <w:rPr>
          <w:rFonts w:ascii="Times New Roman" w:hAnsi="Times New Roman"/>
          <w:sz w:val="24"/>
          <w:szCs w:val="24"/>
        </w:rPr>
        <w:t xml:space="preserve">  </w:t>
      </w:r>
    </w:p>
    <w:p w:rsidR="00CF6A42" w:rsidRDefault="00CF6A42" w:rsidP="00CF6A42">
      <w:pPr>
        <w:spacing w:after="0" w:line="240" w:lineRule="auto"/>
        <w:jc w:val="both"/>
        <w:rPr>
          <w:rFonts w:ascii="Times New Roman" w:hAnsi="Times New Roman"/>
          <w:sz w:val="24"/>
          <w:szCs w:val="24"/>
        </w:rPr>
      </w:pPr>
    </w:p>
    <w:p w:rsidR="00CF6A42" w:rsidRDefault="00CF6A42" w:rsidP="00CF6A42">
      <w:pPr>
        <w:spacing w:after="0" w:line="240" w:lineRule="auto"/>
        <w:jc w:val="center"/>
        <w:rPr>
          <w:rFonts w:ascii="Times New Roman" w:hAnsi="Times New Roman"/>
          <w:b/>
          <w:sz w:val="24"/>
          <w:szCs w:val="24"/>
        </w:rPr>
      </w:pPr>
      <w:r>
        <w:rPr>
          <w:rFonts w:ascii="Times New Roman" w:hAnsi="Times New Roman"/>
          <w:b/>
          <w:sz w:val="24"/>
          <w:szCs w:val="24"/>
        </w:rPr>
        <w:t>Tabela</w:t>
      </w:r>
      <w:r w:rsidRPr="00E05DDB">
        <w:rPr>
          <w:rFonts w:ascii="Times New Roman" w:hAnsi="Times New Roman"/>
          <w:b/>
          <w:sz w:val="24"/>
          <w:szCs w:val="24"/>
        </w:rPr>
        <w:t xml:space="preserve"> 1. Avaliação dos resultados da análise de regressão por MQO</w:t>
      </w:r>
    </w:p>
    <w:p w:rsidR="008A7E2A" w:rsidRDefault="008A7E2A" w:rsidP="00CF6A42">
      <w:pPr>
        <w:spacing w:after="0" w:line="240" w:lineRule="auto"/>
        <w:jc w:val="center"/>
        <w:rPr>
          <w:rFonts w:ascii="Times New Roman" w:hAnsi="Times New Roman"/>
          <w:b/>
          <w:sz w:val="24"/>
          <w:szCs w:val="24"/>
        </w:rPr>
      </w:pPr>
    </w:p>
    <w:p w:rsidR="00A77147" w:rsidRDefault="008A7E2A" w:rsidP="00A77147">
      <w:pPr>
        <w:spacing w:after="0" w:line="240" w:lineRule="auto"/>
        <w:jc w:val="center"/>
        <w:rPr>
          <w:rFonts w:ascii="Times New Roman" w:hAnsi="Times New Roman"/>
          <w:b/>
          <w:sz w:val="24"/>
          <w:szCs w:val="24"/>
        </w:rPr>
      </w:pPr>
      <w:r w:rsidRPr="00DA4E43">
        <w:rPr>
          <w:rFonts w:ascii="Times New Roman" w:hAnsi="Times New Roman"/>
          <w:b/>
          <w:sz w:val="24"/>
          <w:szCs w:val="24"/>
        </w:rPr>
        <w:object w:dxaOrig="10748" w:dyaOrig="2432">
          <v:shape id="_x0000_i1026" type="#_x0000_t75" style="width:427.5pt;height:157.5pt" o:ole="">
            <v:imagedata r:id="rId10" o:title=""/>
          </v:shape>
          <o:OLEObject Type="Embed" ProgID="Excel.Sheet.12" ShapeID="_x0000_i1026" DrawAspect="Content" ObjectID="_1372685302" r:id="rId11"/>
        </w:object>
      </w:r>
    </w:p>
    <w:p w:rsidR="00CF6A42" w:rsidRDefault="00CF6A42" w:rsidP="00A77147">
      <w:pPr>
        <w:spacing w:after="0" w:line="240" w:lineRule="auto"/>
        <w:ind w:firstLine="708"/>
        <w:rPr>
          <w:rFonts w:ascii="Times New Roman" w:hAnsi="Times New Roman"/>
          <w:sz w:val="24"/>
          <w:szCs w:val="24"/>
        </w:rPr>
      </w:pPr>
      <w:r w:rsidRPr="00425262">
        <w:rPr>
          <w:rFonts w:ascii="Times New Roman" w:hAnsi="Times New Roman"/>
          <w:b/>
        </w:rPr>
        <w:t>Fonte:</w:t>
      </w:r>
      <w:r w:rsidRPr="00425262">
        <w:rPr>
          <w:rFonts w:ascii="Times New Roman" w:hAnsi="Times New Roman"/>
        </w:rPr>
        <w:t xml:space="preserve"> </w:t>
      </w:r>
      <w:r>
        <w:rPr>
          <w:rFonts w:ascii="Times New Roman" w:hAnsi="Times New Roman"/>
        </w:rPr>
        <w:t xml:space="preserve">Elaborado pelos autores a partir do programa </w:t>
      </w:r>
      <w:r w:rsidR="00002B11">
        <w:rPr>
          <w:rFonts w:ascii="Times New Roman" w:hAnsi="Times New Roman"/>
        </w:rPr>
        <w:t>IpeaGEO</w:t>
      </w:r>
      <w:r w:rsidR="008A7E2A">
        <w:rPr>
          <w:rFonts w:ascii="Times New Roman" w:hAnsi="Times New Roman"/>
        </w:rPr>
        <w:t xml:space="preserve"> 1.0.</w:t>
      </w:r>
    </w:p>
    <w:p w:rsidR="00CF6A42" w:rsidRDefault="00CF6A42" w:rsidP="00CF6A42">
      <w:pPr>
        <w:spacing w:after="0" w:line="240" w:lineRule="auto"/>
        <w:jc w:val="center"/>
        <w:rPr>
          <w:rFonts w:ascii="Times New Roman" w:hAnsi="Times New Roman"/>
          <w:sz w:val="24"/>
          <w:szCs w:val="24"/>
        </w:rPr>
      </w:pPr>
    </w:p>
    <w:p w:rsidR="00CF6A42" w:rsidRDefault="00CF6A42" w:rsidP="00CF6A42">
      <w:pPr>
        <w:spacing w:after="0" w:line="240" w:lineRule="auto"/>
        <w:jc w:val="both"/>
        <w:rPr>
          <w:rFonts w:ascii="Times New Roman" w:hAnsi="Times New Roman"/>
          <w:sz w:val="24"/>
          <w:szCs w:val="24"/>
        </w:rPr>
      </w:pPr>
      <w:r>
        <w:rPr>
          <w:rFonts w:ascii="Times New Roman" w:hAnsi="Times New Roman"/>
          <w:sz w:val="24"/>
          <w:szCs w:val="24"/>
        </w:rPr>
        <w:tab/>
      </w:r>
      <w:r w:rsidR="001D5296">
        <w:rPr>
          <w:rFonts w:ascii="Times New Roman" w:hAnsi="Times New Roman"/>
          <w:sz w:val="24"/>
          <w:szCs w:val="24"/>
        </w:rPr>
        <w:t>Em nossa análise constatamos que a variável dependente DES</w:t>
      </w:r>
      <w:r w:rsidR="001D5296" w:rsidRPr="00F11008">
        <w:rPr>
          <w:rFonts w:ascii="Times New Roman" w:hAnsi="Times New Roman"/>
          <w:sz w:val="24"/>
          <w:szCs w:val="24"/>
          <w:vertAlign w:val="subscript"/>
        </w:rPr>
        <w:t>i</w:t>
      </w:r>
      <w:r w:rsidR="001D5296">
        <w:rPr>
          <w:rFonts w:ascii="Times New Roman" w:hAnsi="Times New Roman"/>
          <w:sz w:val="24"/>
          <w:szCs w:val="24"/>
        </w:rPr>
        <w:t xml:space="preserve"> (Desmatamento em Km</w:t>
      </w:r>
      <w:r w:rsidR="001D5296" w:rsidRPr="00F11008">
        <w:rPr>
          <w:rFonts w:ascii="Times New Roman" w:hAnsi="Times New Roman"/>
          <w:sz w:val="24"/>
          <w:szCs w:val="24"/>
          <w:vertAlign w:val="superscript"/>
        </w:rPr>
        <w:t>2</w:t>
      </w:r>
      <w:r w:rsidR="001D5296">
        <w:rPr>
          <w:rFonts w:ascii="Times New Roman" w:hAnsi="Times New Roman"/>
          <w:sz w:val="24"/>
          <w:szCs w:val="24"/>
        </w:rPr>
        <w:t>) e explicada pelas variáveis Log Desmat</w:t>
      </w:r>
      <w:r w:rsidR="00B23D38">
        <w:rPr>
          <w:rFonts w:ascii="Times New Roman" w:hAnsi="Times New Roman"/>
          <w:sz w:val="24"/>
          <w:szCs w:val="24"/>
        </w:rPr>
        <w:t>.</w:t>
      </w:r>
      <w:r w:rsidR="001D5296">
        <w:rPr>
          <w:rFonts w:ascii="Times New Roman" w:hAnsi="Times New Roman"/>
          <w:sz w:val="24"/>
          <w:szCs w:val="24"/>
        </w:rPr>
        <w:t xml:space="preserve"> (defasagem espacial da variável desmatamento)</w:t>
      </w:r>
      <w:r w:rsidR="00B23D38">
        <w:rPr>
          <w:rFonts w:ascii="Times New Roman" w:hAnsi="Times New Roman"/>
          <w:sz w:val="24"/>
          <w:szCs w:val="24"/>
        </w:rPr>
        <w:t xml:space="preserve">; Log PIB (PIB </w:t>
      </w:r>
      <w:r w:rsidR="00B23D38" w:rsidRPr="00B23D38">
        <w:rPr>
          <w:rFonts w:ascii="Times New Roman" w:hAnsi="Times New Roman"/>
          <w:i/>
          <w:sz w:val="24"/>
          <w:szCs w:val="24"/>
        </w:rPr>
        <w:t>per capta</w:t>
      </w:r>
      <w:r w:rsidR="00B23D38">
        <w:rPr>
          <w:rFonts w:ascii="Times New Roman" w:hAnsi="Times New Roman"/>
          <w:sz w:val="24"/>
          <w:szCs w:val="24"/>
        </w:rPr>
        <w:t>) e Log PIB</w:t>
      </w:r>
      <w:r w:rsidR="00B23D38" w:rsidRPr="00B23D38">
        <w:rPr>
          <w:rFonts w:ascii="Times New Roman" w:hAnsi="Times New Roman"/>
          <w:sz w:val="24"/>
          <w:szCs w:val="24"/>
          <w:vertAlign w:val="superscript"/>
        </w:rPr>
        <w:t>2</w:t>
      </w:r>
      <w:r w:rsidR="00B23D38">
        <w:rPr>
          <w:rFonts w:ascii="Times New Roman" w:hAnsi="Times New Roman"/>
          <w:sz w:val="24"/>
          <w:szCs w:val="24"/>
        </w:rPr>
        <w:t xml:space="preserve">(PIB </w:t>
      </w:r>
      <w:r w:rsidR="00B23D38" w:rsidRPr="00B23D38">
        <w:rPr>
          <w:rFonts w:ascii="Times New Roman" w:hAnsi="Times New Roman"/>
          <w:i/>
          <w:sz w:val="24"/>
          <w:szCs w:val="24"/>
        </w:rPr>
        <w:t>per capta</w:t>
      </w:r>
      <w:r w:rsidR="00B23D38">
        <w:rPr>
          <w:rFonts w:ascii="Times New Roman" w:hAnsi="Times New Roman"/>
          <w:sz w:val="24"/>
          <w:szCs w:val="24"/>
        </w:rPr>
        <w:t xml:space="preserve"> elevado ao quadrado). Todas estas variáveis foram</w:t>
      </w:r>
      <w:r w:rsidR="001D5296">
        <w:rPr>
          <w:rFonts w:ascii="Times New Roman" w:hAnsi="Times New Roman"/>
          <w:sz w:val="24"/>
          <w:szCs w:val="24"/>
        </w:rPr>
        <w:t xml:space="preserve"> </w:t>
      </w:r>
      <w:r w:rsidR="00F11008">
        <w:rPr>
          <w:rFonts w:ascii="Times New Roman" w:hAnsi="Times New Roman"/>
          <w:sz w:val="24"/>
          <w:szCs w:val="24"/>
        </w:rPr>
        <w:t>estati</w:t>
      </w:r>
      <w:r w:rsidR="001D5296">
        <w:rPr>
          <w:rFonts w:ascii="Times New Roman" w:hAnsi="Times New Roman"/>
          <w:sz w:val="24"/>
          <w:szCs w:val="24"/>
        </w:rPr>
        <w:t>sticamente significativa</w:t>
      </w:r>
      <w:r w:rsidR="00B23D38">
        <w:rPr>
          <w:rFonts w:ascii="Times New Roman" w:hAnsi="Times New Roman"/>
          <w:sz w:val="24"/>
          <w:szCs w:val="24"/>
        </w:rPr>
        <w:t>s</w:t>
      </w:r>
      <w:r w:rsidR="001D5296">
        <w:rPr>
          <w:rFonts w:ascii="Times New Roman" w:hAnsi="Times New Roman"/>
          <w:sz w:val="24"/>
          <w:szCs w:val="24"/>
        </w:rPr>
        <w:t xml:space="preserve"> pela estatí</w:t>
      </w:r>
      <w:r w:rsidR="00B23D38">
        <w:rPr>
          <w:rFonts w:ascii="Times New Roman" w:hAnsi="Times New Roman"/>
          <w:sz w:val="24"/>
          <w:szCs w:val="24"/>
        </w:rPr>
        <w:t>s</w:t>
      </w:r>
      <w:r w:rsidR="001D5296">
        <w:rPr>
          <w:rFonts w:ascii="Times New Roman" w:hAnsi="Times New Roman"/>
          <w:sz w:val="24"/>
          <w:szCs w:val="24"/>
        </w:rPr>
        <w:t>tica T com</w:t>
      </w:r>
      <w:r w:rsidR="00B23D38">
        <w:rPr>
          <w:rFonts w:ascii="Times New Roman" w:hAnsi="Times New Roman"/>
          <w:sz w:val="24"/>
          <w:szCs w:val="24"/>
        </w:rPr>
        <w:t xml:space="preserve"> um P-valor abaixo de 5% de confiança</w:t>
      </w:r>
      <w:r w:rsidR="00F11008">
        <w:rPr>
          <w:rFonts w:ascii="Times New Roman" w:hAnsi="Times New Roman"/>
          <w:sz w:val="24"/>
          <w:szCs w:val="24"/>
        </w:rPr>
        <w:t>,</w:t>
      </w:r>
      <w:r w:rsidR="00B23D38">
        <w:rPr>
          <w:rFonts w:ascii="Times New Roman" w:hAnsi="Times New Roman"/>
          <w:sz w:val="24"/>
          <w:szCs w:val="24"/>
        </w:rPr>
        <w:t xml:space="preserve"> menos a variável Dummy que se mostrou não significativa a 5% . </w:t>
      </w:r>
      <w:r w:rsidR="001D5296">
        <w:rPr>
          <w:rFonts w:ascii="Times New Roman" w:hAnsi="Times New Roman"/>
          <w:sz w:val="24"/>
          <w:szCs w:val="24"/>
        </w:rPr>
        <w:t xml:space="preserve"> </w:t>
      </w:r>
      <w:r w:rsidR="00F11008">
        <w:rPr>
          <w:rFonts w:ascii="Times New Roman" w:hAnsi="Times New Roman"/>
          <w:sz w:val="24"/>
          <w:szCs w:val="24"/>
        </w:rPr>
        <w:t>O modelo de regressão múltipla foi do tipo Log→Log sendo assim de acordo</w:t>
      </w:r>
      <w:r>
        <w:rPr>
          <w:rFonts w:ascii="Times New Roman" w:hAnsi="Times New Roman"/>
          <w:sz w:val="24"/>
          <w:szCs w:val="24"/>
        </w:rPr>
        <w:t xml:space="preserve"> com os dados apresentados pela Tabela 1 se observa que uma variação percentual de </w:t>
      </w:r>
      <w:r w:rsidR="00F11008">
        <w:rPr>
          <w:rFonts w:ascii="Times New Roman" w:hAnsi="Times New Roman"/>
          <w:sz w:val="24"/>
          <w:szCs w:val="24"/>
        </w:rPr>
        <w:t>1</w:t>
      </w:r>
      <w:r>
        <w:rPr>
          <w:rFonts w:ascii="Times New Roman" w:hAnsi="Times New Roman"/>
          <w:sz w:val="24"/>
          <w:szCs w:val="24"/>
        </w:rPr>
        <w:t>% n</w:t>
      </w:r>
      <w:r w:rsidR="00F11008">
        <w:rPr>
          <w:rFonts w:ascii="Times New Roman" w:hAnsi="Times New Roman"/>
          <w:sz w:val="24"/>
          <w:szCs w:val="24"/>
        </w:rPr>
        <w:t>o</w:t>
      </w:r>
      <w:r>
        <w:rPr>
          <w:rFonts w:ascii="Times New Roman" w:hAnsi="Times New Roman"/>
          <w:sz w:val="24"/>
          <w:szCs w:val="24"/>
        </w:rPr>
        <w:t xml:space="preserve"> desmata</w:t>
      </w:r>
      <w:r w:rsidR="00F11008">
        <w:rPr>
          <w:rFonts w:ascii="Times New Roman" w:hAnsi="Times New Roman"/>
          <w:sz w:val="24"/>
          <w:szCs w:val="24"/>
        </w:rPr>
        <w:t xml:space="preserve">mento no ano de 2008 teve um impacto de 18% no desmatamento de 2009; uma variação de 1% no PIB per capta tem um impacto de 77% no desmatamento no estado do Amazonas e quando elevamos esta variável ao quadrado ela se mostra significativa e negativa (- 32%) comprovando a Curva de Kuznets para o estado do Amazonas.  </w:t>
      </w:r>
    </w:p>
    <w:p w:rsidR="00BB460B" w:rsidRDefault="00BB460B" w:rsidP="00CF6A42">
      <w:pPr>
        <w:spacing w:after="0" w:line="240" w:lineRule="auto"/>
        <w:jc w:val="both"/>
        <w:rPr>
          <w:rFonts w:ascii="Times New Roman" w:hAnsi="Times New Roman"/>
          <w:sz w:val="24"/>
          <w:szCs w:val="24"/>
        </w:rPr>
      </w:pPr>
    </w:p>
    <w:p w:rsidR="00CF6A42" w:rsidRDefault="00CF6A42" w:rsidP="00CF6A42">
      <w:pPr>
        <w:spacing w:after="0" w:line="240" w:lineRule="auto"/>
        <w:jc w:val="center"/>
        <w:rPr>
          <w:rFonts w:ascii="Times New Roman" w:hAnsi="Times New Roman"/>
          <w:b/>
          <w:sz w:val="24"/>
          <w:szCs w:val="24"/>
        </w:rPr>
      </w:pPr>
      <w:r w:rsidRPr="005E45C4">
        <w:rPr>
          <w:rFonts w:ascii="Times New Roman" w:hAnsi="Times New Roman"/>
          <w:b/>
          <w:sz w:val="24"/>
          <w:szCs w:val="24"/>
        </w:rPr>
        <w:t>Tabela 2. Apresentação dos resultados da Análise de Regr</w:t>
      </w:r>
      <w:r>
        <w:rPr>
          <w:rFonts w:ascii="Times New Roman" w:hAnsi="Times New Roman"/>
          <w:b/>
          <w:sz w:val="24"/>
          <w:szCs w:val="24"/>
        </w:rPr>
        <w:t>e</w:t>
      </w:r>
      <w:r w:rsidRPr="005E45C4">
        <w:rPr>
          <w:rFonts w:ascii="Times New Roman" w:hAnsi="Times New Roman"/>
          <w:b/>
          <w:sz w:val="24"/>
          <w:szCs w:val="24"/>
        </w:rPr>
        <w:t>ssão</w:t>
      </w:r>
    </w:p>
    <w:p w:rsidR="008A7E2A" w:rsidRPr="005E45C4" w:rsidRDefault="008A7E2A" w:rsidP="00CF6A42">
      <w:pPr>
        <w:spacing w:after="0" w:line="240" w:lineRule="auto"/>
        <w:jc w:val="center"/>
        <w:rPr>
          <w:rFonts w:ascii="Times New Roman" w:hAnsi="Times New Roman"/>
          <w:b/>
          <w:sz w:val="24"/>
          <w:szCs w:val="24"/>
        </w:rPr>
      </w:pPr>
    </w:p>
    <w:p w:rsidR="00A77147" w:rsidRDefault="008A7E2A" w:rsidP="00A77147">
      <w:pPr>
        <w:spacing w:after="0" w:line="240" w:lineRule="auto"/>
        <w:jc w:val="center"/>
        <w:rPr>
          <w:rFonts w:ascii="Times New Roman" w:hAnsi="Times New Roman"/>
          <w:sz w:val="24"/>
          <w:szCs w:val="24"/>
        </w:rPr>
      </w:pPr>
      <w:r w:rsidRPr="00DA4E43">
        <w:rPr>
          <w:rFonts w:ascii="Times New Roman" w:hAnsi="Times New Roman"/>
          <w:sz w:val="24"/>
          <w:szCs w:val="24"/>
        </w:rPr>
        <w:object w:dxaOrig="6871" w:dyaOrig="1256">
          <v:shape id="_x0000_i1027" type="#_x0000_t75" style="width:424.5pt;height:78pt" o:ole="">
            <v:imagedata r:id="rId12" o:title=""/>
          </v:shape>
          <o:OLEObject Type="Embed" ProgID="Excel.Sheet.12" ShapeID="_x0000_i1027" DrawAspect="Content" ObjectID="_1372685303" r:id="rId13"/>
        </w:object>
      </w:r>
    </w:p>
    <w:p w:rsidR="00CF6A42" w:rsidRDefault="00CF6A42" w:rsidP="00A77147">
      <w:pPr>
        <w:spacing w:after="0" w:line="240" w:lineRule="auto"/>
        <w:ind w:firstLine="708"/>
        <w:rPr>
          <w:rFonts w:ascii="Times New Roman" w:hAnsi="Times New Roman"/>
          <w:sz w:val="24"/>
          <w:szCs w:val="24"/>
        </w:rPr>
      </w:pPr>
      <w:r w:rsidRPr="00425262">
        <w:rPr>
          <w:rFonts w:ascii="Times New Roman" w:hAnsi="Times New Roman"/>
          <w:b/>
        </w:rPr>
        <w:t>Fonte:</w:t>
      </w:r>
      <w:r w:rsidRPr="00425262">
        <w:rPr>
          <w:rFonts w:ascii="Times New Roman" w:hAnsi="Times New Roman"/>
        </w:rPr>
        <w:t xml:space="preserve"> </w:t>
      </w:r>
      <w:r>
        <w:rPr>
          <w:rFonts w:ascii="Times New Roman" w:hAnsi="Times New Roman"/>
        </w:rPr>
        <w:t xml:space="preserve">Elaborado pelos autores a partir do programa </w:t>
      </w:r>
      <w:r w:rsidR="00002B11">
        <w:rPr>
          <w:rFonts w:ascii="Times New Roman" w:hAnsi="Times New Roman"/>
        </w:rPr>
        <w:t>IpeaGEO 1</w:t>
      </w:r>
      <w:r w:rsidRPr="00425262">
        <w:rPr>
          <w:rFonts w:ascii="Times New Roman" w:hAnsi="Times New Roman"/>
        </w:rPr>
        <w:t>.</w:t>
      </w:r>
      <w:r w:rsidR="00002B11">
        <w:rPr>
          <w:rFonts w:ascii="Times New Roman" w:hAnsi="Times New Roman"/>
        </w:rPr>
        <w:t>0</w:t>
      </w:r>
    </w:p>
    <w:p w:rsidR="00CF6A42" w:rsidRDefault="00CF6A42" w:rsidP="00CF6A42">
      <w:pPr>
        <w:spacing w:after="0" w:line="240" w:lineRule="auto"/>
        <w:jc w:val="both"/>
        <w:rPr>
          <w:rFonts w:ascii="Times New Roman" w:hAnsi="Times New Roman"/>
          <w:b/>
          <w:sz w:val="24"/>
          <w:szCs w:val="24"/>
        </w:rPr>
      </w:pPr>
    </w:p>
    <w:p w:rsidR="00CF6A42" w:rsidRDefault="00CF6A42" w:rsidP="00CF6A42">
      <w:pPr>
        <w:spacing w:after="0" w:line="240" w:lineRule="auto"/>
        <w:jc w:val="both"/>
        <w:rPr>
          <w:rFonts w:ascii="Times New Roman" w:hAnsi="Times New Roman"/>
          <w:sz w:val="24"/>
          <w:szCs w:val="24"/>
        </w:rPr>
      </w:pPr>
      <w:r w:rsidRPr="009E06BA">
        <w:rPr>
          <w:rFonts w:ascii="Times New Roman" w:hAnsi="Times New Roman"/>
          <w:sz w:val="24"/>
          <w:szCs w:val="24"/>
        </w:rPr>
        <w:tab/>
        <w:t xml:space="preserve">Quando rodamos o modelo de regressão no Software </w:t>
      </w:r>
      <w:r w:rsidR="009A7B6B">
        <w:rPr>
          <w:rFonts w:ascii="Times New Roman" w:hAnsi="Times New Roman"/>
          <w:sz w:val="24"/>
          <w:szCs w:val="24"/>
        </w:rPr>
        <w:t>IpeaG</w:t>
      </w:r>
      <w:r w:rsidR="00002B11">
        <w:rPr>
          <w:rFonts w:ascii="Times New Roman" w:hAnsi="Times New Roman"/>
          <w:sz w:val="24"/>
          <w:szCs w:val="24"/>
        </w:rPr>
        <w:t>EO</w:t>
      </w:r>
      <w:r w:rsidRPr="009E06BA">
        <w:rPr>
          <w:rFonts w:ascii="Times New Roman" w:hAnsi="Times New Roman"/>
          <w:sz w:val="24"/>
          <w:szCs w:val="24"/>
        </w:rPr>
        <w:t xml:space="preserve"> </w:t>
      </w:r>
      <w:r w:rsidR="009A7B6B">
        <w:rPr>
          <w:rFonts w:ascii="Times New Roman" w:hAnsi="Times New Roman"/>
          <w:sz w:val="24"/>
          <w:szCs w:val="24"/>
        </w:rPr>
        <w:t>1</w:t>
      </w:r>
      <w:r>
        <w:rPr>
          <w:rFonts w:ascii="Times New Roman" w:hAnsi="Times New Roman"/>
          <w:sz w:val="24"/>
          <w:szCs w:val="24"/>
        </w:rPr>
        <w:t>.</w:t>
      </w:r>
      <w:r w:rsidR="009A7B6B">
        <w:rPr>
          <w:rFonts w:ascii="Times New Roman" w:hAnsi="Times New Roman"/>
          <w:sz w:val="24"/>
          <w:szCs w:val="24"/>
        </w:rPr>
        <w:t>0</w:t>
      </w:r>
      <w:r w:rsidRPr="009E06BA">
        <w:rPr>
          <w:rFonts w:ascii="Times New Roman" w:hAnsi="Times New Roman"/>
          <w:sz w:val="24"/>
          <w:szCs w:val="24"/>
        </w:rPr>
        <w:t xml:space="preserve"> </w:t>
      </w:r>
      <w:r w:rsidR="009A7B6B">
        <w:rPr>
          <w:rFonts w:ascii="Times New Roman" w:hAnsi="Times New Roman"/>
          <w:sz w:val="24"/>
          <w:szCs w:val="24"/>
        </w:rPr>
        <w:t>verificamos o comportamento das variâncias e covari</w:t>
      </w:r>
      <w:r w:rsidR="009C6CA6">
        <w:rPr>
          <w:rFonts w:ascii="Times New Roman" w:hAnsi="Times New Roman"/>
          <w:sz w:val="24"/>
          <w:szCs w:val="24"/>
        </w:rPr>
        <w:t>â</w:t>
      </w:r>
      <w:r w:rsidR="009A7B6B">
        <w:rPr>
          <w:rFonts w:ascii="Times New Roman" w:hAnsi="Times New Roman"/>
          <w:sz w:val="24"/>
          <w:szCs w:val="24"/>
        </w:rPr>
        <w:t xml:space="preserve">ncias através </w:t>
      </w:r>
      <w:r w:rsidR="009C6CA6">
        <w:rPr>
          <w:rFonts w:ascii="Times New Roman" w:hAnsi="Times New Roman"/>
          <w:sz w:val="24"/>
          <w:szCs w:val="24"/>
        </w:rPr>
        <w:t xml:space="preserve">de uma Matriz diagonal que sumariza a covariância entre as variáveis utilizadas neste modelo. </w:t>
      </w:r>
      <w:r w:rsidR="00151408">
        <w:rPr>
          <w:rFonts w:ascii="Times New Roman" w:hAnsi="Times New Roman"/>
          <w:sz w:val="24"/>
          <w:szCs w:val="24"/>
        </w:rPr>
        <w:t xml:space="preserve">Podemos verificar que a covariância entre as variáveis utilizadas formaram uma diagonal principal mostrando que as variáveis possuem alta correlação entre si. </w:t>
      </w:r>
      <w:r w:rsidR="009C6CA6">
        <w:rPr>
          <w:rFonts w:ascii="Times New Roman" w:hAnsi="Times New Roman"/>
          <w:sz w:val="24"/>
          <w:szCs w:val="24"/>
        </w:rPr>
        <w:t xml:space="preserve">  </w:t>
      </w:r>
    </w:p>
    <w:p w:rsidR="00CF6A42" w:rsidRDefault="00CF6A42" w:rsidP="00CF6A42">
      <w:pPr>
        <w:spacing w:after="0" w:line="240" w:lineRule="auto"/>
        <w:ind w:firstLine="708"/>
        <w:jc w:val="both"/>
        <w:rPr>
          <w:rFonts w:ascii="Times New Roman" w:hAnsi="Times New Roman"/>
          <w:sz w:val="24"/>
          <w:szCs w:val="24"/>
        </w:rPr>
      </w:pPr>
      <w:r>
        <w:rPr>
          <w:rFonts w:ascii="Times New Roman" w:hAnsi="Times New Roman"/>
          <w:sz w:val="24"/>
          <w:szCs w:val="24"/>
        </w:rPr>
        <w:t xml:space="preserve">De acordo com os resultados apresentados, o desmatamento começa de forma elevada e à medida que o PIB aumenta o desmatamento tende a cair a partir do ponto de máximo. A partir daí continua caindo à medida que a o PIB aumenta, indicando que o crescimento contínuo da renda garante um crescimento continuo da qualidade ambiental, medida pelo desmatamento. Embora trabalhos como o de Bruyn </w:t>
      </w:r>
      <w:r w:rsidRPr="004F1AE7">
        <w:rPr>
          <w:rFonts w:ascii="Times New Roman" w:hAnsi="Times New Roman"/>
          <w:i/>
          <w:sz w:val="24"/>
          <w:szCs w:val="24"/>
        </w:rPr>
        <w:t>et al.</w:t>
      </w:r>
      <w:r>
        <w:rPr>
          <w:rFonts w:ascii="Times New Roman" w:hAnsi="Times New Roman"/>
          <w:sz w:val="24"/>
          <w:szCs w:val="24"/>
        </w:rPr>
        <w:t xml:space="preserve"> (1998), Lucena (2005) e Maddison (2006) não tenham observado  evidências de uma CKA em seus estudos, o trabalho aqui realizado corrobora os resultados apresentados por outras pesquisa que também constataram a existência de uma CKA como os de Grossman e Krueger (1995); Selden e Song (1994); Shafik e Bandyopadhyay (1992) e Texeira e Bertella (2010) .</w:t>
      </w:r>
    </w:p>
    <w:p w:rsidR="00CF6A42" w:rsidRDefault="00CF6A42" w:rsidP="00CF6A42">
      <w:pPr>
        <w:spacing w:after="0" w:line="240" w:lineRule="auto"/>
        <w:ind w:firstLine="708"/>
        <w:jc w:val="both"/>
        <w:rPr>
          <w:rFonts w:ascii="Times New Roman" w:hAnsi="Times New Roman"/>
          <w:sz w:val="24"/>
          <w:szCs w:val="24"/>
        </w:rPr>
      </w:pPr>
      <w:r>
        <w:rPr>
          <w:rFonts w:ascii="Times New Roman" w:hAnsi="Times New Roman"/>
          <w:sz w:val="24"/>
          <w:szCs w:val="24"/>
        </w:rPr>
        <w:t>Talvez mais importante do que os resultados encontrados nos mais diferentes estudos que testaram empiricamente a Curva de Kuznets Ambiental, seja</w:t>
      </w:r>
      <w:r w:rsidR="00DA71B2">
        <w:rPr>
          <w:rFonts w:ascii="Times New Roman" w:hAnsi="Times New Roman"/>
          <w:sz w:val="24"/>
          <w:szCs w:val="24"/>
        </w:rPr>
        <w:t>m</w:t>
      </w:r>
      <w:r>
        <w:rPr>
          <w:rFonts w:ascii="Times New Roman" w:hAnsi="Times New Roman"/>
          <w:sz w:val="24"/>
          <w:szCs w:val="24"/>
        </w:rPr>
        <w:t xml:space="preserve"> </w:t>
      </w:r>
      <w:r w:rsidR="00DA71B2">
        <w:rPr>
          <w:rFonts w:ascii="Times New Roman" w:hAnsi="Times New Roman"/>
          <w:sz w:val="24"/>
          <w:szCs w:val="24"/>
        </w:rPr>
        <w:t>as possibilidades de</w:t>
      </w:r>
      <w:r>
        <w:rPr>
          <w:rFonts w:ascii="Times New Roman" w:hAnsi="Times New Roman"/>
          <w:sz w:val="24"/>
          <w:szCs w:val="24"/>
        </w:rPr>
        <w:t xml:space="preserve"> aplicações d</w:t>
      </w:r>
      <w:r w:rsidR="00DA71B2">
        <w:rPr>
          <w:rFonts w:ascii="Times New Roman" w:hAnsi="Times New Roman"/>
          <w:sz w:val="24"/>
          <w:szCs w:val="24"/>
        </w:rPr>
        <w:t xml:space="preserve">a mesma no que trata </w:t>
      </w:r>
      <w:r>
        <w:rPr>
          <w:rFonts w:ascii="Times New Roman" w:hAnsi="Times New Roman"/>
          <w:sz w:val="24"/>
          <w:szCs w:val="24"/>
        </w:rPr>
        <w:t xml:space="preserve">de política ambiental. </w:t>
      </w:r>
      <w:r w:rsidR="00DA71B2">
        <w:rPr>
          <w:rFonts w:ascii="Times New Roman" w:hAnsi="Times New Roman"/>
          <w:sz w:val="24"/>
          <w:szCs w:val="24"/>
        </w:rPr>
        <w:t xml:space="preserve">Entretanto, há que considerar o alerta feito por </w:t>
      </w:r>
      <w:r>
        <w:rPr>
          <w:rFonts w:ascii="Times New Roman" w:hAnsi="Times New Roman"/>
          <w:sz w:val="24"/>
          <w:szCs w:val="24"/>
        </w:rPr>
        <w:t>Grosman e Krueger (1995) em seu estudo sobre os níveis de poluição em 52 cidades e 32 países</w:t>
      </w:r>
      <w:r w:rsidR="00DA71B2">
        <w:rPr>
          <w:rFonts w:ascii="Times New Roman" w:hAnsi="Times New Roman"/>
          <w:sz w:val="24"/>
          <w:szCs w:val="24"/>
        </w:rPr>
        <w:t xml:space="preserve">. Mesmo demonstrando </w:t>
      </w:r>
      <w:r>
        <w:rPr>
          <w:rFonts w:ascii="Times New Roman" w:hAnsi="Times New Roman"/>
          <w:sz w:val="24"/>
          <w:szCs w:val="24"/>
        </w:rPr>
        <w:t>a evidencia empírica da Curva de Kuznets Ambiental</w:t>
      </w:r>
      <w:r w:rsidR="00DA71B2">
        <w:rPr>
          <w:rFonts w:ascii="Times New Roman" w:hAnsi="Times New Roman"/>
          <w:sz w:val="24"/>
          <w:szCs w:val="24"/>
        </w:rPr>
        <w:t xml:space="preserve"> com a redução dos </w:t>
      </w:r>
      <w:r>
        <w:rPr>
          <w:rFonts w:ascii="Times New Roman" w:hAnsi="Times New Roman"/>
          <w:sz w:val="24"/>
          <w:szCs w:val="24"/>
        </w:rPr>
        <w:t>indicadores de poluição após certo nível de renda,</w:t>
      </w:r>
      <w:r w:rsidR="00DA71B2">
        <w:rPr>
          <w:rFonts w:ascii="Times New Roman" w:hAnsi="Times New Roman"/>
          <w:sz w:val="24"/>
          <w:szCs w:val="24"/>
        </w:rPr>
        <w:t xml:space="preserve"> os autores ressaltam que</w:t>
      </w:r>
      <w:r>
        <w:rPr>
          <w:rFonts w:ascii="Times New Roman" w:hAnsi="Times New Roman"/>
          <w:sz w:val="24"/>
          <w:szCs w:val="24"/>
        </w:rPr>
        <w:t xml:space="preserve"> nada garante que tal processo realmente ocorra.</w:t>
      </w:r>
    </w:p>
    <w:p w:rsidR="00CF6A42" w:rsidRDefault="00DA71B2" w:rsidP="00CF6A42">
      <w:pPr>
        <w:spacing w:after="0" w:line="240" w:lineRule="auto"/>
        <w:ind w:firstLine="708"/>
        <w:jc w:val="both"/>
        <w:rPr>
          <w:rFonts w:ascii="Times New Roman" w:hAnsi="Times New Roman"/>
          <w:sz w:val="24"/>
          <w:szCs w:val="24"/>
        </w:rPr>
      </w:pPr>
      <w:r>
        <w:rPr>
          <w:rFonts w:ascii="Times New Roman" w:hAnsi="Times New Roman"/>
          <w:sz w:val="24"/>
          <w:szCs w:val="24"/>
        </w:rPr>
        <w:t xml:space="preserve">O que se deve atentar é que, </w:t>
      </w:r>
      <w:r w:rsidR="00CF6A42">
        <w:rPr>
          <w:rFonts w:ascii="Times New Roman" w:hAnsi="Times New Roman"/>
          <w:sz w:val="24"/>
          <w:szCs w:val="24"/>
        </w:rPr>
        <w:t xml:space="preserve">assim como </w:t>
      </w:r>
      <w:r>
        <w:rPr>
          <w:rFonts w:ascii="Times New Roman" w:hAnsi="Times New Roman"/>
          <w:sz w:val="24"/>
          <w:szCs w:val="24"/>
        </w:rPr>
        <w:t xml:space="preserve">ressaltam </w:t>
      </w:r>
      <w:r w:rsidR="00CF6A42">
        <w:rPr>
          <w:rFonts w:ascii="Times New Roman" w:hAnsi="Times New Roman"/>
          <w:sz w:val="24"/>
          <w:szCs w:val="24"/>
        </w:rPr>
        <w:t xml:space="preserve">Bruny </w:t>
      </w:r>
      <w:r w:rsidR="00CF6A42" w:rsidRPr="004F1AE7">
        <w:rPr>
          <w:rFonts w:ascii="Times New Roman" w:hAnsi="Times New Roman"/>
          <w:i/>
          <w:sz w:val="24"/>
          <w:szCs w:val="24"/>
        </w:rPr>
        <w:t>et al.</w:t>
      </w:r>
      <w:r w:rsidR="00CF6A42">
        <w:rPr>
          <w:rFonts w:ascii="Times New Roman" w:hAnsi="Times New Roman"/>
          <w:sz w:val="24"/>
          <w:szCs w:val="24"/>
        </w:rPr>
        <w:t xml:space="preserve"> (1998)</w:t>
      </w:r>
      <w:r>
        <w:rPr>
          <w:rFonts w:ascii="Times New Roman" w:hAnsi="Times New Roman"/>
          <w:sz w:val="24"/>
          <w:szCs w:val="24"/>
        </w:rPr>
        <w:t xml:space="preserve">, a </w:t>
      </w:r>
      <w:r w:rsidR="00CF6A42">
        <w:rPr>
          <w:rFonts w:ascii="Times New Roman" w:hAnsi="Times New Roman"/>
          <w:sz w:val="24"/>
          <w:szCs w:val="24"/>
        </w:rPr>
        <w:t>Curva de Kuznets Ambiental</w:t>
      </w:r>
      <w:r>
        <w:rPr>
          <w:rFonts w:ascii="Times New Roman" w:hAnsi="Times New Roman"/>
          <w:sz w:val="24"/>
          <w:szCs w:val="24"/>
        </w:rPr>
        <w:t xml:space="preserve"> pode não </w:t>
      </w:r>
      <w:r w:rsidR="00CF6A42">
        <w:rPr>
          <w:rFonts w:ascii="Times New Roman" w:hAnsi="Times New Roman"/>
          <w:sz w:val="24"/>
          <w:szCs w:val="24"/>
        </w:rPr>
        <w:t>se sustenta</w:t>
      </w:r>
      <w:r>
        <w:rPr>
          <w:rFonts w:ascii="Times New Roman" w:hAnsi="Times New Roman"/>
          <w:sz w:val="24"/>
          <w:szCs w:val="24"/>
        </w:rPr>
        <w:t>r</w:t>
      </w:r>
      <w:r w:rsidR="00CF6A42">
        <w:rPr>
          <w:rFonts w:ascii="Times New Roman" w:hAnsi="Times New Roman"/>
          <w:sz w:val="24"/>
          <w:szCs w:val="24"/>
        </w:rPr>
        <w:t xml:space="preserve"> no longo prazo</w:t>
      </w:r>
      <w:r>
        <w:rPr>
          <w:rFonts w:ascii="Times New Roman" w:hAnsi="Times New Roman"/>
          <w:sz w:val="24"/>
          <w:szCs w:val="24"/>
        </w:rPr>
        <w:t>. Ou seja</w:t>
      </w:r>
      <w:r w:rsidR="00CF6A42">
        <w:rPr>
          <w:rFonts w:ascii="Times New Roman" w:hAnsi="Times New Roman"/>
          <w:sz w:val="24"/>
          <w:szCs w:val="24"/>
        </w:rPr>
        <w:t xml:space="preserve">, o formato de “U” invertido </w:t>
      </w:r>
      <w:r>
        <w:rPr>
          <w:rFonts w:ascii="Times New Roman" w:hAnsi="Times New Roman"/>
          <w:sz w:val="24"/>
          <w:szCs w:val="24"/>
        </w:rPr>
        <w:t xml:space="preserve">pode ser </w:t>
      </w:r>
      <w:r w:rsidR="00CF6A42">
        <w:rPr>
          <w:rFonts w:ascii="Times New Roman" w:hAnsi="Times New Roman"/>
          <w:sz w:val="24"/>
          <w:szCs w:val="24"/>
        </w:rPr>
        <w:t>apenas um estagio inicial da relação entre crescimento econômico e pressão ambiental. Esta</w:t>
      </w:r>
      <w:r>
        <w:rPr>
          <w:rFonts w:ascii="Times New Roman" w:hAnsi="Times New Roman"/>
          <w:sz w:val="24"/>
          <w:szCs w:val="24"/>
        </w:rPr>
        <w:t xml:space="preserve"> é uma </w:t>
      </w:r>
      <w:r w:rsidR="00CF6A42">
        <w:rPr>
          <w:rFonts w:ascii="Times New Roman" w:hAnsi="Times New Roman"/>
          <w:sz w:val="24"/>
          <w:szCs w:val="24"/>
        </w:rPr>
        <w:t xml:space="preserve">possibilidade </w:t>
      </w:r>
      <w:r>
        <w:rPr>
          <w:rFonts w:ascii="Times New Roman" w:hAnsi="Times New Roman"/>
          <w:sz w:val="24"/>
          <w:szCs w:val="24"/>
        </w:rPr>
        <w:t xml:space="preserve">que </w:t>
      </w:r>
      <w:r w:rsidR="00CF6A42">
        <w:rPr>
          <w:rFonts w:ascii="Times New Roman" w:hAnsi="Times New Roman"/>
          <w:sz w:val="24"/>
          <w:szCs w:val="24"/>
        </w:rPr>
        <w:t xml:space="preserve">pode ser </w:t>
      </w:r>
      <w:r>
        <w:rPr>
          <w:rFonts w:ascii="Times New Roman" w:hAnsi="Times New Roman"/>
          <w:sz w:val="24"/>
          <w:szCs w:val="24"/>
        </w:rPr>
        <w:t>levantada com base em</w:t>
      </w:r>
      <w:r w:rsidR="00CF6A42">
        <w:rPr>
          <w:rFonts w:ascii="Times New Roman" w:hAnsi="Times New Roman"/>
          <w:sz w:val="24"/>
          <w:szCs w:val="24"/>
        </w:rPr>
        <w:t xml:space="preserve"> outros trabalhos como os de Teixeira e Bertella (2</w:t>
      </w:r>
      <w:r>
        <w:rPr>
          <w:rFonts w:ascii="Times New Roman" w:hAnsi="Times New Roman"/>
          <w:sz w:val="24"/>
          <w:szCs w:val="24"/>
        </w:rPr>
        <w:t xml:space="preserve">010) e Grosman e Krueger (1995). Esses autores </w:t>
      </w:r>
      <w:r w:rsidR="00CF6A42">
        <w:rPr>
          <w:rFonts w:ascii="Times New Roman" w:hAnsi="Times New Roman"/>
          <w:sz w:val="24"/>
          <w:szCs w:val="24"/>
        </w:rPr>
        <w:t xml:space="preserve">constataram </w:t>
      </w:r>
      <w:r>
        <w:rPr>
          <w:rFonts w:ascii="Times New Roman" w:hAnsi="Times New Roman"/>
          <w:sz w:val="24"/>
          <w:szCs w:val="24"/>
        </w:rPr>
        <w:t xml:space="preserve">que </w:t>
      </w:r>
      <w:r w:rsidR="00CF6A42">
        <w:rPr>
          <w:rFonts w:ascii="Times New Roman" w:hAnsi="Times New Roman"/>
          <w:sz w:val="24"/>
          <w:szCs w:val="24"/>
        </w:rPr>
        <w:t>a</w:t>
      </w:r>
      <w:r>
        <w:rPr>
          <w:rFonts w:ascii="Times New Roman" w:hAnsi="Times New Roman"/>
          <w:sz w:val="24"/>
          <w:szCs w:val="24"/>
        </w:rPr>
        <w:t xml:space="preserve"> partir de certo nível de renda</w:t>
      </w:r>
      <w:r w:rsidR="00CF6A42">
        <w:rPr>
          <w:rFonts w:ascii="Times New Roman" w:hAnsi="Times New Roman"/>
          <w:sz w:val="24"/>
          <w:szCs w:val="24"/>
        </w:rPr>
        <w:t xml:space="preserve"> haveria um novo ponto de inflexão que tornaria a trajetória da curva de forma ascendente novamente</w:t>
      </w:r>
      <w:r>
        <w:rPr>
          <w:rFonts w:ascii="Times New Roman" w:hAnsi="Times New Roman"/>
          <w:sz w:val="24"/>
          <w:szCs w:val="24"/>
        </w:rPr>
        <w:t>. O</w:t>
      </w:r>
      <w:r w:rsidR="00CF6A42">
        <w:rPr>
          <w:rFonts w:ascii="Times New Roman" w:hAnsi="Times New Roman"/>
          <w:sz w:val="24"/>
          <w:szCs w:val="24"/>
        </w:rPr>
        <w:t xml:space="preserve"> formato da Curva de Kuznets Ambi</w:t>
      </w:r>
      <w:r w:rsidR="00151408">
        <w:rPr>
          <w:rFonts w:ascii="Times New Roman" w:hAnsi="Times New Roman"/>
          <w:sz w:val="24"/>
          <w:szCs w:val="24"/>
        </w:rPr>
        <w:t>ental seria similar a de um “N”</w:t>
      </w:r>
      <w:r w:rsidR="00CF6A42">
        <w:rPr>
          <w:rFonts w:ascii="Times New Roman" w:hAnsi="Times New Roman"/>
          <w:sz w:val="24"/>
          <w:szCs w:val="24"/>
        </w:rPr>
        <w:t xml:space="preserve"> sugerindo que a degradação ambiental voltaria a aumentar a partir de altos níveis de crescimento. </w:t>
      </w:r>
      <w:r w:rsidR="00151408">
        <w:rPr>
          <w:rFonts w:ascii="Times New Roman" w:hAnsi="Times New Roman"/>
          <w:sz w:val="24"/>
          <w:szCs w:val="24"/>
        </w:rPr>
        <w:t>Porém estas hipóteses ficam abertas para novos estudos no estado do Amazonas.</w:t>
      </w:r>
      <w:r w:rsidR="00CF6A42">
        <w:rPr>
          <w:rFonts w:ascii="Times New Roman" w:hAnsi="Times New Roman"/>
          <w:sz w:val="24"/>
          <w:szCs w:val="24"/>
        </w:rPr>
        <w:t xml:space="preserve">         </w:t>
      </w:r>
    </w:p>
    <w:p w:rsidR="00CF6A42" w:rsidRDefault="00CF6A42" w:rsidP="00CF6A42">
      <w:pPr>
        <w:spacing w:after="0" w:line="240" w:lineRule="auto"/>
        <w:jc w:val="both"/>
        <w:rPr>
          <w:rFonts w:ascii="Times New Roman" w:hAnsi="Times New Roman"/>
          <w:sz w:val="24"/>
          <w:szCs w:val="24"/>
        </w:rPr>
      </w:pPr>
    </w:p>
    <w:p w:rsidR="00CF6A42" w:rsidRDefault="00CF6A42" w:rsidP="00CF6A42">
      <w:pPr>
        <w:spacing w:after="0" w:line="240" w:lineRule="auto"/>
        <w:jc w:val="both"/>
        <w:rPr>
          <w:rFonts w:ascii="Times New Roman" w:hAnsi="Times New Roman"/>
          <w:b/>
          <w:sz w:val="24"/>
          <w:szCs w:val="24"/>
        </w:rPr>
      </w:pPr>
      <w:r>
        <w:rPr>
          <w:rFonts w:ascii="Times New Roman" w:hAnsi="Times New Roman"/>
          <w:b/>
          <w:sz w:val="24"/>
          <w:szCs w:val="24"/>
        </w:rPr>
        <w:t>6.1. Testes C de Geary e I de Moram</w:t>
      </w:r>
    </w:p>
    <w:p w:rsidR="00CF6A42" w:rsidRDefault="00CF6A42" w:rsidP="00CF6A42">
      <w:pPr>
        <w:spacing w:after="0" w:line="240" w:lineRule="auto"/>
        <w:jc w:val="both"/>
        <w:rPr>
          <w:rFonts w:ascii="Times New Roman" w:hAnsi="Times New Roman"/>
          <w:b/>
          <w:sz w:val="24"/>
          <w:szCs w:val="24"/>
        </w:rPr>
      </w:pPr>
    </w:p>
    <w:p w:rsidR="00CF6A42" w:rsidRPr="00FD42B2" w:rsidRDefault="00CF6A42" w:rsidP="00CF6A42">
      <w:pPr>
        <w:spacing w:after="0" w:line="240" w:lineRule="auto"/>
        <w:jc w:val="both"/>
        <w:rPr>
          <w:rFonts w:ascii="Times New Roman" w:hAnsi="Times New Roman"/>
          <w:sz w:val="24"/>
          <w:szCs w:val="24"/>
        </w:rPr>
      </w:pPr>
      <w:r>
        <w:rPr>
          <w:rFonts w:ascii="Times New Roman" w:hAnsi="Times New Roman"/>
          <w:b/>
          <w:sz w:val="24"/>
          <w:szCs w:val="24"/>
        </w:rPr>
        <w:tab/>
      </w:r>
      <w:r w:rsidR="00DA71B2">
        <w:rPr>
          <w:rFonts w:ascii="Times New Roman" w:hAnsi="Times New Roman"/>
          <w:sz w:val="24"/>
          <w:szCs w:val="24"/>
        </w:rPr>
        <w:t>A a</w:t>
      </w:r>
      <w:r>
        <w:rPr>
          <w:rFonts w:ascii="Times New Roman" w:hAnsi="Times New Roman"/>
          <w:sz w:val="24"/>
          <w:szCs w:val="24"/>
        </w:rPr>
        <w:t>nálise</w:t>
      </w:r>
      <w:r w:rsidR="00DA71B2">
        <w:rPr>
          <w:rFonts w:ascii="Times New Roman" w:hAnsi="Times New Roman"/>
          <w:sz w:val="24"/>
          <w:szCs w:val="24"/>
        </w:rPr>
        <w:t xml:space="preserve"> foi estendida para se v</w:t>
      </w:r>
      <w:r>
        <w:rPr>
          <w:rFonts w:ascii="Times New Roman" w:hAnsi="Times New Roman"/>
          <w:sz w:val="24"/>
          <w:szCs w:val="24"/>
        </w:rPr>
        <w:t xml:space="preserve">erificar </w:t>
      </w:r>
      <w:r w:rsidR="00DA71B2">
        <w:rPr>
          <w:rFonts w:ascii="Times New Roman" w:hAnsi="Times New Roman"/>
          <w:sz w:val="24"/>
          <w:szCs w:val="24"/>
        </w:rPr>
        <w:t xml:space="preserve">a possibilidade de </w:t>
      </w:r>
      <w:r>
        <w:rPr>
          <w:rFonts w:ascii="Times New Roman" w:hAnsi="Times New Roman"/>
          <w:sz w:val="24"/>
          <w:szCs w:val="24"/>
        </w:rPr>
        <w:t>exist</w:t>
      </w:r>
      <w:r w:rsidR="00DA71B2">
        <w:rPr>
          <w:rFonts w:ascii="Times New Roman" w:hAnsi="Times New Roman"/>
          <w:sz w:val="24"/>
          <w:szCs w:val="24"/>
        </w:rPr>
        <w:t>ir</w:t>
      </w:r>
      <w:r>
        <w:rPr>
          <w:rFonts w:ascii="Times New Roman" w:hAnsi="Times New Roman"/>
          <w:sz w:val="24"/>
          <w:szCs w:val="24"/>
        </w:rPr>
        <w:t xml:space="preserve"> alguma influência entre a taxa de desmatamento de um município amazonense com a taxa de desmatamento d</w:t>
      </w:r>
      <w:r w:rsidR="00DA71B2">
        <w:rPr>
          <w:rFonts w:ascii="Times New Roman" w:hAnsi="Times New Roman"/>
          <w:sz w:val="24"/>
          <w:szCs w:val="24"/>
        </w:rPr>
        <w:t xml:space="preserve">os municípios </w:t>
      </w:r>
      <w:r>
        <w:rPr>
          <w:rFonts w:ascii="Times New Roman" w:hAnsi="Times New Roman"/>
          <w:sz w:val="24"/>
          <w:szCs w:val="24"/>
        </w:rPr>
        <w:t>vizinhos. Neste caso as estatísticas I de Moram e C de Geary são bastante úteis para nos fornecer esta resposta, indicando o grau de autocorrelação espacial global no processo de desmatamento entre municípios e regiões distintos</w:t>
      </w:r>
      <w:r w:rsidR="00DA71B2">
        <w:rPr>
          <w:rFonts w:ascii="Times New Roman" w:hAnsi="Times New Roman"/>
          <w:sz w:val="24"/>
          <w:szCs w:val="24"/>
        </w:rPr>
        <w:t>,</w:t>
      </w:r>
      <w:r>
        <w:rPr>
          <w:rFonts w:ascii="Times New Roman" w:hAnsi="Times New Roman"/>
          <w:sz w:val="24"/>
          <w:szCs w:val="24"/>
        </w:rPr>
        <w:t xml:space="preserve"> conforme podemos evidenciar na Tabela 3. </w:t>
      </w:r>
    </w:p>
    <w:p w:rsidR="00CF6A42" w:rsidRDefault="00CF6A42" w:rsidP="00CF6A42">
      <w:pPr>
        <w:spacing w:after="0" w:line="240" w:lineRule="auto"/>
        <w:jc w:val="center"/>
        <w:rPr>
          <w:rFonts w:ascii="Times New Roman" w:hAnsi="Times New Roman"/>
          <w:b/>
          <w:sz w:val="24"/>
          <w:szCs w:val="24"/>
        </w:rPr>
      </w:pPr>
    </w:p>
    <w:p w:rsidR="00CF6A42" w:rsidRDefault="00CF6A42" w:rsidP="00CF6A42">
      <w:pPr>
        <w:spacing w:after="0" w:line="240" w:lineRule="auto"/>
        <w:jc w:val="center"/>
        <w:rPr>
          <w:rFonts w:ascii="Times New Roman" w:hAnsi="Times New Roman"/>
          <w:b/>
          <w:sz w:val="24"/>
          <w:szCs w:val="24"/>
        </w:rPr>
      </w:pPr>
      <w:r>
        <w:rPr>
          <w:rFonts w:ascii="Times New Roman" w:hAnsi="Times New Roman"/>
          <w:b/>
          <w:sz w:val="24"/>
          <w:szCs w:val="24"/>
        </w:rPr>
        <w:t>Tabela 3. Testes de normalidade do modelo empírico</w:t>
      </w:r>
    </w:p>
    <w:p w:rsidR="00A77147" w:rsidRDefault="008D635D" w:rsidP="00A77147">
      <w:pPr>
        <w:spacing w:after="0" w:line="240" w:lineRule="auto"/>
        <w:jc w:val="center"/>
        <w:rPr>
          <w:rFonts w:ascii="Times New Roman" w:hAnsi="Times New Roman"/>
          <w:b/>
        </w:rPr>
      </w:pPr>
      <w:r w:rsidRPr="009D36B5">
        <w:rPr>
          <w:rFonts w:ascii="Times New Roman" w:hAnsi="Times New Roman"/>
          <w:b/>
          <w:sz w:val="24"/>
          <w:szCs w:val="24"/>
        </w:rPr>
        <w:object w:dxaOrig="10340" w:dyaOrig="1109">
          <v:shape id="_x0000_i1028" type="#_x0000_t75" style="width:421.5pt;height:55.5pt" o:ole="">
            <v:imagedata r:id="rId14" o:title=""/>
          </v:shape>
          <o:OLEObject Type="Embed" ProgID="Excel.Sheet.12" ShapeID="_x0000_i1028" DrawAspect="Content" ObjectID="_1372685304" r:id="rId15"/>
        </w:object>
      </w:r>
    </w:p>
    <w:p w:rsidR="00CF6A42" w:rsidRPr="00425262" w:rsidRDefault="00A77147" w:rsidP="00A77147">
      <w:pPr>
        <w:spacing w:after="0" w:line="240" w:lineRule="auto"/>
        <w:ind w:firstLine="708"/>
        <w:jc w:val="both"/>
        <w:rPr>
          <w:rFonts w:ascii="Times New Roman" w:hAnsi="Times New Roman"/>
          <w:b/>
        </w:rPr>
      </w:pPr>
      <w:r>
        <w:rPr>
          <w:rFonts w:ascii="Times New Roman" w:hAnsi="Times New Roman"/>
          <w:b/>
        </w:rPr>
        <w:t xml:space="preserve">  </w:t>
      </w:r>
      <w:r w:rsidR="00CF6A42" w:rsidRPr="00425262">
        <w:rPr>
          <w:rFonts w:ascii="Times New Roman" w:hAnsi="Times New Roman"/>
          <w:b/>
        </w:rPr>
        <w:t>Fonte:</w:t>
      </w:r>
      <w:r w:rsidR="00002B11">
        <w:rPr>
          <w:rFonts w:ascii="Times New Roman" w:hAnsi="Times New Roman"/>
        </w:rPr>
        <w:t xml:space="preserve"> IpeaGEO</w:t>
      </w:r>
      <w:r w:rsidR="00CF6A42" w:rsidRPr="00425262">
        <w:rPr>
          <w:rFonts w:ascii="Times New Roman" w:hAnsi="Times New Roman"/>
        </w:rPr>
        <w:t xml:space="preserve"> 1.0</w:t>
      </w:r>
    </w:p>
    <w:p w:rsidR="00CF6A42" w:rsidRDefault="00CF6A42" w:rsidP="00CF6A42">
      <w:pPr>
        <w:spacing w:after="0" w:line="240" w:lineRule="auto"/>
        <w:jc w:val="both"/>
        <w:rPr>
          <w:rFonts w:ascii="Times New Roman" w:hAnsi="Times New Roman"/>
          <w:b/>
          <w:sz w:val="24"/>
          <w:szCs w:val="24"/>
        </w:rPr>
      </w:pPr>
    </w:p>
    <w:p w:rsidR="00CF6A42" w:rsidRDefault="00CF6A42" w:rsidP="00CF6A42">
      <w:pPr>
        <w:spacing w:after="0" w:line="240" w:lineRule="auto"/>
        <w:jc w:val="both"/>
        <w:rPr>
          <w:rFonts w:ascii="Times New Roman" w:hAnsi="Times New Roman"/>
          <w:sz w:val="24"/>
          <w:szCs w:val="24"/>
        </w:rPr>
      </w:pPr>
      <w:r>
        <w:rPr>
          <w:rFonts w:ascii="Times New Roman" w:hAnsi="Times New Roman"/>
          <w:b/>
          <w:sz w:val="24"/>
          <w:szCs w:val="24"/>
        </w:rPr>
        <w:tab/>
      </w:r>
      <w:r w:rsidRPr="00FD42B2">
        <w:rPr>
          <w:rFonts w:ascii="Times New Roman" w:hAnsi="Times New Roman"/>
          <w:sz w:val="24"/>
          <w:szCs w:val="24"/>
        </w:rPr>
        <w:t>De acordo com os dados obtidos atrav</w:t>
      </w:r>
      <w:r>
        <w:rPr>
          <w:rFonts w:ascii="Times New Roman" w:hAnsi="Times New Roman"/>
          <w:sz w:val="24"/>
          <w:szCs w:val="24"/>
        </w:rPr>
        <w:t xml:space="preserve">és do </w:t>
      </w:r>
      <w:r w:rsidRPr="00E77DE8">
        <w:rPr>
          <w:rFonts w:ascii="Times New Roman" w:hAnsi="Times New Roman"/>
          <w:i/>
          <w:sz w:val="24"/>
          <w:szCs w:val="24"/>
        </w:rPr>
        <w:t>Software</w:t>
      </w:r>
      <w:r w:rsidR="00002B11">
        <w:rPr>
          <w:rFonts w:ascii="Times New Roman" w:hAnsi="Times New Roman"/>
          <w:sz w:val="24"/>
          <w:szCs w:val="24"/>
        </w:rPr>
        <w:t xml:space="preserve"> IpeaGEO</w:t>
      </w:r>
      <w:r>
        <w:rPr>
          <w:rFonts w:ascii="Times New Roman" w:hAnsi="Times New Roman"/>
          <w:sz w:val="24"/>
          <w:szCs w:val="24"/>
        </w:rPr>
        <w:t xml:space="preserve"> 1.0</w:t>
      </w:r>
      <w:r w:rsidRPr="00FD42B2">
        <w:rPr>
          <w:rFonts w:ascii="Times New Roman" w:hAnsi="Times New Roman"/>
          <w:sz w:val="24"/>
          <w:szCs w:val="24"/>
        </w:rPr>
        <w:t xml:space="preserve"> o coeficiente</w:t>
      </w:r>
      <w:r>
        <w:rPr>
          <w:rFonts w:ascii="Times New Roman" w:hAnsi="Times New Roman"/>
          <w:sz w:val="24"/>
          <w:szCs w:val="24"/>
        </w:rPr>
        <w:t xml:space="preserve"> 0,284462 para o Índice de Moran revela a existência de autocorrelação espacial global positiva entre o desmatamento que ocorre em um determinado município e seus vizinhos</w:t>
      </w:r>
      <w:r w:rsidR="00DA71B2">
        <w:rPr>
          <w:rFonts w:ascii="Times New Roman" w:hAnsi="Times New Roman"/>
          <w:sz w:val="24"/>
          <w:szCs w:val="24"/>
        </w:rPr>
        <w:t>. O</w:t>
      </w:r>
      <w:r>
        <w:rPr>
          <w:rFonts w:ascii="Times New Roman" w:hAnsi="Times New Roman"/>
          <w:sz w:val="24"/>
          <w:szCs w:val="24"/>
        </w:rPr>
        <w:t>u seja</w:t>
      </w:r>
      <w:r w:rsidR="00DA71B2">
        <w:rPr>
          <w:rFonts w:ascii="Times New Roman" w:hAnsi="Times New Roman"/>
          <w:sz w:val="24"/>
          <w:szCs w:val="24"/>
        </w:rPr>
        <w:t>,</w:t>
      </w:r>
      <w:r>
        <w:rPr>
          <w:rFonts w:ascii="Times New Roman" w:hAnsi="Times New Roman"/>
          <w:sz w:val="24"/>
          <w:szCs w:val="24"/>
        </w:rPr>
        <w:t xml:space="preserve"> o desmatamento não ocorre de forma aleatória</w:t>
      </w:r>
      <w:r w:rsidR="00DA71B2">
        <w:rPr>
          <w:rFonts w:ascii="Times New Roman" w:hAnsi="Times New Roman"/>
          <w:sz w:val="24"/>
          <w:szCs w:val="24"/>
        </w:rPr>
        <w:t>,</w:t>
      </w:r>
      <w:r>
        <w:rPr>
          <w:rFonts w:ascii="Times New Roman" w:hAnsi="Times New Roman"/>
          <w:sz w:val="24"/>
          <w:szCs w:val="24"/>
        </w:rPr>
        <w:t xml:space="preserve"> mas possui influência do desmatamento que acontece em outros municípios. Por sua vez a estatística C de Geary nos mostra haver a existência de autocorrelação </w:t>
      </w:r>
      <w:r w:rsidRPr="007C2D1F">
        <w:rPr>
          <w:rFonts w:ascii="Times New Roman" w:eastAsia="Times New Roman" w:hAnsi="Times New Roman"/>
          <w:sz w:val="24"/>
          <w:szCs w:val="24"/>
          <w:lang w:eastAsia="pt-BR"/>
        </w:rPr>
        <w:t>espacial global positiva no processo de desmatamento entre os municípios amazonenses, cujo valor</w:t>
      </w:r>
      <w:r>
        <w:rPr>
          <w:rFonts w:ascii="Times New Roman" w:hAnsi="Times New Roman"/>
          <w:sz w:val="24"/>
          <w:szCs w:val="24"/>
        </w:rPr>
        <w:t xml:space="preserve"> foi de 0,701834 diferenciando-se do resultado apresentado pelo Estatística de Moran.</w:t>
      </w:r>
    </w:p>
    <w:p w:rsidR="00CF6A42" w:rsidRDefault="00CF6A42" w:rsidP="00CF6A42">
      <w:pPr>
        <w:spacing w:after="0" w:line="240" w:lineRule="auto"/>
        <w:jc w:val="both"/>
        <w:rPr>
          <w:rFonts w:ascii="Times New Roman" w:hAnsi="Times New Roman"/>
          <w:sz w:val="24"/>
          <w:szCs w:val="24"/>
        </w:rPr>
      </w:pPr>
      <w:r>
        <w:rPr>
          <w:rFonts w:ascii="Times New Roman" w:hAnsi="Times New Roman"/>
          <w:sz w:val="24"/>
          <w:szCs w:val="24"/>
        </w:rPr>
        <w:tab/>
        <w:t xml:space="preserve">Este fato pode ser </w:t>
      </w:r>
      <w:r w:rsidR="00151408">
        <w:rPr>
          <w:rFonts w:ascii="Times New Roman" w:hAnsi="Times New Roman"/>
          <w:sz w:val="24"/>
          <w:szCs w:val="24"/>
        </w:rPr>
        <w:t>mais bem</w:t>
      </w:r>
      <w:r>
        <w:rPr>
          <w:rFonts w:ascii="Times New Roman" w:hAnsi="Times New Roman"/>
          <w:sz w:val="24"/>
          <w:szCs w:val="24"/>
        </w:rPr>
        <w:t xml:space="preserve"> </w:t>
      </w:r>
      <w:r w:rsidR="00D10F16">
        <w:rPr>
          <w:rFonts w:ascii="Times New Roman" w:hAnsi="Times New Roman"/>
          <w:sz w:val="24"/>
          <w:szCs w:val="24"/>
        </w:rPr>
        <w:t xml:space="preserve">visualizado </w:t>
      </w:r>
      <w:r>
        <w:rPr>
          <w:rFonts w:ascii="Times New Roman" w:hAnsi="Times New Roman"/>
          <w:sz w:val="24"/>
          <w:szCs w:val="24"/>
        </w:rPr>
        <w:t>a partir do m</w:t>
      </w:r>
      <w:r w:rsidR="00002B11">
        <w:rPr>
          <w:rFonts w:ascii="Times New Roman" w:hAnsi="Times New Roman"/>
          <w:sz w:val="24"/>
          <w:szCs w:val="24"/>
        </w:rPr>
        <w:t>apa gerado pelo Software IpeaGEO</w:t>
      </w:r>
      <w:r w:rsidR="00151408">
        <w:rPr>
          <w:rFonts w:ascii="Times New Roman" w:hAnsi="Times New Roman"/>
          <w:sz w:val="24"/>
          <w:szCs w:val="24"/>
        </w:rPr>
        <w:t xml:space="preserve"> 1.0</w:t>
      </w:r>
      <w:r>
        <w:rPr>
          <w:rFonts w:ascii="Times New Roman" w:hAnsi="Times New Roman"/>
          <w:sz w:val="24"/>
          <w:szCs w:val="24"/>
        </w:rPr>
        <w:t xml:space="preserve"> quando inserimos a variável Desmatamento em área por Km</w:t>
      </w:r>
      <w:r w:rsidRPr="00EA6D23">
        <w:rPr>
          <w:rFonts w:ascii="Times New Roman" w:hAnsi="Times New Roman"/>
          <w:sz w:val="24"/>
          <w:szCs w:val="24"/>
          <w:vertAlign w:val="superscript"/>
        </w:rPr>
        <w:t>2</w:t>
      </w:r>
      <w:r>
        <w:rPr>
          <w:rFonts w:ascii="Times New Roman" w:hAnsi="Times New Roman"/>
          <w:sz w:val="24"/>
          <w:szCs w:val="24"/>
        </w:rPr>
        <w:t xml:space="preserve"> conforme </w:t>
      </w:r>
      <w:r w:rsidR="00D10F16">
        <w:rPr>
          <w:rFonts w:ascii="Times New Roman" w:hAnsi="Times New Roman"/>
          <w:sz w:val="24"/>
          <w:szCs w:val="24"/>
        </w:rPr>
        <w:t xml:space="preserve">se </w:t>
      </w:r>
      <w:r>
        <w:rPr>
          <w:rFonts w:ascii="Times New Roman" w:hAnsi="Times New Roman"/>
          <w:sz w:val="24"/>
          <w:szCs w:val="24"/>
        </w:rPr>
        <w:t xml:space="preserve">pode </w:t>
      </w:r>
      <w:r w:rsidR="00D10F16">
        <w:rPr>
          <w:rFonts w:ascii="Times New Roman" w:hAnsi="Times New Roman"/>
          <w:sz w:val="24"/>
          <w:szCs w:val="24"/>
        </w:rPr>
        <w:t>observa</w:t>
      </w:r>
      <w:r>
        <w:rPr>
          <w:rFonts w:ascii="Times New Roman" w:hAnsi="Times New Roman"/>
          <w:sz w:val="24"/>
          <w:szCs w:val="24"/>
        </w:rPr>
        <w:t xml:space="preserve"> na Figura 3.</w:t>
      </w:r>
    </w:p>
    <w:p w:rsidR="00EA6D23" w:rsidRDefault="00261195" w:rsidP="00CF6A42">
      <w:pPr>
        <w:spacing w:after="0" w:line="240" w:lineRule="auto"/>
        <w:jc w:val="both"/>
        <w:rPr>
          <w:rFonts w:ascii="Times New Roman" w:eastAsia="Times New Roman" w:hAnsi="Times New Roman"/>
          <w:sz w:val="24"/>
          <w:szCs w:val="24"/>
          <w:lang w:eastAsia="pt-BR"/>
        </w:rPr>
      </w:pPr>
      <w:r w:rsidRPr="00261195">
        <w:rPr>
          <w:noProof/>
          <w:szCs w:val="24"/>
          <w:lang w:eastAsia="pt-BR"/>
        </w:rPr>
        <w:pict>
          <v:shape id="_x0000_s1056" type="#_x0000_t202" style="position:absolute;left:0;text-align:left;margin-left:256.7pt;margin-top:28.6pt;width:170.5pt;height:154.25pt;z-index:251655168;mso-width-relative:margin;mso-height-relative:margin" stroked="f">
            <v:textbox style="mso-next-textbox:#_x0000_s1056">
              <w:txbxContent>
                <w:p w:rsidR="007256FC" w:rsidRDefault="007256FC" w:rsidP="008D635D">
                  <w:r>
                    <w:object w:dxaOrig="4282" w:dyaOrig="2914">
                      <v:shape id="_x0000_i1030" type="#_x0000_t75" style="width:162pt;height:145.5pt" o:ole="">
                        <v:imagedata r:id="rId16" o:title=""/>
                      </v:shape>
                      <o:OLEObject Type="Embed" ProgID="Excel.Sheet.12" ShapeID="_x0000_i1030" DrawAspect="Content" ObjectID="_1372685305" r:id="rId17"/>
                    </w:object>
                  </w:r>
                </w:p>
              </w:txbxContent>
            </v:textbox>
          </v:shape>
        </w:pict>
      </w:r>
      <w:r w:rsidR="00CF6A42">
        <w:rPr>
          <w:rFonts w:ascii="Times New Roman" w:hAnsi="Times New Roman"/>
          <w:sz w:val="24"/>
          <w:szCs w:val="24"/>
        </w:rPr>
        <w:t xml:space="preserve"> </w:t>
      </w:r>
      <w:r w:rsidR="00CF6A42" w:rsidRPr="00FD42B2">
        <w:rPr>
          <w:rFonts w:ascii="Times New Roman" w:hAnsi="Times New Roman"/>
          <w:sz w:val="24"/>
          <w:szCs w:val="24"/>
        </w:rPr>
        <w:t xml:space="preserve"> </w:t>
      </w:r>
      <w:r w:rsidR="002E2B08">
        <w:rPr>
          <w:rFonts w:ascii="Times New Roman" w:eastAsia="Times New Roman" w:hAnsi="Times New Roman"/>
          <w:noProof/>
          <w:sz w:val="24"/>
          <w:szCs w:val="24"/>
          <w:lang w:eastAsia="pt-BR"/>
        </w:rPr>
        <w:drawing>
          <wp:inline distT="0" distB="0" distL="0" distR="0">
            <wp:extent cx="3228975" cy="2362200"/>
            <wp:effectExtent l="19050" t="0" r="9525" b="0"/>
            <wp:docPr id="2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8" cstate="print"/>
                    <a:srcRect/>
                    <a:stretch>
                      <a:fillRect/>
                    </a:stretch>
                  </pic:blipFill>
                  <pic:spPr bwMode="auto">
                    <a:xfrm>
                      <a:off x="0" y="0"/>
                      <a:ext cx="3228975" cy="2362200"/>
                    </a:xfrm>
                    <a:prstGeom prst="rect">
                      <a:avLst/>
                    </a:prstGeom>
                    <a:noFill/>
                    <a:ln w="9525">
                      <a:noFill/>
                      <a:miter lim="800000"/>
                      <a:headEnd/>
                      <a:tailEnd/>
                    </a:ln>
                  </pic:spPr>
                </pic:pic>
              </a:graphicData>
            </a:graphic>
          </wp:inline>
        </w:drawing>
      </w:r>
    </w:p>
    <w:p w:rsidR="00986495" w:rsidRPr="00986495" w:rsidRDefault="00645699" w:rsidP="00986495">
      <w:pPr>
        <w:spacing w:after="0" w:line="240" w:lineRule="auto"/>
        <w:rPr>
          <w:rFonts w:ascii="Times New Roman" w:eastAsia="Times New Roman" w:hAnsi="Times New Roman"/>
          <w:b/>
          <w:lang w:eastAsia="pt-BR"/>
        </w:rPr>
      </w:pPr>
      <w:r>
        <w:rPr>
          <w:rFonts w:ascii="Times New Roman" w:eastAsia="Times New Roman" w:hAnsi="Times New Roman"/>
          <w:b/>
          <w:lang w:eastAsia="pt-BR"/>
        </w:rPr>
        <w:t>Figura 3</w:t>
      </w:r>
      <w:r w:rsidR="00986495">
        <w:rPr>
          <w:rFonts w:ascii="Times New Roman" w:eastAsia="Times New Roman" w:hAnsi="Times New Roman"/>
          <w:b/>
          <w:lang w:eastAsia="pt-BR"/>
        </w:rPr>
        <w:t>.</w:t>
      </w:r>
      <w:r w:rsidR="00986495" w:rsidRPr="00986495">
        <w:rPr>
          <w:rFonts w:ascii="Times New Roman" w:eastAsia="Times New Roman" w:hAnsi="Times New Roman"/>
          <w:b/>
          <w:lang w:eastAsia="pt-BR"/>
        </w:rPr>
        <w:t xml:space="preserve"> </w:t>
      </w:r>
      <w:r w:rsidR="00986495" w:rsidRPr="00986495">
        <w:rPr>
          <w:rFonts w:ascii="Times New Roman" w:eastAsia="Times New Roman" w:hAnsi="Times New Roman"/>
          <w:lang w:eastAsia="pt-BR"/>
        </w:rPr>
        <w:t>Desmatamento por município em Km</w:t>
      </w:r>
      <w:r w:rsidR="00986495" w:rsidRPr="00986495">
        <w:rPr>
          <w:rFonts w:ascii="Times New Roman" w:eastAsia="Times New Roman" w:hAnsi="Times New Roman"/>
          <w:vertAlign w:val="superscript"/>
          <w:lang w:eastAsia="pt-BR"/>
        </w:rPr>
        <w:t>2</w:t>
      </w:r>
    </w:p>
    <w:p w:rsidR="00425262" w:rsidRPr="00986495" w:rsidRDefault="00425262" w:rsidP="00425262">
      <w:pPr>
        <w:spacing w:after="0" w:line="240" w:lineRule="auto"/>
        <w:jc w:val="both"/>
        <w:rPr>
          <w:rFonts w:ascii="Times New Roman" w:hAnsi="Times New Roman"/>
          <w:b/>
        </w:rPr>
      </w:pPr>
      <w:r w:rsidRPr="00986495">
        <w:rPr>
          <w:rFonts w:ascii="Times New Roman" w:hAnsi="Times New Roman"/>
          <w:b/>
        </w:rPr>
        <w:t>Fonte:</w:t>
      </w:r>
      <w:r w:rsidR="00002B11">
        <w:rPr>
          <w:rFonts w:ascii="Times New Roman" w:hAnsi="Times New Roman"/>
        </w:rPr>
        <w:t xml:space="preserve"> </w:t>
      </w:r>
      <w:r w:rsidR="00002B11" w:rsidRPr="00645699">
        <w:rPr>
          <w:rFonts w:ascii="Times New Roman" w:hAnsi="Times New Roman"/>
        </w:rPr>
        <w:t xml:space="preserve">Elaborado pelos autores com base no </w:t>
      </w:r>
      <w:r w:rsidR="00002B11" w:rsidRPr="00645699">
        <w:rPr>
          <w:rFonts w:ascii="Times New Roman" w:hAnsi="Times New Roman"/>
          <w:i/>
        </w:rPr>
        <w:t>Software</w:t>
      </w:r>
      <w:r w:rsidR="00002B11" w:rsidRPr="00645699">
        <w:rPr>
          <w:rFonts w:ascii="Times New Roman" w:hAnsi="Times New Roman"/>
        </w:rPr>
        <w:t xml:space="preserve"> </w:t>
      </w:r>
      <w:r w:rsidR="00002B11">
        <w:rPr>
          <w:rFonts w:ascii="Times New Roman" w:hAnsi="Times New Roman"/>
        </w:rPr>
        <w:t>IpeaGEO</w:t>
      </w:r>
      <w:r w:rsidR="00002B11" w:rsidRPr="00645699">
        <w:rPr>
          <w:rFonts w:ascii="Times New Roman" w:hAnsi="Times New Roman"/>
        </w:rPr>
        <w:t xml:space="preserve"> 1.0</w:t>
      </w:r>
    </w:p>
    <w:p w:rsidR="00BB4491" w:rsidRDefault="007C2D1F" w:rsidP="004E7811">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p>
    <w:p w:rsidR="00EA6D23" w:rsidRDefault="004E7811" w:rsidP="004E7811">
      <w:pPr>
        <w:spacing w:after="0" w:line="24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As cores mais escuras mostram onde os níveis de desmatamento ainda não são muito altos visto que essas regiões são mais populosas e menos rurais. As regiões mais claras são onde o desmatamento est</w:t>
      </w:r>
      <w:r w:rsidR="00D10F16">
        <w:rPr>
          <w:rFonts w:ascii="Times New Roman" w:eastAsia="Times New Roman" w:hAnsi="Times New Roman"/>
          <w:sz w:val="24"/>
          <w:szCs w:val="24"/>
          <w:lang w:eastAsia="pt-BR"/>
        </w:rPr>
        <w:t>á</w:t>
      </w:r>
      <w:r>
        <w:rPr>
          <w:rFonts w:ascii="Times New Roman" w:eastAsia="Times New Roman" w:hAnsi="Times New Roman"/>
          <w:sz w:val="24"/>
          <w:szCs w:val="24"/>
          <w:lang w:eastAsia="pt-BR"/>
        </w:rPr>
        <w:t xml:space="preserve"> ocorrendo com maior força</w:t>
      </w:r>
      <w:r w:rsidR="00D10F16">
        <w:rPr>
          <w:rFonts w:ascii="Times New Roman" w:eastAsia="Times New Roman" w:hAnsi="Times New Roman"/>
          <w:sz w:val="24"/>
          <w:szCs w:val="24"/>
          <w:lang w:eastAsia="pt-BR"/>
        </w:rPr>
        <w:t>. C</w:t>
      </w:r>
      <w:r>
        <w:rPr>
          <w:rFonts w:ascii="Times New Roman" w:eastAsia="Times New Roman" w:hAnsi="Times New Roman"/>
          <w:sz w:val="24"/>
          <w:szCs w:val="24"/>
          <w:lang w:eastAsia="pt-BR"/>
        </w:rPr>
        <w:t xml:space="preserve">omo </w:t>
      </w:r>
      <w:r w:rsidR="00D10F16">
        <w:rPr>
          <w:rFonts w:ascii="Times New Roman" w:eastAsia="Times New Roman" w:hAnsi="Times New Roman"/>
          <w:sz w:val="24"/>
          <w:szCs w:val="24"/>
          <w:lang w:eastAsia="pt-BR"/>
        </w:rPr>
        <w:t xml:space="preserve">se </w:t>
      </w:r>
      <w:r>
        <w:rPr>
          <w:rFonts w:ascii="Times New Roman" w:eastAsia="Times New Roman" w:hAnsi="Times New Roman"/>
          <w:sz w:val="24"/>
          <w:szCs w:val="24"/>
          <w:lang w:eastAsia="pt-BR"/>
        </w:rPr>
        <w:t>pode notar</w:t>
      </w:r>
      <w:r w:rsidR="00D10F16">
        <w:rPr>
          <w:rFonts w:ascii="Times New Roman" w:eastAsia="Times New Roman" w:hAnsi="Times New Roman"/>
          <w:sz w:val="24"/>
          <w:szCs w:val="24"/>
          <w:lang w:eastAsia="pt-BR"/>
        </w:rPr>
        <w:t xml:space="preserve"> são</w:t>
      </w:r>
      <w:r>
        <w:rPr>
          <w:rFonts w:ascii="Times New Roman" w:eastAsia="Times New Roman" w:hAnsi="Times New Roman"/>
          <w:sz w:val="24"/>
          <w:szCs w:val="24"/>
          <w:lang w:eastAsia="pt-BR"/>
        </w:rPr>
        <w:t xml:space="preserve"> as regiões de fronteira e de vocação para a agricultura e a pecuária. O que </w:t>
      </w:r>
      <w:r w:rsidR="00D10F16">
        <w:rPr>
          <w:rFonts w:ascii="Times New Roman" w:eastAsia="Times New Roman" w:hAnsi="Times New Roman"/>
          <w:sz w:val="24"/>
          <w:szCs w:val="24"/>
          <w:lang w:eastAsia="pt-BR"/>
        </w:rPr>
        <w:t xml:space="preserve">se </w:t>
      </w:r>
      <w:r>
        <w:rPr>
          <w:rFonts w:ascii="Times New Roman" w:eastAsia="Times New Roman" w:hAnsi="Times New Roman"/>
          <w:sz w:val="24"/>
          <w:szCs w:val="24"/>
          <w:lang w:eastAsia="pt-BR"/>
        </w:rPr>
        <w:t xml:space="preserve">pode dizer a </w:t>
      </w:r>
      <w:r w:rsidR="00D10F16">
        <w:rPr>
          <w:rFonts w:ascii="Times New Roman" w:eastAsia="Times New Roman" w:hAnsi="Times New Roman"/>
          <w:sz w:val="24"/>
          <w:szCs w:val="24"/>
          <w:lang w:eastAsia="pt-BR"/>
        </w:rPr>
        <w:t xml:space="preserve">partir do </w:t>
      </w:r>
      <w:r>
        <w:rPr>
          <w:rFonts w:ascii="Times New Roman" w:eastAsia="Times New Roman" w:hAnsi="Times New Roman"/>
          <w:sz w:val="24"/>
          <w:szCs w:val="24"/>
          <w:lang w:eastAsia="pt-BR"/>
        </w:rPr>
        <w:t xml:space="preserve">mapa é que o processo de desmatamento </w:t>
      </w:r>
      <w:r w:rsidR="00D10F16">
        <w:rPr>
          <w:rFonts w:ascii="Times New Roman" w:eastAsia="Times New Roman" w:hAnsi="Times New Roman"/>
          <w:sz w:val="24"/>
          <w:szCs w:val="24"/>
          <w:lang w:eastAsia="pt-BR"/>
        </w:rPr>
        <w:t xml:space="preserve">seria como que </w:t>
      </w:r>
      <w:r>
        <w:rPr>
          <w:rFonts w:ascii="Times New Roman" w:eastAsia="Times New Roman" w:hAnsi="Times New Roman"/>
          <w:sz w:val="24"/>
          <w:szCs w:val="24"/>
          <w:lang w:eastAsia="pt-BR"/>
        </w:rPr>
        <w:t xml:space="preserve">exógeno, </w:t>
      </w:r>
      <w:r w:rsidR="00D10F16">
        <w:rPr>
          <w:rFonts w:ascii="Times New Roman" w:eastAsia="Times New Roman" w:hAnsi="Times New Roman"/>
          <w:sz w:val="24"/>
          <w:szCs w:val="24"/>
          <w:lang w:eastAsia="pt-BR"/>
        </w:rPr>
        <w:t xml:space="preserve">já que ele </w:t>
      </w:r>
      <w:r>
        <w:rPr>
          <w:rFonts w:ascii="Times New Roman" w:eastAsia="Times New Roman" w:hAnsi="Times New Roman"/>
          <w:sz w:val="24"/>
          <w:szCs w:val="24"/>
          <w:lang w:eastAsia="pt-BR"/>
        </w:rPr>
        <w:t xml:space="preserve">parte das regiões de fronteira para o interior do Estado.     </w:t>
      </w:r>
    </w:p>
    <w:p w:rsidR="00EA6D23" w:rsidRDefault="00870131" w:rsidP="00870131">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Com o propósito de reforçar a analise</w:t>
      </w:r>
      <w:r w:rsidR="00D10F16">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utiliz</w:t>
      </w:r>
      <w:r w:rsidR="00D10F16">
        <w:rPr>
          <w:rFonts w:ascii="Times New Roman" w:eastAsia="Times New Roman" w:hAnsi="Times New Roman"/>
          <w:sz w:val="24"/>
          <w:szCs w:val="24"/>
          <w:lang w:eastAsia="pt-BR"/>
        </w:rPr>
        <w:t>ou-se</w:t>
      </w:r>
      <w:r>
        <w:rPr>
          <w:rFonts w:ascii="Times New Roman" w:eastAsia="Times New Roman" w:hAnsi="Times New Roman"/>
          <w:sz w:val="24"/>
          <w:szCs w:val="24"/>
          <w:lang w:eastAsia="pt-BR"/>
        </w:rPr>
        <w:t xml:space="preserve"> a estatística LISA (</w:t>
      </w:r>
      <w:r w:rsidRPr="00870131">
        <w:rPr>
          <w:rFonts w:ascii="Times New Roman" w:eastAsia="Times New Roman" w:hAnsi="Times New Roman"/>
          <w:i/>
          <w:sz w:val="24"/>
          <w:szCs w:val="24"/>
          <w:lang w:eastAsia="pt-BR"/>
        </w:rPr>
        <w:t>Local Indicators of Spatial Association</w:t>
      </w:r>
      <w:r>
        <w:rPr>
          <w:rFonts w:ascii="Times New Roman" w:eastAsia="Times New Roman" w:hAnsi="Times New Roman"/>
          <w:sz w:val="24"/>
          <w:szCs w:val="24"/>
          <w:lang w:eastAsia="pt-BR"/>
        </w:rPr>
        <w:t xml:space="preserve">) para melhorar os resultados apresentados pelas estatísticas </w:t>
      </w:r>
      <w:r w:rsidR="00D10F16">
        <w:rPr>
          <w:rFonts w:ascii="Times New Roman" w:eastAsia="Times New Roman" w:hAnsi="Times New Roman"/>
          <w:sz w:val="24"/>
          <w:szCs w:val="24"/>
          <w:lang w:eastAsia="pt-BR"/>
        </w:rPr>
        <w:t>anteriores.</w:t>
      </w:r>
      <w:r>
        <w:rPr>
          <w:rFonts w:ascii="Times New Roman" w:eastAsia="Times New Roman" w:hAnsi="Times New Roman"/>
          <w:sz w:val="24"/>
          <w:szCs w:val="24"/>
          <w:lang w:eastAsia="pt-BR"/>
        </w:rPr>
        <w:t xml:space="preserve"> A importâ</w:t>
      </w:r>
      <w:r w:rsidR="00D10F16">
        <w:rPr>
          <w:rFonts w:ascii="Times New Roman" w:eastAsia="Times New Roman" w:hAnsi="Times New Roman"/>
          <w:sz w:val="24"/>
          <w:szCs w:val="24"/>
          <w:lang w:eastAsia="pt-BR"/>
        </w:rPr>
        <w:t>ncia dessa estatística se deve à sua</w:t>
      </w:r>
      <w:r>
        <w:rPr>
          <w:rFonts w:ascii="Times New Roman" w:eastAsia="Times New Roman" w:hAnsi="Times New Roman"/>
          <w:sz w:val="24"/>
          <w:szCs w:val="24"/>
          <w:lang w:eastAsia="pt-BR"/>
        </w:rPr>
        <w:t xml:space="preserve"> capacidade de revelar padrões de agrupamentos espaciais significativos (</w:t>
      </w:r>
      <w:r w:rsidRPr="00870131">
        <w:rPr>
          <w:rFonts w:ascii="Times New Roman" w:eastAsia="Times New Roman" w:hAnsi="Times New Roman"/>
          <w:i/>
          <w:sz w:val="24"/>
          <w:szCs w:val="24"/>
          <w:lang w:eastAsia="pt-BR"/>
        </w:rPr>
        <w:t>Cluster</w:t>
      </w:r>
      <w:r>
        <w:rPr>
          <w:rFonts w:ascii="Times New Roman" w:eastAsia="Times New Roman" w:hAnsi="Times New Roman"/>
          <w:sz w:val="24"/>
          <w:szCs w:val="24"/>
          <w:lang w:eastAsia="pt-BR"/>
        </w:rPr>
        <w:t>).</w:t>
      </w:r>
    </w:p>
    <w:p w:rsidR="00EA6D23" w:rsidRPr="00BE5D3C" w:rsidRDefault="00EA6D23" w:rsidP="00BE5D3C">
      <w:pPr>
        <w:spacing w:after="0" w:line="240" w:lineRule="auto"/>
        <w:rPr>
          <w:rFonts w:ascii="Times New Roman" w:eastAsia="Times New Roman" w:hAnsi="Times New Roman"/>
          <w:vanish/>
          <w:sz w:val="24"/>
          <w:szCs w:val="24"/>
          <w:lang w:eastAsia="pt-BR"/>
        </w:rPr>
      </w:pPr>
    </w:p>
    <w:p w:rsidR="00BE5D3C" w:rsidRDefault="00BE5D3C" w:rsidP="00F67F29">
      <w:pPr>
        <w:spacing w:after="0" w:line="240" w:lineRule="auto"/>
        <w:jc w:val="both"/>
        <w:rPr>
          <w:rFonts w:ascii="Times New Roman" w:hAnsi="Times New Roman"/>
          <w:b/>
          <w:sz w:val="24"/>
          <w:szCs w:val="24"/>
        </w:rPr>
      </w:pPr>
    </w:p>
    <w:p w:rsidR="00BE5D3C" w:rsidRDefault="00870131" w:rsidP="00F67F29">
      <w:pPr>
        <w:spacing w:after="0" w:line="240" w:lineRule="auto"/>
        <w:jc w:val="both"/>
        <w:rPr>
          <w:rFonts w:ascii="Times New Roman" w:hAnsi="Times New Roman"/>
          <w:b/>
          <w:sz w:val="24"/>
          <w:szCs w:val="24"/>
        </w:rPr>
      </w:pPr>
      <w:r>
        <w:rPr>
          <w:rFonts w:ascii="Times New Roman" w:hAnsi="Times New Roman"/>
          <w:b/>
          <w:sz w:val="24"/>
          <w:szCs w:val="24"/>
        </w:rPr>
        <w:t xml:space="preserve">6.2. </w:t>
      </w:r>
      <w:r w:rsidR="00BE5D3C">
        <w:rPr>
          <w:rFonts w:ascii="Times New Roman" w:hAnsi="Times New Roman"/>
          <w:b/>
          <w:sz w:val="24"/>
          <w:szCs w:val="24"/>
        </w:rPr>
        <w:t>T</w:t>
      </w:r>
      <w:r w:rsidR="00BB460B">
        <w:rPr>
          <w:rFonts w:ascii="Times New Roman" w:hAnsi="Times New Roman"/>
          <w:b/>
          <w:sz w:val="24"/>
          <w:szCs w:val="24"/>
        </w:rPr>
        <w:t>este</w:t>
      </w:r>
      <w:r w:rsidR="00BE5D3C">
        <w:rPr>
          <w:rFonts w:ascii="Times New Roman" w:hAnsi="Times New Roman"/>
          <w:b/>
          <w:sz w:val="24"/>
          <w:szCs w:val="24"/>
        </w:rPr>
        <w:t xml:space="preserve"> LISA</w:t>
      </w:r>
    </w:p>
    <w:p w:rsidR="006A4EEF" w:rsidRDefault="006A4EEF" w:rsidP="00F67F29">
      <w:pPr>
        <w:spacing w:after="0" w:line="240" w:lineRule="auto"/>
        <w:jc w:val="both"/>
        <w:rPr>
          <w:rFonts w:ascii="Times New Roman" w:hAnsi="Times New Roman"/>
          <w:b/>
          <w:sz w:val="24"/>
          <w:szCs w:val="24"/>
        </w:rPr>
      </w:pPr>
    </w:p>
    <w:p w:rsidR="006A4EEF" w:rsidRDefault="006A4EEF" w:rsidP="00F67F29">
      <w:pPr>
        <w:spacing w:after="0" w:line="240" w:lineRule="auto"/>
        <w:jc w:val="both"/>
        <w:rPr>
          <w:rFonts w:ascii="Times New Roman" w:hAnsi="Times New Roman"/>
          <w:sz w:val="24"/>
          <w:szCs w:val="24"/>
        </w:rPr>
      </w:pPr>
      <w:r>
        <w:rPr>
          <w:rFonts w:ascii="Times New Roman" w:hAnsi="Times New Roman"/>
          <w:sz w:val="24"/>
          <w:szCs w:val="24"/>
        </w:rPr>
        <w:tab/>
      </w:r>
      <w:r w:rsidR="00870131">
        <w:rPr>
          <w:rFonts w:ascii="Times New Roman" w:hAnsi="Times New Roman"/>
          <w:sz w:val="24"/>
          <w:szCs w:val="24"/>
        </w:rPr>
        <w:t xml:space="preserve">Com base na estatística LISA </w:t>
      </w:r>
      <w:r w:rsidR="00292F7B">
        <w:rPr>
          <w:rFonts w:ascii="Times New Roman" w:hAnsi="Times New Roman"/>
          <w:sz w:val="24"/>
          <w:szCs w:val="24"/>
        </w:rPr>
        <w:t>foi testada a possibilidade de haver estes tipos de</w:t>
      </w:r>
      <w:r w:rsidR="00870131">
        <w:rPr>
          <w:rFonts w:ascii="Times New Roman" w:hAnsi="Times New Roman"/>
          <w:sz w:val="24"/>
          <w:szCs w:val="24"/>
        </w:rPr>
        <w:t xml:space="preserve"> </w:t>
      </w:r>
      <w:r w:rsidR="00292F7B">
        <w:rPr>
          <w:rFonts w:ascii="Times New Roman" w:hAnsi="Times New Roman"/>
          <w:sz w:val="24"/>
          <w:szCs w:val="24"/>
        </w:rPr>
        <w:t>padrões de agrupamentos espaciais significativos no desmatamento entre os municípios do Estado do Amazonas conforme podemos ver na Figura 4.</w:t>
      </w:r>
    </w:p>
    <w:p w:rsidR="00BE5D3C" w:rsidRDefault="00261195" w:rsidP="00BB4491">
      <w:pPr>
        <w:spacing w:after="0" w:line="240" w:lineRule="auto"/>
        <w:rPr>
          <w:rFonts w:ascii="Times New Roman" w:hAnsi="Times New Roman"/>
          <w:b/>
          <w:sz w:val="24"/>
          <w:szCs w:val="24"/>
        </w:rPr>
      </w:pPr>
      <w:r>
        <w:rPr>
          <w:rFonts w:ascii="Times New Roman" w:hAnsi="Times New Roman"/>
          <w:b/>
          <w:noProof/>
          <w:sz w:val="24"/>
          <w:szCs w:val="24"/>
        </w:rPr>
        <w:lastRenderedPageBreak/>
        <w:pict>
          <v:shape id="_x0000_s1058" type="#_x0000_t202" style="position:absolute;margin-left:256.7pt;margin-top:16.8pt;width:178pt;height:160.5pt;z-index:251657216;mso-wrap-style:none;mso-width-relative:margin;mso-height-relative:margin" stroked="f">
            <v:textbox>
              <w:txbxContent>
                <w:p w:rsidR="007256FC" w:rsidRDefault="007256FC" w:rsidP="008D635D">
                  <w:r>
                    <w:object w:dxaOrig="4282" w:dyaOrig="2914">
                      <v:shape id="_x0000_i1032" type="#_x0000_t75" style="width:163.5pt;height:145.5pt" o:ole="">
                        <v:imagedata r:id="rId19" o:title=""/>
                      </v:shape>
                      <o:OLEObject Type="Embed" ProgID="Excel.Sheet.12" ShapeID="_x0000_i1032" DrawAspect="Content" ObjectID="_1372685306" r:id="rId20"/>
                    </w:object>
                  </w:r>
                </w:p>
              </w:txbxContent>
            </v:textbox>
          </v:shape>
        </w:pict>
      </w:r>
      <w:r w:rsidR="002E2B08">
        <w:rPr>
          <w:rFonts w:ascii="Times New Roman" w:hAnsi="Times New Roman"/>
          <w:b/>
          <w:noProof/>
          <w:sz w:val="24"/>
          <w:szCs w:val="24"/>
          <w:lang w:eastAsia="pt-BR"/>
        </w:rPr>
        <w:drawing>
          <wp:inline distT="0" distB="0" distL="0" distR="0">
            <wp:extent cx="3219450" cy="2486025"/>
            <wp:effectExtent l="19050" t="0" r="0" b="0"/>
            <wp:docPr id="2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srcRect/>
                    <a:stretch>
                      <a:fillRect/>
                    </a:stretch>
                  </pic:blipFill>
                  <pic:spPr bwMode="auto">
                    <a:xfrm>
                      <a:off x="0" y="0"/>
                      <a:ext cx="3219450" cy="2486025"/>
                    </a:xfrm>
                    <a:prstGeom prst="rect">
                      <a:avLst/>
                    </a:prstGeom>
                    <a:noFill/>
                    <a:ln w="9525">
                      <a:noFill/>
                      <a:miter lim="800000"/>
                      <a:headEnd/>
                      <a:tailEnd/>
                    </a:ln>
                  </pic:spPr>
                </pic:pic>
              </a:graphicData>
            </a:graphic>
          </wp:inline>
        </w:drawing>
      </w:r>
    </w:p>
    <w:p w:rsidR="00645699" w:rsidRPr="00645699" w:rsidRDefault="00645699" w:rsidP="00645699">
      <w:pPr>
        <w:spacing w:after="0" w:line="240" w:lineRule="auto"/>
        <w:rPr>
          <w:rFonts w:ascii="Times New Roman" w:hAnsi="Times New Roman"/>
          <w:b/>
        </w:rPr>
      </w:pPr>
      <w:r w:rsidRPr="00645699">
        <w:rPr>
          <w:rFonts w:ascii="Times New Roman" w:hAnsi="Times New Roman"/>
          <w:b/>
        </w:rPr>
        <w:t xml:space="preserve">Figura </w:t>
      </w:r>
      <w:r w:rsidR="00787D66">
        <w:rPr>
          <w:rFonts w:ascii="Times New Roman" w:hAnsi="Times New Roman"/>
          <w:b/>
        </w:rPr>
        <w:t>4</w:t>
      </w:r>
      <w:r w:rsidRPr="00645699">
        <w:rPr>
          <w:rFonts w:ascii="Times New Roman" w:hAnsi="Times New Roman"/>
          <w:b/>
        </w:rPr>
        <w:t xml:space="preserve">. </w:t>
      </w:r>
      <w:r w:rsidRPr="00645699">
        <w:rPr>
          <w:rFonts w:ascii="Times New Roman" w:hAnsi="Times New Roman"/>
        </w:rPr>
        <w:t>Mapa de padrões de agrupamentos espaciais para o desmatamento no Amazonas</w:t>
      </w:r>
      <w:r w:rsidRPr="00645699">
        <w:rPr>
          <w:rFonts w:ascii="Times New Roman" w:hAnsi="Times New Roman"/>
          <w:b/>
        </w:rPr>
        <w:t xml:space="preserve"> </w:t>
      </w:r>
    </w:p>
    <w:p w:rsidR="00B9011E" w:rsidRDefault="00292F7B" w:rsidP="00292F7B">
      <w:pPr>
        <w:spacing w:after="0" w:line="240" w:lineRule="auto"/>
        <w:rPr>
          <w:rFonts w:ascii="Times New Roman" w:hAnsi="Times New Roman"/>
        </w:rPr>
      </w:pPr>
      <w:r w:rsidRPr="00645699">
        <w:rPr>
          <w:rFonts w:ascii="Times New Roman" w:hAnsi="Times New Roman"/>
          <w:b/>
        </w:rPr>
        <w:t xml:space="preserve">Fonte: </w:t>
      </w:r>
      <w:r w:rsidR="00B9011E" w:rsidRPr="00645699">
        <w:rPr>
          <w:rFonts w:ascii="Times New Roman" w:hAnsi="Times New Roman"/>
        </w:rPr>
        <w:t xml:space="preserve">Elaborado pelos autores com base no </w:t>
      </w:r>
      <w:r w:rsidR="00B9011E" w:rsidRPr="00645699">
        <w:rPr>
          <w:rFonts w:ascii="Times New Roman" w:hAnsi="Times New Roman"/>
          <w:i/>
        </w:rPr>
        <w:t>Software</w:t>
      </w:r>
      <w:r w:rsidR="00B9011E" w:rsidRPr="00645699">
        <w:rPr>
          <w:rFonts w:ascii="Times New Roman" w:hAnsi="Times New Roman"/>
        </w:rPr>
        <w:t xml:space="preserve"> </w:t>
      </w:r>
      <w:r w:rsidR="00002B11">
        <w:rPr>
          <w:rFonts w:ascii="Times New Roman" w:hAnsi="Times New Roman"/>
        </w:rPr>
        <w:t>IpeaGEO</w:t>
      </w:r>
      <w:r w:rsidRPr="00645699">
        <w:rPr>
          <w:rFonts w:ascii="Times New Roman" w:hAnsi="Times New Roman"/>
        </w:rPr>
        <w:t xml:space="preserve"> 1.0</w:t>
      </w:r>
    </w:p>
    <w:p w:rsidR="008D635D" w:rsidRPr="00645699" w:rsidRDefault="008D635D" w:rsidP="00292F7B">
      <w:pPr>
        <w:spacing w:after="0" w:line="240" w:lineRule="auto"/>
        <w:rPr>
          <w:rFonts w:ascii="Times New Roman" w:hAnsi="Times New Roman"/>
        </w:rPr>
      </w:pPr>
    </w:p>
    <w:p w:rsidR="00E66C81" w:rsidRDefault="00B9011E" w:rsidP="00B9011E">
      <w:pPr>
        <w:spacing w:after="0" w:line="240" w:lineRule="auto"/>
        <w:jc w:val="both"/>
        <w:rPr>
          <w:rFonts w:ascii="Times New Roman" w:hAnsi="Times New Roman"/>
          <w:sz w:val="24"/>
          <w:szCs w:val="24"/>
        </w:rPr>
      </w:pPr>
      <w:r>
        <w:rPr>
          <w:rFonts w:ascii="Times New Roman" w:hAnsi="Times New Roman"/>
          <w:sz w:val="24"/>
          <w:szCs w:val="24"/>
        </w:rPr>
        <w:tab/>
        <w:t>De acordo com os dados apresentados na Figura 4 pode</w:t>
      </w:r>
      <w:r w:rsidR="00E66C81">
        <w:rPr>
          <w:rFonts w:ascii="Times New Roman" w:hAnsi="Times New Roman"/>
          <w:sz w:val="24"/>
          <w:szCs w:val="24"/>
        </w:rPr>
        <w:t>-se</w:t>
      </w:r>
      <w:r>
        <w:rPr>
          <w:rFonts w:ascii="Times New Roman" w:hAnsi="Times New Roman"/>
          <w:sz w:val="24"/>
          <w:szCs w:val="24"/>
        </w:rPr>
        <w:t xml:space="preserve"> evidenciar que 6 municípios apresentaram o padrão Alto-Alto (AA) o que corrobora a hipótese de haver elevados </w:t>
      </w:r>
      <w:r w:rsidR="00E67651">
        <w:rPr>
          <w:rFonts w:ascii="Times New Roman" w:hAnsi="Times New Roman"/>
          <w:sz w:val="24"/>
          <w:szCs w:val="24"/>
        </w:rPr>
        <w:t xml:space="preserve">valores para a variável de interesse </w:t>
      </w:r>
      <w:r w:rsidR="00E66C81">
        <w:rPr>
          <w:rFonts w:ascii="Times New Roman" w:hAnsi="Times New Roman"/>
          <w:sz w:val="24"/>
          <w:szCs w:val="24"/>
        </w:rPr>
        <w:t>(</w:t>
      </w:r>
      <w:r w:rsidR="00E67651">
        <w:rPr>
          <w:rFonts w:ascii="Times New Roman" w:hAnsi="Times New Roman"/>
          <w:sz w:val="24"/>
          <w:szCs w:val="24"/>
        </w:rPr>
        <w:t>que no caso é a variável desmatamento</w:t>
      </w:r>
      <w:r w:rsidR="00E66C81">
        <w:rPr>
          <w:rFonts w:ascii="Times New Roman" w:hAnsi="Times New Roman"/>
          <w:sz w:val="24"/>
          <w:szCs w:val="24"/>
        </w:rPr>
        <w:t>)</w:t>
      </w:r>
      <w:r w:rsidR="00E67651">
        <w:rPr>
          <w:rFonts w:ascii="Times New Roman" w:hAnsi="Times New Roman"/>
          <w:sz w:val="24"/>
          <w:szCs w:val="24"/>
        </w:rPr>
        <w:t>, sendo vizinhas de regiões com elevados valores para a mesma. E con</w:t>
      </w:r>
      <w:r w:rsidR="00E66C81">
        <w:rPr>
          <w:rFonts w:ascii="Times New Roman" w:hAnsi="Times New Roman"/>
          <w:sz w:val="24"/>
          <w:szCs w:val="24"/>
        </w:rPr>
        <w:t>s</w:t>
      </w:r>
      <w:r w:rsidR="00E67651">
        <w:rPr>
          <w:rFonts w:ascii="Times New Roman" w:hAnsi="Times New Roman"/>
          <w:sz w:val="24"/>
          <w:szCs w:val="24"/>
        </w:rPr>
        <w:t>tat</w:t>
      </w:r>
      <w:r w:rsidR="00E66C81">
        <w:rPr>
          <w:rFonts w:ascii="Times New Roman" w:hAnsi="Times New Roman"/>
          <w:sz w:val="24"/>
          <w:szCs w:val="24"/>
        </w:rPr>
        <w:t>ou-se</w:t>
      </w:r>
      <w:r w:rsidR="00E67651">
        <w:rPr>
          <w:rFonts w:ascii="Times New Roman" w:hAnsi="Times New Roman"/>
          <w:sz w:val="24"/>
          <w:szCs w:val="24"/>
        </w:rPr>
        <w:t xml:space="preserve"> também haver 2 municípios que apresentam o padrão Alto-Baixo (AB) o que caracteriza a existência de altos valores para a variável de estudo, que são ladeadas por regiões com baixos valores para a mesma.</w:t>
      </w:r>
      <w:r w:rsidR="00E66C81">
        <w:rPr>
          <w:rFonts w:ascii="Times New Roman" w:hAnsi="Times New Roman"/>
          <w:sz w:val="24"/>
          <w:szCs w:val="24"/>
        </w:rPr>
        <w:t xml:space="preserve"> N</w:t>
      </w:r>
      <w:r w:rsidR="00E67651">
        <w:rPr>
          <w:rFonts w:ascii="Times New Roman" w:hAnsi="Times New Roman"/>
          <w:sz w:val="24"/>
          <w:szCs w:val="24"/>
        </w:rPr>
        <w:t xml:space="preserve">ão foram constatados os padrões Baixo-Baixo (BB) </w:t>
      </w:r>
      <w:r w:rsidR="00E66C81">
        <w:rPr>
          <w:rFonts w:ascii="Times New Roman" w:hAnsi="Times New Roman"/>
          <w:sz w:val="24"/>
          <w:szCs w:val="24"/>
        </w:rPr>
        <w:t>nem</w:t>
      </w:r>
      <w:r w:rsidR="00E67651">
        <w:rPr>
          <w:rFonts w:ascii="Times New Roman" w:hAnsi="Times New Roman"/>
          <w:sz w:val="24"/>
          <w:szCs w:val="24"/>
        </w:rPr>
        <w:t xml:space="preserve"> Baixo-Alto (BA) para os 62 municípios do Estado do Amazonas no ano de 200</w:t>
      </w:r>
      <w:r w:rsidR="00002B11">
        <w:rPr>
          <w:rFonts w:ascii="Times New Roman" w:hAnsi="Times New Roman"/>
          <w:sz w:val="24"/>
          <w:szCs w:val="24"/>
        </w:rPr>
        <w:t>9</w:t>
      </w:r>
      <w:r w:rsidR="00E67651">
        <w:rPr>
          <w:rFonts w:ascii="Times New Roman" w:hAnsi="Times New Roman"/>
          <w:sz w:val="24"/>
          <w:szCs w:val="24"/>
        </w:rPr>
        <w:t xml:space="preserve">. </w:t>
      </w:r>
    </w:p>
    <w:p w:rsidR="00B9011E" w:rsidRDefault="005059D7" w:rsidP="00E66C81">
      <w:pPr>
        <w:spacing w:after="0" w:line="240" w:lineRule="auto"/>
        <w:ind w:firstLine="708"/>
        <w:jc w:val="both"/>
        <w:rPr>
          <w:rFonts w:ascii="Times New Roman" w:hAnsi="Times New Roman"/>
          <w:b/>
          <w:sz w:val="24"/>
          <w:szCs w:val="24"/>
        </w:rPr>
      </w:pPr>
      <w:r>
        <w:rPr>
          <w:rFonts w:ascii="Times New Roman" w:hAnsi="Times New Roman"/>
          <w:sz w:val="24"/>
          <w:szCs w:val="24"/>
        </w:rPr>
        <w:t>A interpretação do Índice de Mora</w:t>
      </w:r>
      <w:r w:rsidR="00E66C81">
        <w:rPr>
          <w:rFonts w:ascii="Times New Roman" w:hAnsi="Times New Roman"/>
          <w:sz w:val="24"/>
          <w:szCs w:val="24"/>
        </w:rPr>
        <w:t>n como coeficiente de regressão</w:t>
      </w:r>
      <w:r>
        <w:rPr>
          <w:rFonts w:ascii="Times New Roman" w:hAnsi="Times New Roman"/>
          <w:sz w:val="24"/>
          <w:szCs w:val="24"/>
        </w:rPr>
        <w:t xml:space="preserve"> sugere o uso de um diagrama de espalhamento </w:t>
      </w:r>
      <w:r w:rsidR="00E66C81">
        <w:rPr>
          <w:rFonts w:ascii="Times New Roman" w:hAnsi="Times New Roman"/>
          <w:sz w:val="24"/>
          <w:szCs w:val="24"/>
        </w:rPr>
        <w:t xml:space="preserve">(Figura 5) </w:t>
      </w:r>
      <w:r>
        <w:rPr>
          <w:rFonts w:ascii="Times New Roman" w:hAnsi="Times New Roman"/>
          <w:sz w:val="24"/>
          <w:szCs w:val="24"/>
        </w:rPr>
        <w:t xml:space="preserve">para visualizar a associação espacial entre o valor do atributo de cada elemento (Zi) com </w:t>
      </w:r>
      <w:r w:rsidR="002E6EB4">
        <w:rPr>
          <w:rFonts w:ascii="Times New Roman" w:hAnsi="Times New Roman"/>
          <w:sz w:val="24"/>
          <w:szCs w:val="24"/>
        </w:rPr>
        <w:t>a média dos valores dos vizinhos (Wzi) denominada de gráfico de espalhamento de Moran</w:t>
      </w:r>
      <w:r>
        <w:rPr>
          <w:rFonts w:ascii="Times New Roman" w:hAnsi="Times New Roman"/>
          <w:sz w:val="24"/>
          <w:szCs w:val="24"/>
        </w:rPr>
        <w:t xml:space="preserve"> (Anselin, 1998). </w:t>
      </w:r>
      <w:r w:rsidR="00B9011E">
        <w:rPr>
          <w:rFonts w:ascii="Times New Roman" w:hAnsi="Times New Roman"/>
          <w:sz w:val="24"/>
          <w:szCs w:val="24"/>
        </w:rPr>
        <w:t xml:space="preserve"> </w:t>
      </w:r>
    </w:p>
    <w:p w:rsidR="00BB460B" w:rsidRDefault="00BB460B" w:rsidP="00BB460B">
      <w:pPr>
        <w:tabs>
          <w:tab w:val="left" w:pos="5505"/>
        </w:tabs>
        <w:spacing w:after="0" w:line="240" w:lineRule="auto"/>
        <w:jc w:val="both"/>
        <w:rPr>
          <w:rFonts w:ascii="Times New Roman" w:hAnsi="Times New Roman"/>
          <w:b/>
          <w:sz w:val="24"/>
          <w:szCs w:val="24"/>
        </w:rPr>
      </w:pPr>
    </w:p>
    <w:p w:rsidR="007B0C92" w:rsidRDefault="007B0C92" w:rsidP="00BB460B">
      <w:pPr>
        <w:tabs>
          <w:tab w:val="left" w:pos="5505"/>
        </w:tabs>
        <w:spacing w:after="0" w:line="240" w:lineRule="auto"/>
        <w:jc w:val="both"/>
        <w:rPr>
          <w:rFonts w:ascii="Times New Roman" w:hAnsi="Times New Roman"/>
          <w:b/>
          <w:sz w:val="24"/>
          <w:szCs w:val="24"/>
        </w:rPr>
      </w:pPr>
      <w:r>
        <w:rPr>
          <w:rFonts w:ascii="Times New Roman" w:hAnsi="Times New Roman"/>
          <w:b/>
          <w:sz w:val="24"/>
          <w:szCs w:val="24"/>
        </w:rPr>
        <w:t>Considerações Finais</w:t>
      </w:r>
    </w:p>
    <w:p w:rsidR="007B0C92" w:rsidRDefault="007B0C92" w:rsidP="00BB460B">
      <w:pPr>
        <w:spacing w:after="0" w:line="240" w:lineRule="auto"/>
        <w:rPr>
          <w:rFonts w:ascii="Times New Roman" w:hAnsi="Times New Roman"/>
          <w:sz w:val="24"/>
          <w:szCs w:val="24"/>
        </w:rPr>
      </w:pPr>
    </w:p>
    <w:p w:rsidR="00B7029B" w:rsidRDefault="00102842" w:rsidP="00F67F29">
      <w:pPr>
        <w:spacing w:after="0" w:line="240" w:lineRule="auto"/>
        <w:jc w:val="both"/>
        <w:rPr>
          <w:rFonts w:ascii="Times New Roman" w:hAnsi="Times New Roman"/>
          <w:sz w:val="24"/>
          <w:szCs w:val="24"/>
        </w:rPr>
      </w:pPr>
      <w:r>
        <w:rPr>
          <w:rFonts w:ascii="Times New Roman" w:hAnsi="Times New Roman"/>
          <w:b/>
          <w:sz w:val="24"/>
          <w:szCs w:val="24"/>
        </w:rPr>
        <w:tab/>
      </w:r>
      <w:r w:rsidR="00D37129">
        <w:rPr>
          <w:rFonts w:ascii="Times New Roman" w:hAnsi="Times New Roman"/>
          <w:sz w:val="24"/>
          <w:szCs w:val="24"/>
        </w:rPr>
        <w:t>Este</w:t>
      </w:r>
      <w:r w:rsidRPr="003853CB">
        <w:rPr>
          <w:rFonts w:ascii="Times New Roman" w:hAnsi="Times New Roman"/>
          <w:sz w:val="24"/>
          <w:szCs w:val="24"/>
        </w:rPr>
        <w:t xml:space="preserve"> trabalho </w:t>
      </w:r>
      <w:r w:rsidR="003853CB" w:rsidRPr="003853CB">
        <w:rPr>
          <w:rFonts w:ascii="Times New Roman" w:hAnsi="Times New Roman"/>
          <w:sz w:val="24"/>
          <w:szCs w:val="24"/>
        </w:rPr>
        <w:t xml:space="preserve">levanta </w:t>
      </w:r>
      <w:r w:rsidR="00A67044">
        <w:rPr>
          <w:rFonts w:ascii="Times New Roman" w:hAnsi="Times New Roman"/>
          <w:sz w:val="24"/>
          <w:szCs w:val="24"/>
        </w:rPr>
        <w:t xml:space="preserve">a hipótese de Kuznets e a sua importância para </w:t>
      </w:r>
      <w:r w:rsidR="003853CB" w:rsidRPr="003853CB">
        <w:rPr>
          <w:rFonts w:ascii="Times New Roman" w:hAnsi="Times New Roman"/>
          <w:sz w:val="24"/>
          <w:szCs w:val="24"/>
        </w:rPr>
        <w:t xml:space="preserve">o debate sobre </w:t>
      </w:r>
      <w:r w:rsidR="00A67044">
        <w:rPr>
          <w:rFonts w:ascii="Times New Roman" w:hAnsi="Times New Roman"/>
          <w:sz w:val="24"/>
          <w:szCs w:val="24"/>
        </w:rPr>
        <w:t xml:space="preserve">programas de desenvolvimento </w:t>
      </w:r>
      <w:r w:rsidR="003853CB" w:rsidRPr="003853CB">
        <w:rPr>
          <w:rFonts w:ascii="Times New Roman" w:hAnsi="Times New Roman"/>
          <w:sz w:val="24"/>
          <w:szCs w:val="24"/>
        </w:rPr>
        <w:t xml:space="preserve">sustentáveis na Amazônia </w:t>
      </w:r>
      <w:r w:rsidR="00A67044">
        <w:rPr>
          <w:rFonts w:ascii="Times New Roman" w:hAnsi="Times New Roman"/>
          <w:sz w:val="24"/>
          <w:szCs w:val="24"/>
        </w:rPr>
        <w:t>a partir da relação entre o crescimento econômico e o aumento do desmatamento n</w:t>
      </w:r>
      <w:r w:rsidR="003853CB" w:rsidRPr="003853CB">
        <w:rPr>
          <w:rFonts w:ascii="Times New Roman" w:hAnsi="Times New Roman"/>
          <w:sz w:val="24"/>
          <w:szCs w:val="24"/>
        </w:rPr>
        <w:t>a região. Existe</w:t>
      </w:r>
      <w:r w:rsidR="00A67044">
        <w:rPr>
          <w:rFonts w:ascii="Times New Roman" w:hAnsi="Times New Roman"/>
          <w:sz w:val="24"/>
          <w:szCs w:val="24"/>
        </w:rPr>
        <w:t xml:space="preserve">m trabalhos empíricos </w:t>
      </w:r>
      <w:r w:rsidR="00B7029B">
        <w:rPr>
          <w:rFonts w:ascii="Times New Roman" w:hAnsi="Times New Roman"/>
          <w:sz w:val="24"/>
          <w:szCs w:val="24"/>
        </w:rPr>
        <w:t xml:space="preserve">que demonstram </w:t>
      </w:r>
      <w:r w:rsidR="003853CB" w:rsidRPr="003853CB">
        <w:rPr>
          <w:rFonts w:ascii="Times New Roman" w:hAnsi="Times New Roman"/>
          <w:sz w:val="24"/>
          <w:szCs w:val="24"/>
        </w:rPr>
        <w:t>uma grande dificuldade na implantação de programas e políticas de dese</w:t>
      </w:r>
      <w:r w:rsidR="003853CB">
        <w:rPr>
          <w:rFonts w:ascii="Times New Roman" w:hAnsi="Times New Roman"/>
          <w:sz w:val="24"/>
          <w:szCs w:val="24"/>
        </w:rPr>
        <w:t>nvolvimento sustentável e ambiental no Brasil devido aos conflitos territoriais, dificuldade de operacionalização e pouca ênfase na educação ambiental d</w:t>
      </w:r>
      <w:r w:rsidR="00B7029B">
        <w:rPr>
          <w:rFonts w:ascii="Times New Roman" w:hAnsi="Times New Roman"/>
          <w:sz w:val="24"/>
          <w:szCs w:val="24"/>
        </w:rPr>
        <w:t xml:space="preserve">os moradores </w:t>
      </w:r>
      <w:r w:rsidR="00A67044">
        <w:rPr>
          <w:rFonts w:ascii="Times New Roman" w:hAnsi="Times New Roman"/>
          <w:sz w:val="24"/>
          <w:szCs w:val="24"/>
        </w:rPr>
        <w:t>destas unidades</w:t>
      </w:r>
      <w:r w:rsidR="00B7029B">
        <w:rPr>
          <w:rFonts w:ascii="Times New Roman" w:hAnsi="Times New Roman"/>
          <w:sz w:val="24"/>
          <w:szCs w:val="24"/>
        </w:rPr>
        <w:t>.</w:t>
      </w:r>
    </w:p>
    <w:p w:rsidR="00A67044" w:rsidRDefault="00A67044" w:rsidP="00F67F29">
      <w:pPr>
        <w:spacing w:after="0" w:line="240" w:lineRule="auto"/>
        <w:jc w:val="both"/>
        <w:rPr>
          <w:rFonts w:ascii="Times New Roman" w:hAnsi="Times New Roman"/>
          <w:sz w:val="24"/>
          <w:szCs w:val="24"/>
        </w:rPr>
      </w:pPr>
      <w:r>
        <w:rPr>
          <w:rFonts w:ascii="Times New Roman" w:hAnsi="Times New Roman"/>
          <w:sz w:val="24"/>
          <w:szCs w:val="24"/>
        </w:rPr>
        <w:tab/>
        <w:t>Contudo o Estado do Amazonas por meio da Fundação Amazonas Sustentável</w:t>
      </w:r>
      <w:r w:rsidR="00FF51BA">
        <w:rPr>
          <w:rFonts w:ascii="Times New Roman" w:hAnsi="Times New Roman"/>
          <w:sz w:val="24"/>
          <w:szCs w:val="24"/>
        </w:rPr>
        <w:t xml:space="preserve"> desenvolveu um programa de desenvolvimento sustentável denominado Bolsa Floresta</w:t>
      </w:r>
      <w:r w:rsidR="0060388A">
        <w:rPr>
          <w:rFonts w:ascii="Times New Roman" w:hAnsi="Times New Roman"/>
          <w:sz w:val="24"/>
          <w:szCs w:val="24"/>
        </w:rPr>
        <w:t>,</w:t>
      </w:r>
      <w:r w:rsidR="00FF51BA">
        <w:rPr>
          <w:rFonts w:ascii="Times New Roman" w:hAnsi="Times New Roman"/>
          <w:sz w:val="24"/>
          <w:szCs w:val="24"/>
        </w:rPr>
        <w:t xml:space="preserve"> semelhante a outros programas em nível federal como o Bolsa Família, porém o foco de atuação é diferente, pois </w:t>
      </w:r>
      <w:r w:rsidR="0060388A">
        <w:rPr>
          <w:rFonts w:ascii="Times New Roman" w:hAnsi="Times New Roman"/>
          <w:sz w:val="24"/>
          <w:szCs w:val="24"/>
        </w:rPr>
        <w:t xml:space="preserve">este programa </w:t>
      </w:r>
      <w:r w:rsidR="00896037">
        <w:rPr>
          <w:rFonts w:ascii="Times New Roman" w:hAnsi="Times New Roman"/>
          <w:sz w:val="24"/>
          <w:szCs w:val="24"/>
        </w:rPr>
        <w:t>visa</w:t>
      </w:r>
      <w:r w:rsidR="00FF51BA">
        <w:rPr>
          <w:rFonts w:ascii="Times New Roman" w:hAnsi="Times New Roman"/>
          <w:sz w:val="24"/>
          <w:szCs w:val="24"/>
        </w:rPr>
        <w:t xml:space="preserve"> conter o desmatamento na região por meio de uma compensação financeira as famílias que vivem nas unidades de conservação. No entanto existe uma grande discussão no Amazonas sobre este programa de desenvolvimento</w:t>
      </w:r>
      <w:r w:rsidR="00896037">
        <w:rPr>
          <w:rFonts w:ascii="Times New Roman" w:hAnsi="Times New Roman"/>
          <w:sz w:val="24"/>
          <w:szCs w:val="24"/>
        </w:rPr>
        <w:t>,</w:t>
      </w:r>
      <w:r w:rsidR="00FF51BA">
        <w:rPr>
          <w:rFonts w:ascii="Times New Roman" w:hAnsi="Times New Roman"/>
          <w:sz w:val="24"/>
          <w:szCs w:val="24"/>
        </w:rPr>
        <w:t xml:space="preserve"> pois </w:t>
      </w:r>
      <w:r w:rsidR="0060388A">
        <w:rPr>
          <w:rFonts w:ascii="Times New Roman" w:hAnsi="Times New Roman"/>
          <w:sz w:val="24"/>
          <w:szCs w:val="24"/>
        </w:rPr>
        <w:t>se acredita</w:t>
      </w:r>
      <w:r w:rsidR="00FF51BA">
        <w:rPr>
          <w:rFonts w:ascii="Times New Roman" w:hAnsi="Times New Roman"/>
          <w:sz w:val="24"/>
          <w:szCs w:val="24"/>
        </w:rPr>
        <w:t xml:space="preserve"> que uma compensação financeira não resolve o problema do desmatamento e nem melhora a qualidade de vida dos moradores da floresta.</w:t>
      </w:r>
      <w:r>
        <w:rPr>
          <w:rFonts w:ascii="Times New Roman" w:hAnsi="Times New Roman"/>
          <w:sz w:val="24"/>
          <w:szCs w:val="24"/>
        </w:rPr>
        <w:t xml:space="preserve"> </w:t>
      </w:r>
    </w:p>
    <w:p w:rsidR="00A2295A" w:rsidRDefault="00B7029B" w:rsidP="00F67F29">
      <w:pPr>
        <w:spacing w:after="0" w:line="240" w:lineRule="auto"/>
        <w:jc w:val="both"/>
        <w:rPr>
          <w:rFonts w:ascii="Times New Roman" w:hAnsi="Times New Roman"/>
          <w:sz w:val="24"/>
          <w:szCs w:val="24"/>
        </w:rPr>
      </w:pPr>
      <w:r>
        <w:rPr>
          <w:rFonts w:ascii="Times New Roman" w:hAnsi="Times New Roman"/>
          <w:sz w:val="24"/>
          <w:szCs w:val="24"/>
        </w:rPr>
        <w:tab/>
        <w:t xml:space="preserve">Sendo assim este trabalho se propôs </w:t>
      </w:r>
      <w:r w:rsidR="008C636B">
        <w:rPr>
          <w:rFonts w:ascii="Times New Roman" w:hAnsi="Times New Roman"/>
          <w:sz w:val="24"/>
          <w:szCs w:val="24"/>
        </w:rPr>
        <w:t xml:space="preserve">a </w:t>
      </w:r>
      <w:r w:rsidR="00FF51BA">
        <w:rPr>
          <w:rFonts w:ascii="Times New Roman" w:hAnsi="Times New Roman"/>
          <w:sz w:val="24"/>
          <w:szCs w:val="24"/>
        </w:rPr>
        <w:t>testar a hipótese da Curva Ambiental de Kuznets (CKA)</w:t>
      </w:r>
      <w:r w:rsidR="0060388A">
        <w:rPr>
          <w:rFonts w:ascii="Times New Roman" w:hAnsi="Times New Roman"/>
          <w:sz w:val="24"/>
          <w:szCs w:val="24"/>
        </w:rPr>
        <w:t xml:space="preserve"> para 62 municípios do Estado do Amazonas</w:t>
      </w:r>
      <w:r>
        <w:rPr>
          <w:rFonts w:ascii="Times New Roman" w:hAnsi="Times New Roman"/>
          <w:sz w:val="24"/>
          <w:szCs w:val="24"/>
        </w:rPr>
        <w:t xml:space="preserve">. </w:t>
      </w:r>
      <w:r w:rsidR="00A2295A">
        <w:rPr>
          <w:rFonts w:ascii="Times New Roman" w:hAnsi="Times New Roman"/>
          <w:sz w:val="24"/>
          <w:szCs w:val="24"/>
        </w:rPr>
        <w:t>Para testar esta hipótese</w:t>
      </w:r>
      <w:r w:rsidR="00F07BDD">
        <w:rPr>
          <w:rFonts w:ascii="Times New Roman" w:hAnsi="Times New Roman"/>
          <w:sz w:val="24"/>
          <w:szCs w:val="24"/>
        </w:rPr>
        <w:t xml:space="preserve"> de um</w:t>
      </w:r>
      <w:r w:rsidR="00A2295A">
        <w:rPr>
          <w:rFonts w:ascii="Times New Roman" w:hAnsi="Times New Roman"/>
          <w:sz w:val="24"/>
          <w:szCs w:val="24"/>
        </w:rPr>
        <w:t xml:space="preserve"> “U” invertido</w:t>
      </w:r>
      <w:r w:rsidR="00F07BDD">
        <w:rPr>
          <w:rFonts w:ascii="Times New Roman" w:hAnsi="Times New Roman"/>
          <w:sz w:val="24"/>
          <w:szCs w:val="24"/>
        </w:rPr>
        <w:t xml:space="preserve"> para a relação entre renda e desmatamento,</w:t>
      </w:r>
      <w:r w:rsidR="00A2295A">
        <w:rPr>
          <w:rFonts w:ascii="Times New Roman" w:hAnsi="Times New Roman"/>
          <w:sz w:val="24"/>
          <w:szCs w:val="24"/>
        </w:rPr>
        <w:t xml:space="preserve"> foi elaborado um modelo econométrico cuja variável dependente </w:t>
      </w:r>
      <w:r w:rsidR="00F07BDD">
        <w:rPr>
          <w:rFonts w:ascii="Times New Roman" w:hAnsi="Times New Roman"/>
          <w:sz w:val="24"/>
          <w:szCs w:val="24"/>
        </w:rPr>
        <w:t>era o desmatamento por área em K</w:t>
      </w:r>
      <w:r w:rsidR="00A2295A">
        <w:rPr>
          <w:rFonts w:ascii="Times New Roman" w:hAnsi="Times New Roman"/>
          <w:sz w:val="24"/>
          <w:szCs w:val="24"/>
        </w:rPr>
        <w:t>m</w:t>
      </w:r>
      <w:r w:rsidR="00A2295A" w:rsidRPr="00F07BDD">
        <w:rPr>
          <w:rFonts w:ascii="Times New Roman" w:hAnsi="Times New Roman"/>
          <w:sz w:val="24"/>
          <w:szCs w:val="24"/>
          <w:vertAlign w:val="superscript"/>
        </w:rPr>
        <w:t>2</w:t>
      </w:r>
      <w:r w:rsidR="00A2295A">
        <w:rPr>
          <w:rFonts w:ascii="Times New Roman" w:hAnsi="Times New Roman"/>
          <w:sz w:val="24"/>
          <w:szCs w:val="24"/>
        </w:rPr>
        <w:t xml:space="preserve"> e como variáveis independentes, o logaritmo da razão entre a área desmatada e a população total do município; logaritmo da razão entre o PIB municipal e sua população; logaritmo do PIB elevado ao quadrado e finalmente uma </w:t>
      </w:r>
      <w:r w:rsidR="00A2295A" w:rsidRPr="00A2295A">
        <w:rPr>
          <w:rFonts w:ascii="Times New Roman" w:hAnsi="Times New Roman"/>
          <w:i/>
          <w:sz w:val="24"/>
          <w:szCs w:val="24"/>
        </w:rPr>
        <w:t>dummy</w:t>
      </w:r>
      <w:r w:rsidR="00A2295A">
        <w:rPr>
          <w:rFonts w:ascii="Times New Roman" w:hAnsi="Times New Roman"/>
          <w:sz w:val="24"/>
          <w:szCs w:val="24"/>
        </w:rPr>
        <w:t xml:space="preserve"> para a variável Bolsa Floresta. </w:t>
      </w:r>
    </w:p>
    <w:p w:rsidR="00E66C81" w:rsidRDefault="00E66C81" w:rsidP="00E66C8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Ao estimar o modelo de regressão foi verificado que todas as variáveis obtiveram significância menos a variável Bolsa Floresta que foi adicionada por meio de uma d</w:t>
      </w:r>
      <w:r w:rsidRPr="0060388A">
        <w:rPr>
          <w:rFonts w:ascii="Times New Roman" w:hAnsi="Times New Roman"/>
          <w:i/>
          <w:sz w:val="24"/>
          <w:szCs w:val="24"/>
        </w:rPr>
        <w:t>ummy</w:t>
      </w:r>
      <w:r>
        <w:rPr>
          <w:rFonts w:ascii="Times New Roman" w:hAnsi="Times New Roman"/>
          <w:sz w:val="24"/>
          <w:szCs w:val="24"/>
        </w:rPr>
        <w:t>, sendo que 1 era para os municípios que estavam sendo contemplados pelo Bolsa Floresta e 0 para municípios que não estavam. De todas as variáveis testadas apenas a variável Bolsa Floresta se mostrou não significativa o que nos implicar dizer que a vari</w:t>
      </w:r>
      <w:r w:rsidR="0001278D">
        <w:rPr>
          <w:rFonts w:ascii="Times New Roman" w:hAnsi="Times New Roman"/>
          <w:sz w:val="24"/>
          <w:szCs w:val="24"/>
        </w:rPr>
        <w:t>á</w:t>
      </w:r>
      <w:r>
        <w:rPr>
          <w:rFonts w:ascii="Times New Roman" w:hAnsi="Times New Roman"/>
          <w:sz w:val="24"/>
          <w:szCs w:val="24"/>
        </w:rPr>
        <w:t>vel Bolsa Floresta não possui relação com o desmatamento. Como o programa foi criado em 2007, ele tem pouco tempo de criação o que nos leva a acreditar que talvez seu resultado só apareça no longo prazo o que explica a não significância no modelo.</w:t>
      </w:r>
    </w:p>
    <w:p w:rsidR="00E66C81" w:rsidRDefault="00E66C81" w:rsidP="00E66C81">
      <w:pPr>
        <w:spacing w:after="0" w:line="240" w:lineRule="auto"/>
        <w:jc w:val="both"/>
        <w:rPr>
          <w:rFonts w:ascii="Times New Roman" w:hAnsi="Times New Roman"/>
          <w:sz w:val="24"/>
          <w:szCs w:val="24"/>
        </w:rPr>
      </w:pPr>
      <w:r>
        <w:rPr>
          <w:rFonts w:ascii="Times New Roman" w:hAnsi="Times New Roman"/>
          <w:sz w:val="24"/>
          <w:szCs w:val="24"/>
        </w:rPr>
        <w:tab/>
        <w:t>Em se tratando do modelo empírica as variáveis atenderam as expectativas, pois a variável β</w:t>
      </w:r>
      <w:r w:rsidRPr="006B485B">
        <w:rPr>
          <w:rFonts w:ascii="Times New Roman" w:hAnsi="Times New Roman"/>
          <w:sz w:val="24"/>
          <w:szCs w:val="24"/>
          <w:vertAlign w:val="subscript"/>
        </w:rPr>
        <w:t>1</w:t>
      </w:r>
      <w:r>
        <w:rPr>
          <w:rFonts w:ascii="Times New Roman" w:hAnsi="Times New Roman"/>
          <w:sz w:val="24"/>
          <w:szCs w:val="24"/>
        </w:rPr>
        <w:t xml:space="preserve"> foi significativa e positiva e a variável β</w:t>
      </w:r>
      <w:r w:rsidRPr="006B485B">
        <w:rPr>
          <w:rFonts w:ascii="Times New Roman" w:hAnsi="Times New Roman"/>
          <w:sz w:val="24"/>
          <w:szCs w:val="24"/>
          <w:vertAlign w:val="subscript"/>
        </w:rPr>
        <w:t>2</w:t>
      </w:r>
      <w:r>
        <w:rPr>
          <w:rFonts w:ascii="Times New Roman" w:hAnsi="Times New Roman"/>
          <w:sz w:val="24"/>
          <w:szCs w:val="24"/>
        </w:rPr>
        <w:t xml:space="preserve"> foi significativa e negativa comprovando a existência de uma curva em formato de “U” invertido.  </w:t>
      </w:r>
      <w:r w:rsidR="00F07BDD">
        <w:rPr>
          <w:rFonts w:ascii="Times New Roman" w:hAnsi="Times New Roman"/>
          <w:sz w:val="24"/>
          <w:szCs w:val="24"/>
        </w:rPr>
        <w:t>Desta forma</w:t>
      </w:r>
      <w:r>
        <w:rPr>
          <w:rFonts w:ascii="Times New Roman" w:hAnsi="Times New Roman"/>
          <w:sz w:val="24"/>
          <w:szCs w:val="24"/>
        </w:rPr>
        <w:t xml:space="preserve">, </w:t>
      </w:r>
      <w:r w:rsidR="00F07BDD">
        <w:rPr>
          <w:rFonts w:ascii="Times New Roman" w:hAnsi="Times New Roman"/>
          <w:sz w:val="24"/>
          <w:szCs w:val="24"/>
        </w:rPr>
        <w:t>verificaram-se</w:t>
      </w:r>
      <w:r>
        <w:rPr>
          <w:rFonts w:ascii="Times New Roman" w:hAnsi="Times New Roman"/>
          <w:sz w:val="24"/>
          <w:szCs w:val="24"/>
        </w:rPr>
        <w:t xml:space="preserve"> evidências da existência de uma Curva de Kuznets Ambiental para o estado do Amazonas corroborando a</w:t>
      </w:r>
      <w:r w:rsidR="00F07BDD">
        <w:rPr>
          <w:rFonts w:ascii="Times New Roman" w:hAnsi="Times New Roman"/>
          <w:sz w:val="24"/>
          <w:szCs w:val="24"/>
        </w:rPr>
        <w:t>s</w:t>
      </w:r>
      <w:r>
        <w:rPr>
          <w:rFonts w:ascii="Times New Roman" w:hAnsi="Times New Roman"/>
          <w:sz w:val="24"/>
          <w:szCs w:val="24"/>
        </w:rPr>
        <w:t xml:space="preserve"> mesma</w:t>
      </w:r>
      <w:r w:rsidR="00F07BDD">
        <w:rPr>
          <w:rFonts w:ascii="Times New Roman" w:hAnsi="Times New Roman"/>
          <w:sz w:val="24"/>
          <w:szCs w:val="24"/>
        </w:rPr>
        <w:t>s</w:t>
      </w:r>
      <w:r>
        <w:rPr>
          <w:rFonts w:ascii="Times New Roman" w:hAnsi="Times New Roman"/>
          <w:sz w:val="24"/>
          <w:szCs w:val="24"/>
        </w:rPr>
        <w:t xml:space="preserve"> </w:t>
      </w:r>
      <w:r w:rsidR="00F07BDD">
        <w:rPr>
          <w:rFonts w:ascii="Times New Roman" w:hAnsi="Times New Roman"/>
          <w:sz w:val="24"/>
          <w:szCs w:val="24"/>
        </w:rPr>
        <w:t>evidencias</w:t>
      </w:r>
      <w:r>
        <w:rPr>
          <w:rFonts w:ascii="Times New Roman" w:hAnsi="Times New Roman"/>
          <w:sz w:val="24"/>
          <w:szCs w:val="24"/>
        </w:rPr>
        <w:t xml:space="preserve"> de outros trabalhos como os de Grosman e Krueger (1991); Texeira e Bertella (2010) e Fonseca e Ribeiro (2005).  </w:t>
      </w:r>
    </w:p>
    <w:p w:rsidR="00E66C81" w:rsidRDefault="00E66C81" w:rsidP="00E66C81">
      <w:pPr>
        <w:spacing w:after="0" w:line="240" w:lineRule="auto"/>
        <w:jc w:val="both"/>
        <w:rPr>
          <w:rFonts w:ascii="Times New Roman" w:eastAsia="Times New Roman" w:hAnsi="Times New Roman"/>
          <w:sz w:val="24"/>
          <w:szCs w:val="24"/>
          <w:lang w:eastAsia="pt-BR"/>
        </w:rPr>
      </w:pPr>
      <w:r>
        <w:rPr>
          <w:rFonts w:ascii="Times New Roman" w:hAnsi="Times New Roman"/>
          <w:sz w:val="24"/>
          <w:szCs w:val="24"/>
        </w:rPr>
        <w:tab/>
        <w:t xml:space="preserve">No que tange o teste I de Moran foi constatada a existência de autocorrelação espacial global positiva entre o desmatamento que ocorre em um determinado município e seus vizinhos, ou seja o desmatamento não ocorre de forma aleatória mas possui influência do desmatamento que acontece em outros municípios. Por sua vez a estatística C de Geary nos mostra haver a existência de autocorrelação </w:t>
      </w:r>
      <w:r w:rsidRPr="007C2D1F">
        <w:rPr>
          <w:rFonts w:ascii="Times New Roman" w:eastAsia="Times New Roman" w:hAnsi="Times New Roman"/>
          <w:sz w:val="24"/>
          <w:szCs w:val="24"/>
          <w:lang w:eastAsia="pt-BR"/>
        </w:rPr>
        <w:t>espacial global positiva no processo de desmatamento entre os municípios amazonenses</w:t>
      </w:r>
      <w:r>
        <w:rPr>
          <w:rFonts w:ascii="Times New Roman" w:eastAsia="Times New Roman" w:hAnsi="Times New Roman"/>
          <w:sz w:val="24"/>
          <w:szCs w:val="24"/>
          <w:lang w:eastAsia="pt-BR"/>
        </w:rPr>
        <w:t>.</w:t>
      </w:r>
    </w:p>
    <w:p w:rsidR="00E66C81" w:rsidRDefault="00E66C81" w:rsidP="00E66C81">
      <w:pPr>
        <w:spacing w:after="0" w:line="240" w:lineRule="auto"/>
        <w:jc w:val="both"/>
        <w:rPr>
          <w:rFonts w:ascii="Times New Roman" w:hAnsi="Times New Roman"/>
          <w:sz w:val="24"/>
          <w:szCs w:val="24"/>
        </w:rPr>
      </w:pPr>
      <w:r>
        <w:rPr>
          <w:rFonts w:ascii="Times New Roman" w:eastAsia="Times New Roman" w:hAnsi="Times New Roman"/>
          <w:sz w:val="24"/>
          <w:szCs w:val="24"/>
          <w:lang w:eastAsia="pt-BR"/>
        </w:rPr>
        <w:tab/>
        <w:t>O teste LISA (</w:t>
      </w:r>
      <w:r w:rsidRPr="006A15F2">
        <w:rPr>
          <w:rFonts w:ascii="Times New Roman" w:hAnsi="Times New Roman"/>
          <w:i/>
        </w:rPr>
        <w:t>Local Indicators of Spatial Association</w:t>
      </w:r>
      <w:r>
        <w:rPr>
          <w:rFonts w:ascii="Times New Roman" w:eastAsia="Times New Roman" w:hAnsi="Times New Roman"/>
          <w:sz w:val="24"/>
          <w:szCs w:val="24"/>
          <w:lang w:eastAsia="pt-BR"/>
        </w:rPr>
        <w:t xml:space="preserve">) ao testar a possibilidade de haver padrões de agrupamento espaciais no desmatamento entre os municípios amazonenses identificou </w:t>
      </w:r>
      <w:r>
        <w:rPr>
          <w:rFonts w:ascii="Times New Roman" w:hAnsi="Times New Roman"/>
          <w:sz w:val="24"/>
          <w:szCs w:val="24"/>
        </w:rPr>
        <w:t>que 6 municípios (São Gabriel da Cachoeira, Santa Isabel do Rio Negro, Barcelos, Coari, Tapauá e Lábrea) apresentaram o padrão Alto-Alto (AA) o que corrobora a hipótese de haver elevados valores para a variável de interesse que no caso é a variável desmatamento, sendo vizinhas de regiões com elevados valores para a mesma. E contatamos também haver 2 municípios (Atalaia do Norte e Jutaí) que apresentam o padrão Alto-Baixo (AB) o que caracteriza a existência de altos valores para a variável de estudo, que são ladeadas por regiões com baixos valores para a mesma.</w:t>
      </w:r>
    </w:p>
    <w:p w:rsidR="007B409F" w:rsidRDefault="000C40F1" w:rsidP="00AE5DDA">
      <w:pPr>
        <w:spacing w:after="0" w:line="240" w:lineRule="auto"/>
        <w:jc w:val="both"/>
        <w:rPr>
          <w:rFonts w:ascii="Times New Roman" w:hAnsi="Times New Roman"/>
          <w:sz w:val="24"/>
          <w:szCs w:val="24"/>
        </w:rPr>
      </w:pPr>
      <w:r>
        <w:rPr>
          <w:rFonts w:ascii="Times New Roman" w:hAnsi="Times New Roman"/>
          <w:sz w:val="24"/>
          <w:szCs w:val="24"/>
        </w:rPr>
        <w:tab/>
      </w:r>
    </w:p>
    <w:p w:rsidR="00F07BDD" w:rsidRDefault="00F07BDD" w:rsidP="00F67F29">
      <w:pPr>
        <w:spacing w:after="0" w:line="240" w:lineRule="auto"/>
        <w:rPr>
          <w:rFonts w:ascii="Times New Roman" w:hAnsi="Times New Roman"/>
          <w:b/>
          <w:sz w:val="24"/>
          <w:szCs w:val="24"/>
        </w:rPr>
      </w:pPr>
    </w:p>
    <w:p w:rsidR="007B0C92" w:rsidRDefault="007B0C92" w:rsidP="00F67F29">
      <w:pPr>
        <w:spacing w:after="0" w:line="240" w:lineRule="auto"/>
        <w:rPr>
          <w:rFonts w:ascii="Times New Roman" w:hAnsi="Times New Roman"/>
          <w:b/>
          <w:sz w:val="24"/>
          <w:szCs w:val="24"/>
        </w:rPr>
      </w:pPr>
      <w:r>
        <w:rPr>
          <w:rFonts w:ascii="Times New Roman" w:hAnsi="Times New Roman"/>
          <w:b/>
          <w:sz w:val="24"/>
          <w:szCs w:val="24"/>
        </w:rPr>
        <w:t>REFERÊNCIAS</w:t>
      </w:r>
    </w:p>
    <w:p w:rsidR="00B773C7" w:rsidRPr="00AB7282" w:rsidRDefault="00B773C7" w:rsidP="00D4187F">
      <w:pPr>
        <w:autoSpaceDE w:val="0"/>
        <w:autoSpaceDN w:val="0"/>
        <w:adjustRightInd w:val="0"/>
        <w:spacing w:after="0" w:line="240" w:lineRule="auto"/>
        <w:jc w:val="both"/>
        <w:rPr>
          <w:rFonts w:ascii="Times New Roman" w:hAnsi="Times New Roman"/>
          <w:sz w:val="24"/>
          <w:szCs w:val="24"/>
        </w:rPr>
      </w:pPr>
    </w:p>
    <w:p w:rsidR="00AB7282" w:rsidRDefault="00AB7282" w:rsidP="00BB460B">
      <w:pPr>
        <w:spacing w:after="0" w:line="240" w:lineRule="auto"/>
        <w:jc w:val="both"/>
        <w:rPr>
          <w:rFonts w:ascii="Times New Roman" w:hAnsi="Times New Roman"/>
          <w:sz w:val="24"/>
          <w:szCs w:val="24"/>
        </w:rPr>
      </w:pPr>
      <w:r>
        <w:rPr>
          <w:rFonts w:ascii="Times New Roman" w:hAnsi="Times New Roman"/>
          <w:sz w:val="24"/>
          <w:szCs w:val="24"/>
        </w:rPr>
        <w:t xml:space="preserve">______________. SEPLAN, Secretaria de Planejamento do Estado do Amazonas. Produto Interno Bruto Municipal 2002/2008. Manaus-AM. p.20 Disponível em: </w:t>
      </w:r>
      <w:hyperlink r:id="rId22" w:history="1">
        <w:r w:rsidRPr="00F83A12">
          <w:rPr>
            <w:rStyle w:val="Hyperlink"/>
            <w:rFonts w:ascii="Times New Roman" w:hAnsi="Times New Roman"/>
            <w:sz w:val="24"/>
            <w:szCs w:val="24"/>
          </w:rPr>
          <w:t>http://www.seplan.am.gov.br</w:t>
        </w:r>
      </w:hyperlink>
      <w:r>
        <w:rPr>
          <w:rFonts w:ascii="Times New Roman" w:hAnsi="Times New Roman"/>
          <w:sz w:val="24"/>
          <w:szCs w:val="24"/>
        </w:rPr>
        <w:t xml:space="preserve"> acessado em 01/09/10.</w:t>
      </w:r>
    </w:p>
    <w:p w:rsidR="00AB7282" w:rsidRDefault="00AB7282" w:rsidP="00BB460B">
      <w:pPr>
        <w:spacing w:after="0" w:line="240" w:lineRule="auto"/>
        <w:jc w:val="both"/>
        <w:rPr>
          <w:rFonts w:ascii="Times New Roman" w:hAnsi="Times New Roman"/>
          <w:sz w:val="24"/>
          <w:szCs w:val="24"/>
        </w:rPr>
      </w:pPr>
    </w:p>
    <w:p w:rsidR="00B773C7" w:rsidRPr="005D4BC0" w:rsidRDefault="00B773C7" w:rsidP="00BB460B">
      <w:pPr>
        <w:pStyle w:val="yiv1559436613msonormal"/>
        <w:spacing w:before="0" w:beforeAutospacing="0" w:after="0" w:afterAutospacing="0"/>
        <w:jc w:val="both"/>
        <w:rPr>
          <w:color w:val="000000"/>
        </w:rPr>
      </w:pPr>
      <w:r>
        <w:rPr>
          <w:color w:val="000000"/>
        </w:rPr>
        <w:t xml:space="preserve">ALIER, Joan Martínez. </w:t>
      </w:r>
      <w:r w:rsidRPr="001B5D16">
        <w:rPr>
          <w:bCs/>
          <w:i/>
          <w:color w:val="000000"/>
        </w:rPr>
        <w:t>Da economia ecológica ao ecologismo popular</w:t>
      </w:r>
      <w:r>
        <w:rPr>
          <w:b/>
          <w:bCs/>
          <w:color w:val="000000"/>
        </w:rPr>
        <w:t>.</w:t>
      </w:r>
      <w:r>
        <w:rPr>
          <w:color w:val="000000"/>
        </w:rPr>
        <w:t xml:space="preserve"> </w:t>
      </w:r>
      <w:r w:rsidRPr="005D4BC0">
        <w:rPr>
          <w:color w:val="000000"/>
        </w:rPr>
        <w:t>Blumenau : FURB, 1998.</w:t>
      </w:r>
    </w:p>
    <w:p w:rsidR="00B773C7" w:rsidRPr="005D4BC0" w:rsidRDefault="00B773C7" w:rsidP="00BB460B">
      <w:pPr>
        <w:pStyle w:val="yiv1559436613msonormal"/>
        <w:spacing w:before="0" w:beforeAutospacing="0" w:after="0" w:afterAutospacing="0"/>
        <w:jc w:val="both"/>
        <w:rPr>
          <w:color w:val="000000"/>
        </w:rPr>
      </w:pPr>
    </w:p>
    <w:p w:rsidR="00A06E61" w:rsidRPr="00A06E61" w:rsidRDefault="00A06E61" w:rsidP="00BB460B">
      <w:pPr>
        <w:pStyle w:val="yiv1559436613msonormal"/>
        <w:spacing w:before="0" w:beforeAutospacing="0" w:after="0" w:afterAutospacing="0"/>
        <w:jc w:val="both"/>
        <w:rPr>
          <w:color w:val="000000"/>
          <w:lang w:val="en-US"/>
        </w:rPr>
      </w:pPr>
      <w:r w:rsidRPr="00A06E61">
        <w:rPr>
          <w:color w:val="000000"/>
        </w:rPr>
        <w:t>ALMEIDA, E. S. e HADDAD, E.</w:t>
      </w:r>
      <w:r>
        <w:rPr>
          <w:color w:val="000000"/>
        </w:rPr>
        <w:t xml:space="preserve"> A. </w:t>
      </w:r>
      <w:r w:rsidRPr="00722C2E">
        <w:rPr>
          <w:i/>
          <w:color w:val="000000"/>
        </w:rPr>
        <w:t>MEECA: Um Modelo Econométrico Espacial para Projeção Consistente de Culturas Agropecuárias</w:t>
      </w:r>
      <w:r>
        <w:rPr>
          <w:color w:val="000000"/>
        </w:rPr>
        <w:t xml:space="preserve">. </w:t>
      </w:r>
      <w:r w:rsidRPr="00A06E61">
        <w:rPr>
          <w:color w:val="000000"/>
          <w:lang w:val="en-US"/>
        </w:rPr>
        <w:t>Revista de Economia e Sociologia Rural, PP. 5</w:t>
      </w:r>
      <w:r>
        <w:rPr>
          <w:color w:val="000000"/>
          <w:lang w:val="en-US"/>
        </w:rPr>
        <w:t>07-527.</w:t>
      </w:r>
      <w:r w:rsidRPr="00A06E61">
        <w:rPr>
          <w:color w:val="000000"/>
          <w:lang w:val="en-US"/>
        </w:rPr>
        <w:t xml:space="preserve"> </w:t>
      </w:r>
    </w:p>
    <w:p w:rsidR="00A06E61" w:rsidRPr="00A06E61" w:rsidRDefault="00A06E61" w:rsidP="00BB460B">
      <w:pPr>
        <w:pStyle w:val="yiv1559436613msonormal"/>
        <w:spacing w:before="0" w:beforeAutospacing="0" w:after="0" w:afterAutospacing="0"/>
        <w:jc w:val="both"/>
        <w:rPr>
          <w:color w:val="000000"/>
          <w:lang w:val="en-US"/>
        </w:rPr>
      </w:pPr>
    </w:p>
    <w:p w:rsidR="00D8616B" w:rsidRDefault="00D8616B" w:rsidP="00BB460B">
      <w:pPr>
        <w:spacing w:after="0" w:line="240" w:lineRule="auto"/>
        <w:jc w:val="both"/>
        <w:rPr>
          <w:rFonts w:ascii="Times New Roman" w:hAnsi="Times New Roman"/>
          <w:sz w:val="24"/>
          <w:szCs w:val="24"/>
          <w:lang w:val="en-US"/>
        </w:rPr>
      </w:pPr>
      <w:r>
        <w:rPr>
          <w:rFonts w:ascii="Times New Roman" w:hAnsi="Times New Roman"/>
          <w:sz w:val="24"/>
          <w:szCs w:val="24"/>
          <w:lang w:val="en-US"/>
        </w:rPr>
        <w:t>ANSELIN, L. Spatial econometrics: metho</w:t>
      </w:r>
      <w:r w:rsidR="00985267">
        <w:rPr>
          <w:rFonts w:ascii="Times New Roman" w:hAnsi="Times New Roman"/>
          <w:sz w:val="24"/>
          <w:szCs w:val="24"/>
          <w:lang w:val="en-US"/>
        </w:rPr>
        <w:t>ds and models, Kluwer Academic, Boston, 1998.</w:t>
      </w:r>
    </w:p>
    <w:p w:rsidR="00985267" w:rsidRDefault="00985267" w:rsidP="00BB460B">
      <w:pPr>
        <w:spacing w:after="0" w:line="240" w:lineRule="auto"/>
        <w:jc w:val="both"/>
        <w:rPr>
          <w:rFonts w:ascii="Times New Roman" w:hAnsi="Times New Roman"/>
          <w:sz w:val="24"/>
          <w:szCs w:val="24"/>
          <w:lang w:val="en-US"/>
        </w:rPr>
      </w:pPr>
    </w:p>
    <w:p w:rsidR="00B773C7" w:rsidRPr="00A368AB" w:rsidRDefault="00103660" w:rsidP="00BB460B">
      <w:pPr>
        <w:spacing w:after="0" w:line="240" w:lineRule="auto"/>
        <w:jc w:val="both"/>
        <w:rPr>
          <w:rFonts w:ascii="Times New Roman" w:hAnsi="Times New Roman"/>
          <w:sz w:val="24"/>
          <w:szCs w:val="24"/>
          <w:lang w:val="en-US"/>
        </w:rPr>
      </w:pPr>
      <w:r>
        <w:rPr>
          <w:rFonts w:ascii="Times New Roman" w:hAnsi="Times New Roman"/>
          <w:sz w:val="24"/>
          <w:szCs w:val="24"/>
          <w:lang w:val="en-US"/>
        </w:rPr>
        <w:t>ANSELIN, L</w:t>
      </w:r>
      <w:r w:rsidR="00B773C7" w:rsidRPr="0041073D">
        <w:rPr>
          <w:rFonts w:ascii="Times New Roman" w:hAnsi="Times New Roman"/>
          <w:sz w:val="24"/>
          <w:szCs w:val="24"/>
          <w:lang w:val="en-US"/>
        </w:rPr>
        <w:t xml:space="preserve">. </w:t>
      </w:r>
      <w:r w:rsidR="00B773C7" w:rsidRPr="0041073D">
        <w:rPr>
          <w:rFonts w:ascii="Times New Roman" w:hAnsi="Times New Roman"/>
          <w:i/>
          <w:sz w:val="24"/>
          <w:szCs w:val="24"/>
          <w:lang w:val="en-US"/>
        </w:rPr>
        <w:t>Local indicators of spatial association – LISA</w:t>
      </w:r>
      <w:r w:rsidR="00B773C7">
        <w:rPr>
          <w:rFonts w:ascii="Times New Roman" w:hAnsi="Times New Roman"/>
          <w:sz w:val="24"/>
          <w:szCs w:val="24"/>
          <w:lang w:val="en-US"/>
        </w:rPr>
        <w:t xml:space="preserve">. </w:t>
      </w:r>
      <w:r w:rsidR="00B773C7" w:rsidRPr="00A368AB">
        <w:rPr>
          <w:rFonts w:ascii="Times New Roman" w:hAnsi="Times New Roman"/>
          <w:sz w:val="24"/>
          <w:szCs w:val="24"/>
          <w:lang w:val="en-US"/>
        </w:rPr>
        <w:t>Geographical Analysis. V27(2), April. p.93-15.</w:t>
      </w:r>
      <w:r>
        <w:rPr>
          <w:rFonts w:ascii="Times New Roman" w:hAnsi="Times New Roman"/>
          <w:sz w:val="24"/>
          <w:szCs w:val="24"/>
          <w:lang w:val="en-US"/>
        </w:rPr>
        <w:t xml:space="preserve"> 1995</w:t>
      </w:r>
    </w:p>
    <w:p w:rsidR="00B773C7" w:rsidRPr="00A368AB" w:rsidRDefault="00B773C7" w:rsidP="00BB460B">
      <w:pPr>
        <w:spacing w:after="0" w:line="240" w:lineRule="auto"/>
        <w:jc w:val="both"/>
        <w:rPr>
          <w:rFonts w:ascii="Times New Roman" w:hAnsi="Times New Roman"/>
          <w:sz w:val="24"/>
          <w:szCs w:val="24"/>
          <w:lang w:val="en-US"/>
        </w:rPr>
      </w:pPr>
    </w:p>
    <w:p w:rsidR="00B773C7" w:rsidRDefault="00DA6011" w:rsidP="00BB460B">
      <w:pPr>
        <w:spacing w:after="0" w:line="240" w:lineRule="auto"/>
        <w:jc w:val="both"/>
        <w:rPr>
          <w:rFonts w:ascii="Times New Roman" w:hAnsi="Times New Roman"/>
          <w:sz w:val="24"/>
          <w:szCs w:val="24"/>
          <w:lang w:val="en-US" w:eastAsia="pt-BR"/>
        </w:rPr>
      </w:pPr>
      <w:r>
        <w:rPr>
          <w:rFonts w:ascii="Times New Roman" w:hAnsi="Times New Roman"/>
          <w:sz w:val="24"/>
          <w:szCs w:val="24"/>
          <w:lang w:val="en-US" w:eastAsia="pt-BR"/>
        </w:rPr>
        <w:t xml:space="preserve">ANSELIN, L. </w:t>
      </w:r>
      <w:r w:rsidR="00B773C7" w:rsidRPr="000119D9">
        <w:rPr>
          <w:rFonts w:ascii="Times New Roman" w:hAnsi="Times New Roman"/>
          <w:i/>
          <w:iCs/>
          <w:sz w:val="24"/>
          <w:szCs w:val="24"/>
          <w:lang w:val="en-US" w:eastAsia="pt-BR"/>
        </w:rPr>
        <w:t xml:space="preserve">Properties of Tests for Spatial Error Components. </w:t>
      </w:r>
      <w:r w:rsidR="00B773C7" w:rsidRPr="00EA2A82">
        <w:rPr>
          <w:rFonts w:ascii="Times New Roman" w:hAnsi="Times New Roman"/>
          <w:sz w:val="24"/>
          <w:szCs w:val="24"/>
          <w:lang w:val="en-US" w:eastAsia="pt-BR"/>
        </w:rPr>
        <w:t>Working Paper, Sal, Agecon, Uiuc.</w:t>
      </w:r>
      <w:r w:rsidR="00103660">
        <w:rPr>
          <w:rFonts w:ascii="Times New Roman" w:hAnsi="Times New Roman"/>
          <w:sz w:val="24"/>
          <w:szCs w:val="24"/>
          <w:lang w:val="en-US" w:eastAsia="pt-BR"/>
        </w:rPr>
        <w:t xml:space="preserve"> 2002</w:t>
      </w:r>
    </w:p>
    <w:p w:rsidR="00B773C7" w:rsidRPr="00EA2A82" w:rsidRDefault="00B773C7" w:rsidP="00BB460B">
      <w:pPr>
        <w:spacing w:after="0" w:line="240" w:lineRule="auto"/>
        <w:jc w:val="both"/>
        <w:rPr>
          <w:rFonts w:ascii="Times New Roman" w:hAnsi="Times New Roman"/>
          <w:sz w:val="24"/>
          <w:szCs w:val="24"/>
          <w:lang w:val="en-US" w:eastAsia="pt-BR"/>
        </w:rPr>
      </w:pPr>
    </w:p>
    <w:p w:rsidR="00B773C7" w:rsidRPr="00103660" w:rsidRDefault="00B773C7" w:rsidP="00BB460B">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ANSELIN, L. </w:t>
      </w:r>
      <w:r w:rsidRPr="001E5983">
        <w:rPr>
          <w:rFonts w:ascii="Times New Roman" w:hAnsi="Times New Roman"/>
          <w:i/>
          <w:sz w:val="24"/>
          <w:szCs w:val="24"/>
          <w:lang w:val="en-US"/>
        </w:rPr>
        <w:t>Exploring Spatial Data with GeoDa: a Workbook.</w:t>
      </w:r>
      <w:r>
        <w:rPr>
          <w:rFonts w:ascii="Times New Roman" w:hAnsi="Times New Roman"/>
          <w:sz w:val="24"/>
          <w:szCs w:val="24"/>
          <w:lang w:val="en-US"/>
        </w:rPr>
        <w:t xml:space="preserve"> </w:t>
      </w:r>
      <w:r w:rsidRPr="00103660">
        <w:rPr>
          <w:rFonts w:ascii="Times New Roman" w:hAnsi="Times New Roman"/>
          <w:sz w:val="24"/>
          <w:szCs w:val="24"/>
          <w:lang w:val="en-US"/>
        </w:rPr>
        <w:t>University Illinois, Urbana – Champaign, 2005.</w:t>
      </w:r>
    </w:p>
    <w:p w:rsidR="00B773C7" w:rsidRPr="00103660" w:rsidRDefault="00B773C7" w:rsidP="00BB460B">
      <w:pPr>
        <w:spacing w:after="0" w:line="240" w:lineRule="auto"/>
        <w:jc w:val="both"/>
        <w:rPr>
          <w:rFonts w:ascii="Times New Roman" w:hAnsi="Times New Roman"/>
          <w:sz w:val="24"/>
          <w:szCs w:val="24"/>
          <w:lang w:val="en-US"/>
        </w:rPr>
      </w:pPr>
    </w:p>
    <w:p w:rsidR="00B773C7" w:rsidRPr="00707B2A" w:rsidRDefault="00B773C7" w:rsidP="00BB460B">
      <w:pPr>
        <w:autoSpaceDE w:val="0"/>
        <w:autoSpaceDN w:val="0"/>
        <w:adjustRightInd w:val="0"/>
        <w:spacing w:after="0" w:line="240" w:lineRule="auto"/>
        <w:jc w:val="both"/>
        <w:rPr>
          <w:rFonts w:ascii="Times New Roman" w:hAnsi="Times New Roman"/>
          <w:sz w:val="24"/>
          <w:szCs w:val="24"/>
          <w:lang w:eastAsia="pt-BR"/>
        </w:rPr>
      </w:pPr>
      <w:r w:rsidRPr="000119D9">
        <w:rPr>
          <w:rFonts w:ascii="Times New Roman" w:hAnsi="Times New Roman"/>
          <w:sz w:val="24"/>
          <w:szCs w:val="24"/>
          <w:lang w:val="en-US" w:eastAsia="pt-BR"/>
        </w:rPr>
        <w:lastRenderedPageBreak/>
        <w:t>BALTAGI, B.H.</w:t>
      </w:r>
      <w:r w:rsidR="00103660">
        <w:rPr>
          <w:rFonts w:ascii="Times New Roman" w:hAnsi="Times New Roman"/>
          <w:sz w:val="24"/>
          <w:szCs w:val="24"/>
          <w:lang w:val="en-US" w:eastAsia="pt-BR"/>
        </w:rPr>
        <w:t>; Song, S.H.; and Koh, W.</w:t>
      </w:r>
      <w:r w:rsidRPr="000119D9">
        <w:rPr>
          <w:rFonts w:ascii="Times New Roman" w:hAnsi="Times New Roman"/>
          <w:sz w:val="24"/>
          <w:szCs w:val="24"/>
          <w:lang w:val="en-US" w:eastAsia="pt-BR"/>
        </w:rPr>
        <w:t xml:space="preserve"> </w:t>
      </w:r>
      <w:r w:rsidRPr="000119D9">
        <w:rPr>
          <w:rFonts w:ascii="Times New Roman" w:hAnsi="Times New Roman"/>
          <w:i/>
          <w:iCs/>
          <w:sz w:val="24"/>
          <w:szCs w:val="24"/>
          <w:lang w:val="en-US" w:eastAsia="pt-BR"/>
        </w:rPr>
        <w:t xml:space="preserve">Testing panel data regression models with spatial error correlation. </w:t>
      </w:r>
      <w:r w:rsidRPr="00707B2A">
        <w:rPr>
          <w:rFonts w:ascii="Times New Roman" w:hAnsi="Times New Roman"/>
          <w:sz w:val="24"/>
          <w:szCs w:val="24"/>
          <w:lang w:eastAsia="pt-BR"/>
        </w:rPr>
        <w:t>Journal of Econometrics, 117, pp: 123-150.</w:t>
      </w:r>
      <w:r w:rsidR="00103660" w:rsidRPr="00707B2A">
        <w:rPr>
          <w:rFonts w:ascii="Times New Roman" w:hAnsi="Times New Roman"/>
          <w:sz w:val="24"/>
          <w:szCs w:val="24"/>
          <w:lang w:eastAsia="pt-BR"/>
        </w:rPr>
        <w:t xml:space="preserve"> 2003</w:t>
      </w:r>
    </w:p>
    <w:p w:rsidR="009F0537" w:rsidRDefault="009F0537" w:rsidP="00BB460B">
      <w:pPr>
        <w:autoSpaceDE w:val="0"/>
        <w:autoSpaceDN w:val="0"/>
        <w:adjustRightInd w:val="0"/>
        <w:spacing w:after="0" w:line="240" w:lineRule="auto"/>
        <w:jc w:val="both"/>
        <w:rPr>
          <w:rFonts w:ascii="Times New Roman" w:hAnsi="Times New Roman"/>
          <w:sz w:val="24"/>
          <w:szCs w:val="24"/>
          <w:lang w:eastAsia="pt-BR"/>
        </w:rPr>
      </w:pPr>
    </w:p>
    <w:p w:rsidR="009F0537" w:rsidRDefault="009F0537" w:rsidP="00BB460B">
      <w:pPr>
        <w:autoSpaceDE w:val="0"/>
        <w:autoSpaceDN w:val="0"/>
        <w:adjustRightInd w:val="0"/>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BARROS, F. H.J. (2000). </w:t>
      </w:r>
      <w:r w:rsidRPr="009F0537">
        <w:rPr>
          <w:rFonts w:ascii="Times New Roman" w:hAnsi="Times New Roman"/>
          <w:i/>
          <w:sz w:val="24"/>
          <w:szCs w:val="24"/>
          <w:lang w:eastAsia="pt-BR"/>
        </w:rPr>
        <w:t>Como a desigualdade Social afeta a Relação entre Crescimento Economico e a Degradação Ambiental: A Curva de Kuznets Ambiental para o caso Brasileiro.</w:t>
      </w:r>
      <w:r>
        <w:rPr>
          <w:rFonts w:ascii="Times New Roman" w:hAnsi="Times New Roman"/>
          <w:sz w:val="24"/>
          <w:szCs w:val="24"/>
          <w:lang w:eastAsia="pt-BR"/>
        </w:rPr>
        <w:t xml:space="preserve"> Dissertação de Mestrado em Gestão Econômica do Meio Ambiente. Universidade de Brasília – UNB.</w:t>
      </w:r>
    </w:p>
    <w:p w:rsidR="0020547A" w:rsidRDefault="0020547A" w:rsidP="00BB460B">
      <w:pPr>
        <w:autoSpaceDE w:val="0"/>
        <w:autoSpaceDN w:val="0"/>
        <w:adjustRightInd w:val="0"/>
        <w:spacing w:after="0" w:line="240" w:lineRule="auto"/>
        <w:jc w:val="both"/>
        <w:rPr>
          <w:rFonts w:ascii="Times New Roman" w:hAnsi="Times New Roman"/>
          <w:sz w:val="24"/>
          <w:szCs w:val="24"/>
          <w:lang w:eastAsia="pt-BR"/>
        </w:rPr>
      </w:pPr>
    </w:p>
    <w:p w:rsidR="0020547A" w:rsidRPr="0020547A" w:rsidRDefault="0020547A" w:rsidP="00BB460B">
      <w:pPr>
        <w:autoSpaceDE w:val="0"/>
        <w:autoSpaceDN w:val="0"/>
        <w:adjustRightInd w:val="0"/>
        <w:spacing w:after="0" w:line="240" w:lineRule="auto"/>
        <w:jc w:val="both"/>
        <w:rPr>
          <w:rFonts w:ascii="Times New Roman" w:hAnsi="Times New Roman"/>
          <w:sz w:val="24"/>
          <w:szCs w:val="24"/>
          <w:lang w:val="en-US"/>
        </w:rPr>
      </w:pPr>
      <w:r w:rsidRPr="0020547A">
        <w:rPr>
          <w:rFonts w:ascii="Times New Roman" w:hAnsi="Times New Roman"/>
          <w:sz w:val="24"/>
          <w:szCs w:val="24"/>
          <w:lang w:val="en-US" w:eastAsia="pt-BR"/>
        </w:rPr>
        <w:t xml:space="preserve">BRUYN, S. M.; VAN DEN BERGH, J. C. J. M.; OPSCHOOR, J. B. </w:t>
      </w:r>
      <w:r w:rsidRPr="0020547A">
        <w:rPr>
          <w:rFonts w:ascii="Times New Roman" w:hAnsi="Times New Roman"/>
          <w:i/>
          <w:sz w:val="24"/>
          <w:szCs w:val="24"/>
          <w:lang w:val="en-US" w:eastAsia="pt-BR"/>
        </w:rPr>
        <w:t>Economic Growth and Emissions: reconsidering the empirical basis of environmental Kuznets curves.</w:t>
      </w:r>
      <w:r w:rsidRPr="0020547A">
        <w:rPr>
          <w:rFonts w:ascii="Times New Roman" w:hAnsi="Times New Roman"/>
          <w:sz w:val="24"/>
          <w:szCs w:val="24"/>
          <w:lang w:val="en-US" w:eastAsia="pt-BR"/>
        </w:rPr>
        <w:t xml:space="preserve"> </w:t>
      </w:r>
      <w:r w:rsidRPr="0020547A">
        <w:rPr>
          <w:rFonts w:ascii="Times New Roman" w:hAnsi="Times New Roman"/>
          <w:bCs/>
          <w:sz w:val="24"/>
          <w:szCs w:val="24"/>
          <w:lang w:val="en-US" w:eastAsia="pt-BR"/>
        </w:rPr>
        <w:t>Ecological Economics</w:t>
      </w:r>
      <w:r w:rsidRPr="0020547A">
        <w:rPr>
          <w:rFonts w:ascii="Times New Roman" w:hAnsi="Times New Roman"/>
          <w:sz w:val="24"/>
          <w:szCs w:val="24"/>
          <w:lang w:val="en-US" w:eastAsia="pt-BR"/>
        </w:rPr>
        <w:t>,</w:t>
      </w:r>
      <w:r>
        <w:rPr>
          <w:rFonts w:ascii="Times New Roman" w:hAnsi="Times New Roman"/>
          <w:sz w:val="24"/>
          <w:szCs w:val="24"/>
          <w:lang w:val="en-US" w:eastAsia="pt-BR"/>
        </w:rPr>
        <w:t xml:space="preserve"> </w:t>
      </w:r>
      <w:r w:rsidRPr="0020547A">
        <w:rPr>
          <w:rFonts w:ascii="Times New Roman" w:hAnsi="Times New Roman"/>
          <w:sz w:val="24"/>
          <w:szCs w:val="24"/>
          <w:lang w:val="en-US" w:eastAsia="pt-BR"/>
        </w:rPr>
        <w:t>Amsterdam, vol. 25, p. 161-175, 1998.</w:t>
      </w:r>
    </w:p>
    <w:p w:rsidR="00BE0A7E" w:rsidRPr="0020547A" w:rsidRDefault="009F0537" w:rsidP="00BB460B">
      <w:pPr>
        <w:autoSpaceDE w:val="0"/>
        <w:autoSpaceDN w:val="0"/>
        <w:adjustRightInd w:val="0"/>
        <w:spacing w:after="0" w:line="240" w:lineRule="auto"/>
        <w:jc w:val="both"/>
        <w:rPr>
          <w:rFonts w:ascii="Times New Roman" w:hAnsi="Times New Roman"/>
          <w:sz w:val="24"/>
          <w:szCs w:val="24"/>
          <w:lang w:val="en-US" w:eastAsia="pt-BR"/>
        </w:rPr>
      </w:pPr>
      <w:r w:rsidRPr="0020547A">
        <w:rPr>
          <w:rFonts w:ascii="Times New Roman" w:hAnsi="Times New Roman"/>
          <w:sz w:val="24"/>
          <w:szCs w:val="24"/>
          <w:lang w:val="en-US" w:eastAsia="pt-BR"/>
        </w:rPr>
        <w:t xml:space="preserve"> </w:t>
      </w:r>
    </w:p>
    <w:p w:rsidR="0093270F" w:rsidRDefault="0093270F" w:rsidP="00BB460B">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CARSON, R. T.; JEON, Y.; McCUBBIN, D. R. The relationship between air pollution emissions and income: US data, </w:t>
      </w:r>
      <w:r w:rsidRPr="00B43280">
        <w:rPr>
          <w:rFonts w:ascii="Times New Roman" w:hAnsi="Times New Roman"/>
          <w:i/>
          <w:sz w:val="24"/>
          <w:szCs w:val="24"/>
          <w:lang w:val="en-US"/>
        </w:rPr>
        <w:t>Environment and  Development Economics</w:t>
      </w:r>
      <w:r>
        <w:rPr>
          <w:rFonts w:ascii="Times New Roman" w:hAnsi="Times New Roman"/>
          <w:sz w:val="24"/>
          <w:szCs w:val="24"/>
          <w:lang w:val="en-US"/>
        </w:rPr>
        <w:t xml:space="preserve">, vol. 2, p.433-450, 1997. </w:t>
      </w:r>
    </w:p>
    <w:p w:rsidR="0093270F" w:rsidRPr="0093270F" w:rsidRDefault="0093270F" w:rsidP="00BB460B">
      <w:pPr>
        <w:spacing w:after="0" w:line="240" w:lineRule="auto"/>
        <w:jc w:val="both"/>
        <w:rPr>
          <w:rFonts w:ascii="Times New Roman" w:hAnsi="Times New Roman"/>
          <w:sz w:val="24"/>
          <w:szCs w:val="24"/>
          <w:lang w:val="en-US"/>
        </w:rPr>
      </w:pPr>
    </w:p>
    <w:p w:rsidR="00B773C7" w:rsidRPr="00103660" w:rsidRDefault="00B773C7" w:rsidP="00BB460B">
      <w:pPr>
        <w:spacing w:after="0" w:line="240" w:lineRule="auto"/>
        <w:jc w:val="both"/>
      </w:pPr>
      <w:r w:rsidRPr="00033232">
        <w:rPr>
          <w:rFonts w:ascii="Times New Roman" w:hAnsi="Times New Roman"/>
          <w:sz w:val="24"/>
          <w:szCs w:val="24"/>
        </w:rPr>
        <w:t>DANTAS, Rubens Alv</w:t>
      </w:r>
      <w:r>
        <w:rPr>
          <w:rFonts w:ascii="Times New Roman" w:hAnsi="Times New Roman"/>
          <w:sz w:val="24"/>
          <w:szCs w:val="24"/>
        </w:rPr>
        <w:t>es; MAGALHAES, André Matos e</w:t>
      </w:r>
      <w:r w:rsidRPr="00033232">
        <w:rPr>
          <w:rFonts w:ascii="Times New Roman" w:hAnsi="Times New Roman"/>
          <w:sz w:val="24"/>
          <w:szCs w:val="24"/>
        </w:rPr>
        <w:t xml:space="preserve"> VERGOLINO, José R</w:t>
      </w:r>
      <w:r>
        <w:rPr>
          <w:rFonts w:ascii="Times New Roman" w:hAnsi="Times New Roman"/>
          <w:sz w:val="24"/>
          <w:szCs w:val="24"/>
        </w:rPr>
        <w:t>.</w:t>
      </w:r>
      <w:r w:rsidRPr="00033232">
        <w:rPr>
          <w:rFonts w:ascii="Times New Roman" w:hAnsi="Times New Roman"/>
          <w:sz w:val="24"/>
          <w:szCs w:val="24"/>
        </w:rPr>
        <w:t xml:space="preserve"> de Oliveira. </w:t>
      </w:r>
      <w:r w:rsidRPr="00033232">
        <w:rPr>
          <w:rFonts w:ascii="Times New Roman" w:hAnsi="Times New Roman"/>
          <w:i/>
          <w:sz w:val="24"/>
          <w:szCs w:val="24"/>
        </w:rPr>
        <w:t>Um modelo espacial de demanda habitacional para a cidade do Recife</w:t>
      </w:r>
      <w:r w:rsidRPr="00033232">
        <w:rPr>
          <w:rFonts w:ascii="Times New Roman" w:hAnsi="Times New Roman"/>
          <w:sz w:val="24"/>
          <w:szCs w:val="24"/>
        </w:rPr>
        <w:t>.</w:t>
      </w:r>
      <w:r w:rsidRPr="00033232">
        <w:rPr>
          <w:rFonts w:ascii="Times New Roman" w:hAnsi="Times New Roman"/>
          <w:i/>
          <w:iCs/>
          <w:sz w:val="24"/>
          <w:szCs w:val="24"/>
        </w:rPr>
        <w:t xml:space="preserve"> </w:t>
      </w:r>
      <w:r w:rsidRPr="00EA2A82">
        <w:rPr>
          <w:rFonts w:ascii="Times New Roman" w:hAnsi="Times New Roman"/>
          <w:i/>
          <w:iCs/>
          <w:sz w:val="24"/>
          <w:szCs w:val="24"/>
        </w:rPr>
        <w:t>Estud. Econ.</w:t>
      </w:r>
      <w:r w:rsidRPr="00EA2A82">
        <w:rPr>
          <w:rFonts w:ascii="Times New Roman" w:hAnsi="Times New Roman"/>
          <w:sz w:val="24"/>
          <w:szCs w:val="24"/>
        </w:rPr>
        <w:t xml:space="preserve"> </w:t>
      </w:r>
      <w:r w:rsidRPr="00707B2A">
        <w:rPr>
          <w:rFonts w:ascii="Times New Roman" w:hAnsi="Times New Roman"/>
          <w:sz w:val="24"/>
          <w:szCs w:val="24"/>
        </w:rPr>
        <w:t>[online]. vol.40, n.4  pp. 891-916.</w:t>
      </w:r>
      <w:r w:rsidR="00103660" w:rsidRPr="00707B2A">
        <w:rPr>
          <w:rFonts w:ascii="Times New Roman" w:hAnsi="Times New Roman"/>
          <w:sz w:val="24"/>
          <w:szCs w:val="24"/>
        </w:rPr>
        <w:t xml:space="preserve"> </w:t>
      </w:r>
      <w:r w:rsidR="00103660" w:rsidRPr="00103660">
        <w:rPr>
          <w:rFonts w:ascii="Times New Roman" w:hAnsi="Times New Roman"/>
          <w:sz w:val="24"/>
          <w:szCs w:val="24"/>
        </w:rPr>
        <w:t xml:space="preserve">2010 </w:t>
      </w:r>
      <w:r w:rsidRPr="00103660">
        <w:rPr>
          <w:rFonts w:ascii="Times New Roman" w:hAnsi="Times New Roman"/>
          <w:sz w:val="24"/>
          <w:szCs w:val="24"/>
        </w:rPr>
        <w:t xml:space="preserve"> Disponível em: </w:t>
      </w:r>
      <w:hyperlink r:id="rId23" w:history="1">
        <w:r w:rsidRPr="00103660">
          <w:rPr>
            <w:rStyle w:val="Hyperlink"/>
            <w:rFonts w:ascii="Times New Roman" w:hAnsi="Times New Roman"/>
            <w:sz w:val="24"/>
            <w:szCs w:val="24"/>
          </w:rPr>
          <w:t>http://www.scielo.br</w:t>
        </w:r>
      </w:hyperlink>
      <w:r w:rsidR="00103660">
        <w:t xml:space="preserve">  </w:t>
      </w:r>
      <w:r w:rsidR="00103660">
        <w:rPr>
          <w:rFonts w:ascii="Times New Roman" w:hAnsi="Times New Roman"/>
          <w:sz w:val="24"/>
          <w:szCs w:val="24"/>
        </w:rPr>
        <w:t>acessado</w:t>
      </w:r>
      <w:r w:rsidR="00103660" w:rsidRPr="00103660">
        <w:rPr>
          <w:rFonts w:ascii="Times New Roman" w:hAnsi="Times New Roman"/>
          <w:sz w:val="24"/>
          <w:szCs w:val="24"/>
        </w:rPr>
        <w:t xml:space="preserve"> em 23 de Janeiro de 2011.</w:t>
      </w:r>
    </w:p>
    <w:p w:rsidR="00BE0A7E" w:rsidRPr="00103660" w:rsidRDefault="00BE0A7E" w:rsidP="00BB460B">
      <w:pPr>
        <w:spacing w:after="0" w:line="240" w:lineRule="auto"/>
        <w:jc w:val="both"/>
        <w:rPr>
          <w:rFonts w:ascii="Times New Roman" w:hAnsi="Times New Roman"/>
          <w:sz w:val="24"/>
          <w:szCs w:val="24"/>
        </w:rPr>
      </w:pPr>
    </w:p>
    <w:p w:rsidR="00B773C7" w:rsidRPr="00B62A67" w:rsidRDefault="00B773C7" w:rsidP="00BB460B">
      <w:pPr>
        <w:autoSpaceDE w:val="0"/>
        <w:autoSpaceDN w:val="0"/>
        <w:adjustRightInd w:val="0"/>
        <w:spacing w:after="0" w:line="240" w:lineRule="auto"/>
        <w:jc w:val="both"/>
        <w:rPr>
          <w:rFonts w:ascii="Times New Roman" w:hAnsi="Times New Roman"/>
          <w:sz w:val="24"/>
          <w:szCs w:val="24"/>
        </w:rPr>
      </w:pPr>
      <w:r w:rsidRPr="00722C2E">
        <w:rPr>
          <w:rFonts w:ascii="Times New Roman" w:hAnsi="Times New Roman"/>
          <w:sz w:val="24"/>
          <w:szCs w:val="24"/>
          <w:lang w:val="en-US" w:eastAsia="pt-BR"/>
        </w:rPr>
        <w:t xml:space="preserve">DEACON, R.; NORMAN, C. S. </w:t>
      </w:r>
      <w:r w:rsidRPr="00722C2E">
        <w:rPr>
          <w:rFonts w:ascii="Times New Roman" w:hAnsi="Times New Roman"/>
          <w:i/>
          <w:sz w:val="24"/>
          <w:szCs w:val="24"/>
          <w:lang w:val="en-US" w:eastAsia="pt-BR"/>
        </w:rPr>
        <w:t>Is the Environmental Kuznets Curve an empirical regularity?</w:t>
      </w:r>
      <w:r w:rsidRPr="00722C2E">
        <w:rPr>
          <w:rFonts w:ascii="Times New Roman" w:hAnsi="Times New Roman"/>
          <w:sz w:val="24"/>
          <w:szCs w:val="24"/>
          <w:lang w:val="en-US" w:eastAsia="pt-BR"/>
        </w:rPr>
        <w:t xml:space="preserve"> </w:t>
      </w:r>
      <w:r w:rsidRPr="00722C2E">
        <w:rPr>
          <w:rFonts w:ascii="Times New Roman" w:hAnsi="Times New Roman"/>
          <w:bCs/>
          <w:sz w:val="24"/>
          <w:szCs w:val="24"/>
          <w:lang w:val="en-US" w:eastAsia="pt-BR"/>
        </w:rPr>
        <w:t>e Scholarship Repository</w:t>
      </w:r>
      <w:r w:rsidRPr="00722C2E">
        <w:rPr>
          <w:rFonts w:ascii="Times New Roman" w:hAnsi="Times New Roman"/>
          <w:sz w:val="24"/>
          <w:szCs w:val="24"/>
          <w:lang w:val="en-US" w:eastAsia="pt-BR"/>
        </w:rPr>
        <w:t>, University of California, Santa Barbara.</w:t>
      </w:r>
      <w:r w:rsidR="00103660" w:rsidRPr="00722C2E">
        <w:rPr>
          <w:rFonts w:ascii="Times New Roman" w:hAnsi="Times New Roman"/>
          <w:sz w:val="24"/>
          <w:szCs w:val="24"/>
          <w:lang w:val="en-US" w:eastAsia="pt-BR"/>
        </w:rPr>
        <w:t xml:space="preserve"> </w:t>
      </w:r>
      <w:r w:rsidR="00103660" w:rsidRPr="00B62A67">
        <w:rPr>
          <w:rFonts w:ascii="Times New Roman" w:hAnsi="Times New Roman"/>
          <w:sz w:val="24"/>
          <w:szCs w:val="24"/>
          <w:lang w:eastAsia="pt-BR"/>
        </w:rPr>
        <w:t>2004</w:t>
      </w:r>
      <w:r w:rsidRPr="00B62A67">
        <w:rPr>
          <w:rFonts w:ascii="Times New Roman" w:hAnsi="Times New Roman"/>
          <w:sz w:val="24"/>
          <w:szCs w:val="24"/>
        </w:rPr>
        <w:t xml:space="preserve"> </w:t>
      </w:r>
    </w:p>
    <w:p w:rsidR="00BE0A7E" w:rsidRPr="00B62A67" w:rsidRDefault="00BE0A7E" w:rsidP="00BB460B">
      <w:pPr>
        <w:autoSpaceDE w:val="0"/>
        <w:autoSpaceDN w:val="0"/>
        <w:adjustRightInd w:val="0"/>
        <w:spacing w:after="0" w:line="240" w:lineRule="auto"/>
        <w:jc w:val="both"/>
        <w:rPr>
          <w:rFonts w:ascii="Times New Roman" w:hAnsi="Times New Roman"/>
          <w:sz w:val="24"/>
          <w:szCs w:val="24"/>
        </w:rPr>
      </w:pPr>
    </w:p>
    <w:p w:rsidR="00AB7282" w:rsidRDefault="00AB7282" w:rsidP="00BB460B">
      <w:pPr>
        <w:spacing w:after="0" w:line="240" w:lineRule="auto"/>
        <w:jc w:val="both"/>
        <w:rPr>
          <w:rFonts w:ascii="Times New Roman" w:hAnsi="Times New Roman"/>
          <w:sz w:val="24"/>
          <w:szCs w:val="24"/>
        </w:rPr>
      </w:pPr>
      <w:r>
        <w:rPr>
          <w:rFonts w:ascii="Times New Roman" w:hAnsi="Times New Roman"/>
          <w:sz w:val="24"/>
          <w:szCs w:val="24"/>
        </w:rPr>
        <w:t xml:space="preserve">FUNDAÇÃO AMAZONAS SUSTENTÁVEL - FAS, </w:t>
      </w:r>
      <w:r w:rsidR="00D17F02">
        <w:rPr>
          <w:rFonts w:ascii="Times New Roman" w:hAnsi="Times New Roman"/>
          <w:sz w:val="24"/>
          <w:szCs w:val="24"/>
        </w:rPr>
        <w:t>Programa Bolsa Floresta</w:t>
      </w:r>
      <w:r>
        <w:rPr>
          <w:rFonts w:ascii="Times New Roman" w:hAnsi="Times New Roman"/>
          <w:sz w:val="24"/>
          <w:szCs w:val="24"/>
        </w:rPr>
        <w:t xml:space="preserve">. </w:t>
      </w:r>
      <w:r w:rsidR="00D17F02">
        <w:rPr>
          <w:rFonts w:ascii="Times New Roman" w:hAnsi="Times New Roman"/>
          <w:sz w:val="24"/>
          <w:szCs w:val="24"/>
        </w:rPr>
        <w:t>Relatório de Gestão</w:t>
      </w:r>
      <w:r>
        <w:rPr>
          <w:rFonts w:ascii="Times New Roman" w:hAnsi="Times New Roman"/>
          <w:sz w:val="24"/>
          <w:szCs w:val="24"/>
        </w:rPr>
        <w:t xml:space="preserve"> </w:t>
      </w:r>
      <w:r w:rsidR="00D17F02">
        <w:rPr>
          <w:rFonts w:ascii="Times New Roman" w:hAnsi="Times New Roman"/>
          <w:sz w:val="24"/>
          <w:szCs w:val="24"/>
        </w:rPr>
        <w:t>- 2009</w:t>
      </w:r>
      <w:r>
        <w:rPr>
          <w:rFonts w:ascii="Times New Roman" w:hAnsi="Times New Roman"/>
          <w:sz w:val="24"/>
          <w:szCs w:val="24"/>
        </w:rPr>
        <w:t xml:space="preserve">. Disponível em: </w:t>
      </w:r>
      <w:hyperlink r:id="rId24" w:history="1">
        <w:r w:rsidR="00D17F02" w:rsidRPr="00F83A12">
          <w:rPr>
            <w:rStyle w:val="Hyperlink"/>
            <w:rFonts w:ascii="Times New Roman" w:hAnsi="Times New Roman"/>
            <w:sz w:val="24"/>
            <w:szCs w:val="24"/>
          </w:rPr>
          <w:t>http://www.fas.am.org.br</w:t>
        </w:r>
      </w:hyperlink>
      <w:r>
        <w:rPr>
          <w:rFonts w:ascii="Times New Roman" w:hAnsi="Times New Roman"/>
          <w:sz w:val="24"/>
          <w:szCs w:val="24"/>
        </w:rPr>
        <w:tab/>
        <w:t>acessado em 01/09/10.</w:t>
      </w:r>
    </w:p>
    <w:p w:rsidR="00AB7282" w:rsidRDefault="00AB7282" w:rsidP="00BB460B">
      <w:pPr>
        <w:autoSpaceDE w:val="0"/>
        <w:autoSpaceDN w:val="0"/>
        <w:adjustRightInd w:val="0"/>
        <w:spacing w:after="0" w:line="240" w:lineRule="auto"/>
        <w:jc w:val="both"/>
        <w:rPr>
          <w:rFonts w:ascii="Times New Roman" w:hAnsi="Times New Roman"/>
          <w:sz w:val="24"/>
          <w:szCs w:val="24"/>
        </w:rPr>
      </w:pPr>
    </w:p>
    <w:p w:rsidR="004D3120" w:rsidRDefault="004D3120" w:rsidP="00BB460B">
      <w:pPr>
        <w:autoSpaceDE w:val="0"/>
        <w:autoSpaceDN w:val="0"/>
        <w:adjustRightInd w:val="0"/>
        <w:spacing w:after="0" w:line="240" w:lineRule="auto"/>
        <w:jc w:val="both"/>
        <w:rPr>
          <w:rFonts w:ascii="Times New Roman" w:hAnsi="Times New Roman"/>
          <w:sz w:val="24"/>
          <w:szCs w:val="24"/>
          <w:lang w:val="en-US"/>
        </w:rPr>
      </w:pPr>
      <w:r w:rsidRPr="00D17F02">
        <w:rPr>
          <w:rFonts w:ascii="Times New Roman" w:hAnsi="Times New Roman"/>
          <w:sz w:val="24"/>
          <w:szCs w:val="24"/>
          <w:lang w:val="en-US"/>
        </w:rPr>
        <w:t>FLORAX, R. J. G. M.; FOLMER, H.; REY, S. J. Specification searches in spatial econometrics: The relevance of Hendry´s meth</w:t>
      </w:r>
      <w:r>
        <w:rPr>
          <w:rFonts w:ascii="Times New Roman" w:hAnsi="Times New Roman"/>
          <w:sz w:val="24"/>
          <w:szCs w:val="24"/>
          <w:lang w:val="en-US"/>
        </w:rPr>
        <w:t>odology, Regional Science and Urban Economics, vol. 33, n. 5, p. 557-79, 2003.</w:t>
      </w:r>
    </w:p>
    <w:p w:rsidR="004D3120" w:rsidRPr="004D3120" w:rsidRDefault="004D3120" w:rsidP="00BB460B">
      <w:pPr>
        <w:autoSpaceDE w:val="0"/>
        <w:autoSpaceDN w:val="0"/>
        <w:adjustRightInd w:val="0"/>
        <w:spacing w:after="0" w:line="240" w:lineRule="auto"/>
        <w:jc w:val="both"/>
        <w:rPr>
          <w:rFonts w:ascii="Times New Roman" w:hAnsi="Times New Roman"/>
          <w:sz w:val="24"/>
          <w:szCs w:val="24"/>
          <w:lang w:val="en-US"/>
        </w:rPr>
      </w:pPr>
    </w:p>
    <w:p w:rsidR="00B773C7" w:rsidRPr="00E929EC" w:rsidRDefault="00B773C7" w:rsidP="00BB460B">
      <w:pPr>
        <w:spacing w:after="0" w:line="240" w:lineRule="auto"/>
        <w:jc w:val="both"/>
        <w:rPr>
          <w:rFonts w:ascii="Times New Roman" w:hAnsi="Times New Roman"/>
          <w:sz w:val="24"/>
          <w:szCs w:val="24"/>
          <w:lang w:val="en-US"/>
        </w:rPr>
      </w:pPr>
      <w:r>
        <w:rPr>
          <w:rFonts w:ascii="Times New Roman" w:hAnsi="Times New Roman"/>
          <w:sz w:val="24"/>
          <w:szCs w:val="24"/>
        </w:rPr>
        <w:t>FONS</w:t>
      </w:r>
      <w:r w:rsidR="00103660">
        <w:rPr>
          <w:rFonts w:ascii="Times New Roman" w:hAnsi="Times New Roman"/>
          <w:sz w:val="24"/>
          <w:szCs w:val="24"/>
        </w:rPr>
        <w:t xml:space="preserve">ECA, L. N.; RIBEIRO, E. P. </w:t>
      </w:r>
      <w:r>
        <w:rPr>
          <w:rFonts w:ascii="Times New Roman" w:hAnsi="Times New Roman"/>
          <w:sz w:val="24"/>
          <w:szCs w:val="24"/>
        </w:rPr>
        <w:t xml:space="preserve">Preservação Ambiental e crescimento Econômico no Brasil. In: VII Encontro de Economia da Região Sul. </w:t>
      </w:r>
      <w:r w:rsidRPr="00E929EC">
        <w:rPr>
          <w:rFonts w:ascii="Times New Roman" w:hAnsi="Times New Roman"/>
          <w:sz w:val="24"/>
          <w:szCs w:val="24"/>
          <w:lang w:val="en-US"/>
        </w:rPr>
        <w:t>Rio Grande do Sul – Anpec Sul.</w:t>
      </w:r>
      <w:r w:rsidR="00103660" w:rsidRPr="00E929EC">
        <w:rPr>
          <w:rFonts w:ascii="Times New Roman" w:hAnsi="Times New Roman"/>
          <w:sz w:val="24"/>
          <w:szCs w:val="24"/>
          <w:lang w:val="en-US"/>
        </w:rPr>
        <w:t xml:space="preserve"> 2005</w:t>
      </w:r>
    </w:p>
    <w:p w:rsidR="00BE0A7E" w:rsidRPr="00E929EC" w:rsidRDefault="00BE0A7E" w:rsidP="00BB460B">
      <w:pPr>
        <w:spacing w:after="0" w:line="240" w:lineRule="auto"/>
        <w:jc w:val="both"/>
        <w:rPr>
          <w:rFonts w:ascii="Times New Roman" w:hAnsi="Times New Roman"/>
          <w:sz w:val="24"/>
          <w:szCs w:val="24"/>
          <w:lang w:val="en-US"/>
        </w:rPr>
      </w:pPr>
    </w:p>
    <w:p w:rsidR="00B773C7" w:rsidRDefault="00103660" w:rsidP="00BB460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GROSMAN, G.; KRUEGER, A. </w:t>
      </w:r>
      <w:r w:rsidR="00B773C7" w:rsidRPr="00B773C7">
        <w:rPr>
          <w:rFonts w:ascii="Times New Roman" w:hAnsi="Times New Roman"/>
          <w:i/>
          <w:sz w:val="24"/>
          <w:szCs w:val="24"/>
          <w:lang w:val="en-US"/>
        </w:rPr>
        <w:t>A Environmental Impacts of a North American Free Trade Agreement</w:t>
      </w:r>
      <w:r w:rsidR="00B773C7">
        <w:rPr>
          <w:rFonts w:ascii="Times New Roman" w:hAnsi="Times New Roman"/>
          <w:sz w:val="24"/>
          <w:szCs w:val="24"/>
          <w:lang w:val="en-US"/>
        </w:rPr>
        <w:t>. National Bureau of Economics Research Working paper 3914, NBER, Cambridge, MA.</w:t>
      </w:r>
      <w:r>
        <w:rPr>
          <w:rFonts w:ascii="Times New Roman" w:hAnsi="Times New Roman"/>
          <w:sz w:val="24"/>
          <w:szCs w:val="24"/>
          <w:lang w:val="en-US"/>
        </w:rPr>
        <w:t xml:space="preserve"> 1991.</w:t>
      </w:r>
    </w:p>
    <w:p w:rsidR="00BE0A7E" w:rsidRDefault="00BE0A7E" w:rsidP="00BB460B">
      <w:pPr>
        <w:autoSpaceDE w:val="0"/>
        <w:autoSpaceDN w:val="0"/>
        <w:adjustRightInd w:val="0"/>
        <w:spacing w:after="0" w:line="240" w:lineRule="auto"/>
        <w:jc w:val="both"/>
        <w:rPr>
          <w:rFonts w:ascii="Times New Roman" w:hAnsi="Times New Roman"/>
          <w:sz w:val="24"/>
          <w:szCs w:val="24"/>
          <w:lang w:val="en-US"/>
        </w:rPr>
      </w:pPr>
    </w:p>
    <w:p w:rsidR="00B773C7" w:rsidRPr="00707B2A" w:rsidRDefault="00103660" w:rsidP="00BB46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GROSSMAN, G.; KRUEGER, A.</w:t>
      </w:r>
      <w:r w:rsidR="00B773C7">
        <w:rPr>
          <w:rFonts w:ascii="Times New Roman" w:hAnsi="Times New Roman"/>
          <w:sz w:val="24"/>
          <w:szCs w:val="24"/>
          <w:lang w:val="en-US"/>
        </w:rPr>
        <w:t xml:space="preserve"> </w:t>
      </w:r>
      <w:r w:rsidR="00B773C7" w:rsidRPr="007D6311">
        <w:rPr>
          <w:rFonts w:ascii="Times New Roman" w:hAnsi="Times New Roman"/>
          <w:i/>
          <w:sz w:val="24"/>
          <w:szCs w:val="24"/>
          <w:lang w:val="en-US"/>
        </w:rPr>
        <w:t>Economic Growth and the Environment</w:t>
      </w:r>
      <w:r w:rsidR="00B773C7">
        <w:rPr>
          <w:rFonts w:ascii="Times New Roman" w:hAnsi="Times New Roman"/>
          <w:sz w:val="24"/>
          <w:szCs w:val="24"/>
          <w:lang w:val="en-US"/>
        </w:rPr>
        <w:t xml:space="preserve">. </w:t>
      </w:r>
      <w:r w:rsidR="00B773C7" w:rsidRPr="00103660">
        <w:rPr>
          <w:rFonts w:ascii="Times New Roman" w:hAnsi="Times New Roman"/>
          <w:sz w:val="24"/>
          <w:szCs w:val="24"/>
          <w:lang w:val="en-US"/>
        </w:rPr>
        <w:t>Quarterly Journal of Economics, Massachussetts, vol.110, n 2, p.353-377.</w:t>
      </w:r>
      <w:r w:rsidRPr="00103660">
        <w:rPr>
          <w:rFonts w:ascii="Times New Roman" w:hAnsi="Times New Roman"/>
          <w:sz w:val="24"/>
          <w:szCs w:val="24"/>
          <w:lang w:val="en-US"/>
        </w:rPr>
        <w:t xml:space="preserve"> </w:t>
      </w:r>
      <w:r w:rsidRPr="00707B2A">
        <w:rPr>
          <w:rFonts w:ascii="Times New Roman" w:hAnsi="Times New Roman"/>
          <w:sz w:val="24"/>
          <w:szCs w:val="24"/>
        </w:rPr>
        <w:t>1995.</w:t>
      </w:r>
    </w:p>
    <w:p w:rsidR="00BE0A7E" w:rsidRPr="00707B2A" w:rsidRDefault="00BE0A7E" w:rsidP="00BB460B">
      <w:pPr>
        <w:autoSpaceDE w:val="0"/>
        <w:autoSpaceDN w:val="0"/>
        <w:adjustRightInd w:val="0"/>
        <w:spacing w:after="0" w:line="240" w:lineRule="auto"/>
        <w:jc w:val="both"/>
        <w:rPr>
          <w:rFonts w:ascii="Times New Roman" w:hAnsi="Times New Roman"/>
          <w:sz w:val="24"/>
          <w:szCs w:val="24"/>
        </w:rPr>
      </w:pPr>
    </w:p>
    <w:p w:rsidR="00B773C7" w:rsidRPr="00D17F02" w:rsidRDefault="00103660" w:rsidP="00BB460B">
      <w:pPr>
        <w:autoSpaceDE w:val="0"/>
        <w:autoSpaceDN w:val="0"/>
        <w:adjustRightInd w:val="0"/>
        <w:spacing w:after="0" w:line="240" w:lineRule="auto"/>
        <w:jc w:val="both"/>
        <w:rPr>
          <w:rFonts w:ascii="Times New Roman" w:hAnsi="Times New Roman"/>
          <w:sz w:val="24"/>
          <w:szCs w:val="24"/>
        </w:rPr>
      </w:pPr>
      <w:r w:rsidRPr="00103660">
        <w:rPr>
          <w:rFonts w:ascii="Times New Roman" w:hAnsi="Times New Roman"/>
          <w:sz w:val="24"/>
          <w:szCs w:val="24"/>
        </w:rPr>
        <w:t xml:space="preserve">GUJARATI, Damodar N. </w:t>
      </w:r>
      <w:r w:rsidR="00B773C7" w:rsidRPr="00103660">
        <w:rPr>
          <w:rFonts w:ascii="Times New Roman" w:hAnsi="Times New Roman"/>
          <w:sz w:val="24"/>
          <w:szCs w:val="24"/>
        </w:rPr>
        <w:t xml:space="preserve"> Econometria Básica. </w:t>
      </w:r>
      <w:r w:rsidR="00B773C7" w:rsidRPr="00707B2A">
        <w:rPr>
          <w:rFonts w:ascii="Times New Roman" w:hAnsi="Times New Roman"/>
          <w:sz w:val="24"/>
          <w:szCs w:val="24"/>
        </w:rPr>
        <w:t xml:space="preserve">Ed. Elsevier. 4° edição. Rio de Janeiro. </w:t>
      </w:r>
      <w:r w:rsidRPr="00D17F02">
        <w:rPr>
          <w:rFonts w:ascii="Times New Roman" w:hAnsi="Times New Roman"/>
          <w:sz w:val="24"/>
          <w:szCs w:val="24"/>
        </w:rPr>
        <w:t>2006</w:t>
      </w:r>
    </w:p>
    <w:p w:rsidR="00D17F02" w:rsidRDefault="00D17F02" w:rsidP="00BB460B">
      <w:pPr>
        <w:pStyle w:val="NormalWeb"/>
        <w:spacing w:before="0" w:beforeAutospacing="0" w:after="0" w:afterAutospacing="0"/>
        <w:jc w:val="both"/>
      </w:pPr>
    </w:p>
    <w:p w:rsidR="00D17F02" w:rsidRDefault="00D17F02" w:rsidP="00BB460B">
      <w:pPr>
        <w:pStyle w:val="NormalWeb"/>
        <w:spacing w:before="0" w:beforeAutospacing="0" w:after="0" w:afterAutospacing="0"/>
        <w:jc w:val="both"/>
      </w:pPr>
      <w:r w:rsidRPr="00707B2A">
        <w:t xml:space="preserve">INSTITUTO </w:t>
      </w:r>
      <w:r>
        <w:t xml:space="preserve">BRASILEIRO DE GEOGRAFIA E ESTATÍSTICA-IBGE. </w:t>
      </w:r>
      <w:r>
        <w:rPr>
          <w:i/>
        </w:rPr>
        <w:t>Banco de dados agregados demográfico e contagem</w:t>
      </w:r>
      <w:r>
        <w:t xml:space="preserve">. Brasília, 2009. Disponível em: </w:t>
      </w:r>
      <w:hyperlink r:id="rId25" w:history="1">
        <w:r w:rsidRPr="00884720">
          <w:rPr>
            <w:rStyle w:val="Hyperlink"/>
          </w:rPr>
          <w:t>http://www.</w:t>
        </w:r>
        <w:r>
          <w:rPr>
            <w:rStyle w:val="Hyperlink"/>
          </w:rPr>
          <w:t>sidra.</w:t>
        </w:r>
        <w:r w:rsidRPr="00884720">
          <w:rPr>
            <w:rStyle w:val="Hyperlink"/>
          </w:rPr>
          <w:t>i</w:t>
        </w:r>
        <w:r>
          <w:rPr>
            <w:rStyle w:val="Hyperlink"/>
          </w:rPr>
          <w:t>bge.gov</w:t>
        </w:r>
        <w:r w:rsidRPr="00884720">
          <w:rPr>
            <w:rStyle w:val="Hyperlink"/>
          </w:rPr>
          <w:t>.br</w:t>
        </w:r>
      </w:hyperlink>
      <w:r>
        <w:t xml:space="preserve">  acessado em 25 de novembro de 2010.</w:t>
      </w:r>
    </w:p>
    <w:p w:rsidR="00D17F02" w:rsidRPr="00D17F02" w:rsidRDefault="00D17F02" w:rsidP="00BB460B">
      <w:pPr>
        <w:autoSpaceDE w:val="0"/>
        <w:autoSpaceDN w:val="0"/>
        <w:adjustRightInd w:val="0"/>
        <w:spacing w:after="0" w:line="240" w:lineRule="auto"/>
        <w:jc w:val="both"/>
        <w:rPr>
          <w:rFonts w:ascii="Times New Roman" w:hAnsi="Times New Roman"/>
          <w:sz w:val="24"/>
          <w:szCs w:val="24"/>
        </w:rPr>
      </w:pPr>
    </w:p>
    <w:p w:rsidR="00B773C7" w:rsidRDefault="00B773C7" w:rsidP="00BB460B">
      <w:pPr>
        <w:pStyle w:val="NormalWeb"/>
        <w:spacing w:before="0" w:beforeAutospacing="0" w:after="0" w:afterAutospacing="0"/>
        <w:jc w:val="both"/>
      </w:pPr>
      <w:r w:rsidRPr="00707B2A">
        <w:t>INSTITUTO NAC</w:t>
      </w:r>
      <w:r>
        <w:t xml:space="preserve">IONAL DE PESQUISAS ESPACIAIS (INPE). </w:t>
      </w:r>
      <w:r w:rsidRPr="00D35E73">
        <w:rPr>
          <w:i/>
        </w:rPr>
        <w:t>Monitoramento da Floresta Amazônica Brasileira</w:t>
      </w:r>
      <w:r>
        <w:t xml:space="preserve">. Brasília, 2009. Disponível em: </w:t>
      </w:r>
      <w:hyperlink r:id="rId26" w:history="1">
        <w:r w:rsidRPr="00884720">
          <w:rPr>
            <w:rStyle w:val="Hyperlink"/>
          </w:rPr>
          <w:t>http://www.inpe.br</w:t>
        </w:r>
      </w:hyperlink>
      <w:r>
        <w:t xml:space="preserve">  acessado em 25 de novembro de 2010.</w:t>
      </w:r>
    </w:p>
    <w:p w:rsidR="00BE0A7E" w:rsidRDefault="00BE0A7E" w:rsidP="00BB460B">
      <w:pPr>
        <w:pStyle w:val="NormalWeb"/>
        <w:spacing w:before="0" w:beforeAutospacing="0" w:after="0" w:afterAutospacing="0"/>
        <w:jc w:val="both"/>
      </w:pPr>
    </w:p>
    <w:p w:rsidR="00B773C7" w:rsidRDefault="00B773C7" w:rsidP="00BB460B">
      <w:pPr>
        <w:autoSpaceDE w:val="0"/>
        <w:autoSpaceDN w:val="0"/>
        <w:adjustRightInd w:val="0"/>
        <w:spacing w:after="0" w:line="240" w:lineRule="auto"/>
        <w:jc w:val="both"/>
        <w:rPr>
          <w:rFonts w:ascii="Times New Roman" w:hAnsi="Times New Roman"/>
          <w:sz w:val="24"/>
          <w:szCs w:val="24"/>
          <w:lang w:val="en-US" w:eastAsia="pt-BR"/>
        </w:rPr>
      </w:pPr>
      <w:r w:rsidRPr="000119D9">
        <w:rPr>
          <w:rFonts w:ascii="Times New Roman" w:hAnsi="Times New Roman"/>
          <w:sz w:val="24"/>
          <w:szCs w:val="24"/>
          <w:lang w:val="en-US" w:eastAsia="pt-BR"/>
        </w:rPr>
        <w:t xml:space="preserve">KIM, C.W. ; Phipps, T.T. ; and Anselin, L. (2001). </w:t>
      </w:r>
      <w:r w:rsidRPr="000119D9">
        <w:rPr>
          <w:rFonts w:ascii="Times New Roman" w:hAnsi="Times New Roman"/>
          <w:i/>
          <w:iCs/>
          <w:sz w:val="24"/>
          <w:szCs w:val="24"/>
          <w:lang w:val="en-US" w:eastAsia="pt-BR"/>
        </w:rPr>
        <w:t>Measuring the Benefits of Air Quality Improvement: A Spatial Hedonic</w:t>
      </w:r>
      <w:r>
        <w:rPr>
          <w:rFonts w:ascii="Times New Roman" w:hAnsi="Times New Roman"/>
          <w:i/>
          <w:iCs/>
          <w:sz w:val="24"/>
          <w:szCs w:val="24"/>
          <w:lang w:val="en-US" w:eastAsia="pt-BR"/>
        </w:rPr>
        <w:t xml:space="preserve"> </w:t>
      </w:r>
      <w:r w:rsidRPr="000119D9">
        <w:rPr>
          <w:rFonts w:ascii="Times New Roman" w:hAnsi="Times New Roman"/>
          <w:i/>
          <w:iCs/>
          <w:sz w:val="24"/>
          <w:szCs w:val="24"/>
          <w:lang w:val="en-US" w:eastAsia="pt-BR"/>
        </w:rPr>
        <w:t xml:space="preserve">Approach. </w:t>
      </w:r>
      <w:r w:rsidRPr="000119D9">
        <w:rPr>
          <w:rFonts w:ascii="Times New Roman" w:hAnsi="Times New Roman"/>
          <w:sz w:val="24"/>
          <w:szCs w:val="24"/>
          <w:lang w:val="en-US" w:eastAsia="pt-BR"/>
        </w:rPr>
        <w:t>Working Paper, Sal, Agecon, Uiuc.</w:t>
      </w:r>
    </w:p>
    <w:p w:rsidR="00DA6011" w:rsidRDefault="00DA6011" w:rsidP="00BB460B">
      <w:pPr>
        <w:autoSpaceDE w:val="0"/>
        <w:autoSpaceDN w:val="0"/>
        <w:adjustRightInd w:val="0"/>
        <w:spacing w:after="0" w:line="240" w:lineRule="auto"/>
        <w:jc w:val="both"/>
        <w:rPr>
          <w:rFonts w:ascii="Times New Roman" w:hAnsi="Times New Roman"/>
          <w:sz w:val="24"/>
          <w:szCs w:val="24"/>
          <w:lang w:val="en-US" w:eastAsia="pt-BR"/>
        </w:rPr>
      </w:pPr>
    </w:p>
    <w:p w:rsidR="00DA6011" w:rsidRDefault="00DA6011" w:rsidP="00BB460B">
      <w:pPr>
        <w:autoSpaceDE w:val="0"/>
        <w:autoSpaceDN w:val="0"/>
        <w:adjustRightInd w:val="0"/>
        <w:spacing w:after="0" w:line="240" w:lineRule="auto"/>
        <w:jc w:val="both"/>
        <w:rPr>
          <w:rFonts w:ascii="Times New Roman" w:hAnsi="Times New Roman"/>
          <w:sz w:val="24"/>
          <w:szCs w:val="24"/>
          <w:lang w:val="en-US" w:eastAsia="pt-BR"/>
        </w:rPr>
      </w:pPr>
      <w:r>
        <w:rPr>
          <w:rFonts w:ascii="Times New Roman" w:hAnsi="Times New Roman"/>
          <w:sz w:val="24"/>
          <w:szCs w:val="24"/>
          <w:lang w:val="en-US" w:eastAsia="pt-BR"/>
        </w:rPr>
        <w:lastRenderedPageBreak/>
        <w:t>KELEJIAN, H. H. and PRUCHA, I. R. A Generalized moments estimator for the autoregressive parameter in a s</w:t>
      </w:r>
      <w:r w:rsidR="00D8616B">
        <w:rPr>
          <w:rFonts w:ascii="Times New Roman" w:hAnsi="Times New Roman"/>
          <w:sz w:val="24"/>
          <w:szCs w:val="24"/>
          <w:lang w:val="en-US" w:eastAsia="pt-BR"/>
        </w:rPr>
        <w:t>patial model. International Economic Review, vol. 40, n. 2, 1999.</w:t>
      </w:r>
    </w:p>
    <w:p w:rsidR="00BE0A7E" w:rsidRPr="000119D9" w:rsidRDefault="00BE0A7E" w:rsidP="00BB460B">
      <w:pPr>
        <w:autoSpaceDE w:val="0"/>
        <w:autoSpaceDN w:val="0"/>
        <w:adjustRightInd w:val="0"/>
        <w:spacing w:after="0" w:line="240" w:lineRule="auto"/>
        <w:jc w:val="both"/>
        <w:rPr>
          <w:rFonts w:ascii="Times New Roman" w:hAnsi="Times New Roman"/>
          <w:sz w:val="24"/>
          <w:szCs w:val="24"/>
          <w:lang w:val="en-US" w:eastAsia="pt-BR"/>
        </w:rPr>
      </w:pPr>
    </w:p>
    <w:p w:rsidR="00B773C7" w:rsidRDefault="00103660" w:rsidP="00BB460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KUZNETS, S.</w:t>
      </w:r>
      <w:r w:rsidR="00B773C7">
        <w:rPr>
          <w:rFonts w:ascii="Times New Roman" w:hAnsi="Times New Roman"/>
          <w:sz w:val="24"/>
          <w:szCs w:val="24"/>
          <w:lang w:val="en-US"/>
        </w:rPr>
        <w:t xml:space="preserve"> </w:t>
      </w:r>
      <w:r w:rsidR="00B773C7" w:rsidRPr="007D6311">
        <w:rPr>
          <w:rFonts w:ascii="Times New Roman" w:hAnsi="Times New Roman"/>
          <w:i/>
          <w:sz w:val="24"/>
          <w:szCs w:val="24"/>
          <w:lang w:val="en-US"/>
        </w:rPr>
        <w:t>Economic Growth and Income Inequality</w:t>
      </w:r>
      <w:r w:rsidR="00B773C7">
        <w:rPr>
          <w:rFonts w:ascii="Times New Roman" w:hAnsi="Times New Roman"/>
          <w:sz w:val="24"/>
          <w:szCs w:val="24"/>
          <w:lang w:val="en-US"/>
        </w:rPr>
        <w:t>. American Economic Review. January, vol. 45, p. 1-28.</w:t>
      </w:r>
      <w:r>
        <w:rPr>
          <w:rFonts w:ascii="Times New Roman" w:hAnsi="Times New Roman"/>
          <w:sz w:val="24"/>
          <w:szCs w:val="24"/>
          <w:lang w:val="en-US"/>
        </w:rPr>
        <w:t xml:space="preserve"> 1955.</w:t>
      </w:r>
    </w:p>
    <w:p w:rsidR="00BE0A7E" w:rsidRDefault="00BE0A7E" w:rsidP="00BB460B">
      <w:pPr>
        <w:autoSpaceDE w:val="0"/>
        <w:autoSpaceDN w:val="0"/>
        <w:adjustRightInd w:val="0"/>
        <w:spacing w:after="0" w:line="240" w:lineRule="auto"/>
        <w:jc w:val="both"/>
        <w:rPr>
          <w:rFonts w:ascii="Times New Roman" w:hAnsi="Times New Roman"/>
          <w:sz w:val="24"/>
          <w:szCs w:val="24"/>
          <w:lang w:val="en-US"/>
        </w:rPr>
      </w:pPr>
    </w:p>
    <w:p w:rsidR="00B773C7" w:rsidRPr="00A2295A" w:rsidRDefault="00B773C7" w:rsidP="00BB460B">
      <w:pPr>
        <w:spacing w:after="0" w:line="240" w:lineRule="auto"/>
        <w:jc w:val="both"/>
        <w:rPr>
          <w:rFonts w:ascii="Times New Roman" w:hAnsi="Times New Roman"/>
          <w:sz w:val="24"/>
          <w:szCs w:val="24"/>
          <w:lang w:eastAsia="pt-BR"/>
        </w:rPr>
      </w:pPr>
      <w:r w:rsidRPr="00D37129">
        <w:rPr>
          <w:rFonts w:ascii="Times New Roman" w:hAnsi="Times New Roman"/>
          <w:sz w:val="24"/>
          <w:szCs w:val="24"/>
          <w:lang w:val="en-US" w:eastAsia="pt-BR"/>
        </w:rPr>
        <w:t xml:space="preserve">LONGHI, S. ; Nijkamp, P ; and Poot, J. </w:t>
      </w:r>
      <w:r w:rsidRPr="000119D9">
        <w:rPr>
          <w:rFonts w:ascii="Times New Roman" w:hAnsi="Times New Roman"/>
          <w:i/>
          <w:iCs/>
          <w:sz w:val="24"/>
          <w:szCs w:val="24"/>
          <w:lang w:val="en-US" w:eastAsia="pt-BR"/>
        </w:rPr>
        <w:t xml:space="preserve">Spatial Heterogeneity and the Wage Curve Revisited. </w:t>
      </w:r>
      <w:r w:rsidRPr="00A2295A">
        <w:rPr>
          <w:rFonts w:ascii="Times New Roman" w:hAnsi="Times New Roman"/>
          <w:sz w:val="24"/>
          <w:szCs w:val="24"/>
          <w:lang w:eastAsia="pt-BR"/>
        </w:rPr>
        <w:t>ERSA Conference, Porto.</w:t>
      </w:r>
      <w:r w:rsidR="00103660" w:rsidRPr="00A2295A">
        <w:rPr>
          <w:rFonts w:ascii="Times New Roman" w:hAnsi="Times New Roman"/>
          <w:sz w:val="24"/>
          <w:szCs w:val="24"/>
          <w:lang w:eastAsia="pt-BR"/>
        </w:rPr>
        <w:t xml:space="preserve"> 2004</w:t>
      </w:r>
    </w:p>
    <w:p w:rsidR="00BE0A7E" w:rsidRPr="00A2295A" w:rsidRDefault="00BE0A7E" w:rsidP="00BB460B">
      <w:pPr>
        <w:spacing w:after="0" w:line="240" w:lineRule="auto"/>
        <w:jc w:val="both"/>
        <w:rPr>
          <w:rFonts w:ascii="Times New Roman" w:hAnsi="Times New Roman"/>
          <w:sz w:val="24"/>
          <w:szCs w:val="24"/>
          <w:lang w:eastAsia="pt-BR"/>
        </w:rPr>
      </w:pPr>
    </w:p>
    <w:p w:rsidR="0020547A" w:rsidRDefault="0020547A" w:rsidP="00BB460B">
      <w:pPr>
        <w:autoSpaceDE w:val="0"/>
        <w:autoSpaceDN w:val="0"/>
        <w:adjustRightInd w:val="0"/>
        <w:spacing w:after="0" w:line="240" w:lineRule="auto"/>
        <w:jc w:val="both"/>
        <w:rPr>
          <w:rFonts w:ascii="Times New Roman" w:hAnsi="Times New Roman"/>
          <w:sz w:val="24"/>
          <w:szCs w:val="24"/>
          <w:lang w:eastAsia="pt-BR"/>
        </w:rPr>
      </w:pPr>
      <w:r w:rsidRPr="0020547A">
        <w:rPr>
          <w:rFonts w:ascii="Times New Roman" w:hAnsi="Times New Roman"/>
          <w:sz w:val="24"/>
          <w:szCs w:val="24"/>
          <w:lang w:eastAsia="pt-BR"/>
        </w:rPr>
        <w:t xml:space="preserve">LUCENA, A. F. P. </w:t>
      </w:r>
      <w:r w:rsidRPr="0020547A">
        <w:rPr>
          <w:rFonts w:ascii="Times New Roman" w:hAnsi="Times New Roman"/>
          <w:bCs/>
          <w:i/>
          <w:sz w:val="24"/>
          <w:szCs w:val="24"/>
          <w:lang w:eastAsia="pt-BR"/>
        </w:rPr>
        <w:t>Estimativa de uma Curva de Kuznets Ambiental Aplicada ao Uso de Energia e suas Implicações para As Emisões de Carbono no Brasil</w:t>
      </w:r>
      <w:r w:rsidRPr="0020547A">
        <w:rPr>
          <w:rFonts w:ascii="Times New Roman" w:hAnsi="Times New Roman"/>
          <w:sz w:val="24"/>
          <w:szCs w:val="24"/>
          <w:lang w:eastAsia="pt-BR"/>
        </w:rPr>
        <w:t>. 132f. Unpublished Master Thesis,</w:t>
      </w:r>
      <w:r>
        <w:rPr>
          <w:rFonts w:ascii="Times New Roman" w:hAnsi="Times New Roman"/>
          <w:sz w:val="24"/>
          <w:szCs w:val="24"/>
          <w:lang w:eastAsia="pt-BR"/>
        </w:rPr>
        <w:t xml:space="preserve"> </w:t>
      </w:r>
      <w:r w:rsidRPr="0020547A">
        <w:rPr>
          <w:rFonts w:ascii="Times New Roman" w:hAnsi="Times New Roman"/>
          <w:sz w:val="24"/>
          <w:szCs w:val="24"/>
          <w:lang w:eastAsia="pt-BR"/>
        </w:rPr>
        <w:t>Faculdade de Engenharia, Universidade Federal do Rio de Janeiro, Rio de Janeiro, 2005.</w:t>
      </w:r>
    </w:p>
    <w:p w:rsidR="0020547A" w:rsidRDefault="0020547A" w:rsidP="00BB460B">
      <w:pPr>
        <w:autoSpaceDE w:val="0"/>
        <w:autoSpaceDN w:val="0"/>
        <w:adjustRightInd w:val="0"/>
        <w:spacing w:after="0" w:line="240" w:lineRule="auto"/>
        <w:jc w:val="both"/>
        <w:rPr>
          <w:rFonts w:ascii="Times New Roman" w:hAnsi="Times New Roman"/>
          <w:sz w:val="24"/>
          <w:szCs w:val="24"/>
          <w:lang w:eastAsia="pt-BR"/>
        </w:rPr>
      </w:pPr>
    </w:p>
    <w:p w:rsidR="0020547A" w:rsidRDefault="0020547A" w:rsidP="00BB460B">
      <w:pPr>
        <w:autoSpaceDE w:val="0"/>
        <w:autoSpaceDN w:val="0"/>
        <w:adjustRightInd w:val="0"/>
        <w:spacing w:after="0" w:line="240" w:lineRule="auto"/>
        <w:jc w:val="both"/>
        <w:rPr>
          <w:rFonts w:ascii="Times New Roman" w:hAnsi="Times New Roman"/>
          <w:sz w:val="24"/>
          <w:szCs w:val="24"/>
          <w:lang w:val="en-US" w:eastAsia="pt-BR"/>
        </w:rPr>
      </w:pPr>
      <w:r w:rsidRPr="0020547A">
        <w:rPr>
          <w:rFonts w:ascii="Times New Roman" w:hAnsi="Times New Roman"/>
          <w:sz w:val="24"/>
          <w:szCs w:val="24"/>
          <w:lang w:val="en-US" w:eastAsia="pt-BR"/>
        </w:rPr>
        <w:t xml:space="preserve">MADDISON, D. </w:t>
      </w:r>
      <w:r w:rsidRPr="00AD6340">
        <w:rPr>
          <w:rFonts w:ascii="Times New Roman" w:hAnsi="Times New Roman"/>
          <w:i/>
          <w:sz w:val="24"/>
          <w:szCs w:val="24"/>
          <w:lang w:val="en-US" w:eastAsia="pt-BR"/>
        </w:rPr>
        <w:t>Environmental Kuznets Curves: A spatial econometric approach</w:t>
      </w:r>
      <w:r w:rsidRPr="0020547A">
        <w:rPr>
          <w:rFonts w:ascii="Times New Roman" w:hAnsi="Times New Roman"/>
          <w:sz w:val="24"/>
          <w:szCs w:val="24"/>
          <w:lang w:val="en-US" w:eastAsia="pt-BR"/>
        </w:rPr>
        <w:t xml:space="preserve">. </w:t>
      </w:r>
      <w:r w:rsidRPr="00B62A67">
        <w:rPr>
          <w:rFonts w:ascii="Times New Roman" w:hAnsi="Times New Roman"/>
          <w:bCs/>
          <w:sz w:val="24"/>
          <w:szCs w:val="24"/>
          <w:lang w:val="en-US" w:eastAsia="pt-BR"/>
        </w:rPr>
        <w:t xml:space="preserve">Journal of </w:t>
      </w:r>
      <w:r w:rsidRPr="0020547A">
        <w:rPr>
          <w:rFonts w:ascii="Times New Roman" w:hAnsi="Times New Roman"/>
          <w:bCs/>
          <w:sz w:val="24"/>
          <w:szCs w:val="24"/>
          <w:lang w:val="en-US" w:eastAsia="pt-BR"/>
        </w:rPr>
        <w:t xml:space="preserve">Environmental Economics and Management, </w:t>
      </w:r>
      <w:r w:rsidRPr="0020547A">
        <w:rPr>
          <w:rFonts w:ascii="Times New Roman" w:hAnsi="Times New Roman"/>
          <w:sz w:val="24"/>
          <w:szCs w:val="24"/>
          <w:lang w:val="en-US" w:eastAsia="pt-BR"/>
        </w:rPr>
        <w:t>London, vol. 51, p. 218-230, 2006.</w:t>
      </w:r>
    </w:p>
    <w:p w:rsidR="0020547A" w:rsidRPr="0020547A" w:rsidRDefault="0020547A" w:rsidP="00BB460B">
      <w:pPr>
        <w:autoSpaceDE w:val="0"/>
        <w:autoSpaceDN w:val="0"/>
        <w:adjustRightInd w:val="0"/>
        <w:spacing w:after="0" w:line="240" w:lineRule="auto"/>
        <w:jc w:val="both"/>
        <w:rPr>
          <w:rFonts w:ascii="Times New Roman" w:hAnsi="Times New Roman"/>
          <w:sz w:val="24"/>
          <w:szCs w:val="24"/>
          <w:lang w:val="en-US" w:eastAsia="pt-BR"/>
        </w:rPr>
      </w:pPr>
    </w:p>
    <w:p w:rsidR="00B773C7" w:rsidRPr="00B62A67" w:rsidRDefault="00B773C7" w:rsidP="00BB460B">
      <w:pPr>
        <w:spacing w:after="0" w:line="240" w:lineRule="auto"/>
        <w:jc w:val="both"/>
        <w:rPr>
          <w:rFonts w:ascii="Times New Roman" w:hAnsi="Times New Roman"/>
          <w:sz w:val="24"/>
          <w:szCs w:val="24"/>
          <w:lang w:val="en-US" w:eastAsia="pt-BR"/>
        </w:rPr>
      </w:pPr>
      <w:r w:rsidRPr="0020547A">
        <w:rPr>
          <w:rFonts w:ascii="Times New Roman" w:hAnsi="Times New Roman"/>
          <w:sz w:val="24"/>
          <w:szCs w:val="24"/>
          <w:lang w:val="en-US" w:eastAsia="pt-BR"/>
        </w:rPr>
        <w:t>MES</w:t>
      </w:r>
      <w:r w:rsidR="00D37129" w:rsidRPr="0020547A">
        <w:rPr>
          <w:rFonts w:ascii="Times New Roman" w:hAnsi="Times New Roman"/>
          <w:sz w:val="24"/>
          <w:szCs w:val="24"/>
          <w:lang w:val="en-US" w:eastAsia="pt-BR"/>
        </w:rPr>
        <w:t>SNER, S.F. and Anselin L</w:t>
      </w:r>
      <w:r w:rsidRPr="0020547A">
        <w:rPr>
          <w:rFonts w:ascii="Times New Roman" w:hAnsi="Times New Roman"/>
          <w:sz w:val="24"/>
          <w:szCs w:val="24"/>
          <w:lang w:val="en-US" w:eastAsia="pt-BR"/>
        </w:rPr>
        <w:t xml:space="preserve">. </w:t>
      </w:r>
      <w:r w:rsidRPr="0020547A">
        <w:rPr>
          <w:rFonts w:ascii="Times New Roman" w:hAnsi="Times New Roman"/>
          <w:i/>
          <w:iCs/>
          <w:sz w:val="24"/>
          <w:szCs w:val="24"/>
          <w:lang w:val="en-US" w:eastAsia="pt-BR"/>
        </w:rPr>
        <w:t>Spatial Analyses of Homicide with Areal data</w:t>
      </w:r>
      <w:r w:rsidRPr="0020547A">
        <w:rPr>
          <w:rFonts w:ascii="Times New Roman" w:hAnsi="Times New Roman"/>
          <w:sz w:val="24"/>
          <w:szCs w:val="24"/>
          <w:lang w:val="en-US" w:eastAsia="pt-BR"/>
        </w:rPr>
        <w:t xml:space="preserve">. </w:t>
      </w:r>
      <w:r w:rsidRPr="00B62A67">
        <w:rPr>
          <w:rFonts w:ascii="Times New Roman" w:hAnsi="Times New Roman"/>
          <w:sz w:val="24"/>
          <w:szCs w:val="24"/>
          <w:lang w:val="en-US" w:eastAsia="pt-BR"/>
        </w:rPr>
        <w:t>Working Paper, Sal, Agecon, Uiuc.</w:t>
      </w:r>
      <w:r w:rsidR="00D37129" w:rsidRPr="00B62A67">
        <w:rPr>
          <w:rFonts w:ascii="Times New Roman" w:hAnsi="Times New Roman"/>
          <w:sz w:val="24"/>
          <w:szCs w:val="24"/>
          <w:lang w:val="en-US" w:eastAsia="pt-BR"/>
        </w:rPr>
        <w:t xml:space="preserve"> 2002</w:t>
      </w:r>
    </w:p>
    <w:p w:rsidR="00BE0A7E" w:rsidRPr="00B62A67" w:rsidRDefault="00BE0A7E" w:rsidP="00BB460B">
      <w:pPr>
        <w:spacing w:after="0" w:line="240" w:lineRule="auto"/>
        <w:jc w:val="both"/>
        <w:rPr>
          <w:rFonts w:ascii="Times New Roman" w:hAnsi="Times New Roman"/>
          <w:sz w:val="24"/>
          <w:szCs w:val="24"/>
          <w:lang w:val="en-US" w:eastAsia="pt-BR"/>
        </w:rPr>
      </w:pPr>
    </w:p>
    <w:p w:rsidR="009F0537" w:rsidRPr="005D4BC0" w:rsidRDefault="009F0537" w:rsidP="00BB460B">
      <w:pPr>
        <w:autoSpaceDE w:val="0"/>
        <w:autoSpaceDN w:val="0"/>
        <w:adjustRightInd w:val="0"/>
        <w:spacing w:after="0" w:line="240" w:lineRule="auto"/>
        <w:jc w:val="both"/>
        <w:rPr>
          <w:rFonts w:ascii="Times New Roman" w:hAnsi="Times New Roman"/>
          <w:sz w:val="24"/>
          <w:szCs w:val="24"/>
          <w:lang w:eastAsia="pt-BR"/>
        </w:rPr>
      </w:pPr>
      <w:r w:rsidRPr="009F0537">
        <w:rPr>
          <w:rFonts w:ascii="Times New Roman" w:hAnsi="Times New Roman"/>
          <w:sz w:val="24"/>
          <w:szCs w:val="24"/>
          <w:lang w:val="en-US" w:eastAsia="pt-BR"/>
        </w:rPr>
        <w:t xml:space="preserve">MUNASINGHE, M. (1999). </w:t>
      </w:r>
      <w:r w:rsidRPr="009F0537">
        <w:rPr>
          <w:rFonts w:ascii="Times New Roman" w:hAnsi="Times New Roman"/>
          <w:i/>
          <w:iCs/>
          <w:sz w:val="24"/>
          <w:szCs w:val="24"/>
          <w:lang w:val="en-US" w:eastAsia="pt-BR"/>
        </w:rPr>
        <w:t>Is Environmental Degradation an Inevitable Consequence of Economic</w:t>
      </w:r>
      <w:r>
        <w:rPr>
          <w:rFonts w:ascii="Times New Roman" w:hAnsi="Times New Roman"/>
          <w:i/>
          <w:iCs/>
          <w:sz w:val="24"/>
          <w:szCs w:val="24"/>
          <w:lang w:val="en-US" w:eastAsia="pt-BR"/>
        </w:rPr>
        <w:t xml:space="preserve"> </w:t>
      </w:r>
      <w:r w:rsidRPr="009F0537">
        <w:rPr>
          <w:rFonts w:ascii="Times New Roman" w:hAnsi="Times New Roman"/>
          <w:i/>
          <w:iCs/>
          <w:sz w:val="24"/>
          <w:szCs w:val="24"/>
          <w:lang w:val="en-US" w:eastAsia="pt-BR"/>
        </w:rPr>
        <w:t xml:space="preserve">Growth: Tunneling through the Environmental Kuznets Curve. </w:t>
      </w:r>
      <w:r w:rsidRPr="005D4BC0">
        <w:rPr>
          <w:rFonts w:ascii="Times New Roman" w:hAnsi="Times New Roman"/>
          <w:sz w:val="24"/>
          <w:szCs w:val="24"/>
          <w:lang w:eastAsia="pt-BR"/>
        </w:rPr>
        <w:t>Eccological Economics 29: 89-109.</w:t>
      </w:r>
    </w:p>
    <w:p w:rsidR="009F0537" w:rsidRPr="005D4BC0" w:rsidRDefault="009F0537" w:rsidP="00BB460B">
      <w:pPr>
        <w:spacing w:after="0" w:line="240" w:lineRule="auto"/>
        <w:jc w:val="both"/>
        <w:rPr>
          <w:rFonts w:ascii="Times New Roman" w:hAnsi="Times New Roman"/>
          <w:sz w:val="24"/>
          <w:szCs w:val="24"/>
          <w:lang w:eastAsia="pt-BR"/>
        </w:rPr>
      </w:pPr>
    </w:p>
    <w:p w:rsidR="00B773C7" w:rsidRDefault="00B773C7" w:rsidP="00BB460B">
      <w:pPr>
        <w:spacing w:after="0" w:line="240" w:lineRule="auto"/>
        <w:jc w:val="both"/>
        <w:rPr>
          <w:rFonts w:ascii="Times New Roman" w:hAnsi="Times New Roman"/>
          <w:sz w:val="24"/>
          <w:szCs w:val="24"/>
        </w:rPr>
      </w:pPr>
      <w:r w:rsidRPr="002107C5">
        <w:rPr>
          <w:rFonts w:ascii="Times New Roman" w:hAnsi="Times New Roman"/>
          <w:sz w:val="24"/>
          <w:szCs w:val="24"/>
        </w:rPr>
        <w:t>NIESWIA</w:t>
      </w:r>
      <w:r w:rsidR="00D37129">
        <w:rPr>
          <w:rFonts w:ascii="Times New Roman" w:hAnsi="Times New Roman"/>
          <w:sz w:val="24"/>
          <w:szCs w:val="24"/>
        </w:rPr>
        <w:t>DOMY, M.L.; McPHERSON, M. A.</w:t>
      </w:r>
      <w:r w:rsidRPr="002107C5">
        <w:rPr>
          <w:rFonts w:ascii="Times New Roman" w:hAnsi="Times New Roman"/>
          <w:sz w:val="24"/>
          <w:szCs w:val="24"/>
        </w:rPr>
        <w:t xml:space="preserve"> Análise de Converg</w:t>
      </w:r>
      <w:r>
        <w:rPr>
          <w:rFonts w:ascii="Times New Roman" w:hAnsi="Times New Roman"/>
          <w:sz w:val="24"/>
          <w:szCs w:val="24"/>
        </w:rPr>
        <w:t xml:space="preserve">ência Espacial do PIB per capita em Minas Gerais: 1975-2003. Revista Brasileira de Estudos </w:t>
      </w:r>
      <w:r w:rsidR="00D37129">
        <w:rPr>
          <w:rFonts w:ascii="Times New Roman" w:hAnsi="Times New Roman"/>
          <w:sz w:val="24"/>
          <w:szCs w:val="24"/>
        </w:rPr>
        <w:t>Regionais e Urbanos, Vol.1, n.1. 2007</w:t>
      </w:r>
    </w:p>
    <w:p w:rsidR="00D45743" w:rsidRDefault="00D45743" w:rsidP="00BB460B">
      <w:pPr>
        <w:spacing w:after="0" w:line="240" w:lineRule="auto"/>
        <w:jc w:val="both"/>
        <w:rPr>
          <w:rFonts w:ascii="Times New Roman" w:hAnsi="Times New Roman"/>
          <w:sz w:val="24"/>
          <w:szCs w:val="24"/>
        </w:rPr>
      </w:pPr>
    </w:p>
    <w:p w:rsidR="00D45743" w:rsidRPr="00D37129" w:rsidRDefault="00D45743" w:rsidP="00BB460B">
      <w:pPr>
        <w:spacing w:after="0" w:line="240" w:lineRule="auto"/>
        <w:jc w:val="both"/>
        <w:rPr>
          <w:rFonts w:ascii="Times New Roman" w:hAnsi="Times New Roman"/>
          <w:sz w:val="24"/>
          <w:szCs w:val="24"/>
          <w:lang w:val="en-US"/>
        </w:rPr>
      </w:pPr>
      <w:r>
        <w:rPr>
          <w:rFonts w:ascii="Times New Roman" w:hAnsi="Times New Roman"/>
          <w:sz w:val="24"/>
          <w:szCs w:val="24"/>
        </w:rPr>
        <w:t xml:space="preserve">PAES, Rômulo. </w:t>
      </w:r>
      <w:r w:rsidRPr="002E0742">
        <w:rPr>
          <w:rFonts w:ascii="Times New Roman" w:hAnsi="Times New Roman"/>
          <w:i/>
          <w:sz w:val="24"/>
          <w:szCs w:val="24"/>
        </w:rPr>
        <w:t>Transferência de renda e emprego formal</w:t>
      </w:r>
      <w:r>
        <w:rPr>
          <w:rFonts w:ascii="Times New Roman" w:hAnsi="Times New Roman"/>
          <w:sz w:val="24"/>
          <w:szCs w:val="24"/>
        </w:rPr>
        <w:t xml:space="preserve">. Ministério do Desenvolvimento Social e Combate a Fome – MINISTÉRIO DO DESENVOLVIMENTO SOCIAL - MDS. Disponível em: </w:t>
      </w:r>
      <w:hyperlink r:id="rId27" w:history="1">
        <w:r w:rsidRPr="003116DA">
          <w:rPr>
            <w:rStyle w:val="Hyperlink"/>
            <w:rFonts w:ascii="Times New Roman" w:hAnsi="Times New Roman"/>
            <w:sz w:val="24"/>
            <w:szCs w:val="24"/>
          </w:rPr>
          <w:t>http://www.mds.gov.br/saladeimprensa/noticias/2010/julho/artigo-transferencia-de-renda-e-emprego-formal-romulo-paes</w:t>
        </w:r>
      </w:hyperlink>
      <w:r>
        <w:rPr>
          <w:rFonts w:ascii="Times New Roman" w:hAnsi="Times New Roman"/>
          <w:sz w:val="24"/>
          <w:szCs w:val="24"/>
        </w:rPr>
        <w:t xml:space="preserve">. </w:t>
      </w:r>
      <w:r w:rsidRPr="00D37129">
        <w:rPr>
          <w:rFonts w:ascii="Times New Roman" w:hAnsi="Times New Roman"/>
          <w:sz w:val="24"/>
          <w:szCs w:val="24"/>
          <w:lang w:val="en-US"/>
        </w:rPr>
        <w:t xml:space="preserve">Acessado em 19 de Novembro de 2010. </w:t>
      </w:r>
    </w:p>
    <w:p w:rsidR="00D45743" w:rsidRPr="00D37129" w:rsidRDefault="00D45743" w:rsidP="00BB460B">
      <w:pPr>
        <w:spacing w:after="0" w:line="240" w:lineRule="auto"/>
        <w:jc w:val="both"/>
        <w:rPr>
          <w:rFonts w:ascii="Times New Roman" w:hAnsi="Times New Roman"/>
          <w:sz w:val="24"/>
          <w:szCs w:val="24"/>
          <w:lang w:val="en-US"/>
        </w:rPr>
      </w:pPr>
    </w:p>
    <w:p w:rsidR="00B773C7" w:rsidRDefault="00D37129" w:rsidP="00BB460B">
      <w:pPr>
        <w:spacing w:after="0" w:line="240" w:lineRule="auto"/>
        <w:jc w:val="both"/>
        <w:rPr>
          <w:rFonts w:ascii="Times New Roman" w:hAnsi="Times New Roman"/>
          <w:sz w:val="24"/>
          <w:szCs w:val="24"/>
          <w:lang w:val="en-US" w:eastAsia="pt-BR"/>
        </w:rPr>
      </w:pPr>
      <w:r>
        <w:rPr>
          <w:rFonts w:ascii="Times New Roman" w:hAnsi="Times New Roman"/>
          <w:sz w:val="24"/>
          <w:szCs w:val="24"/>
          <w:lang w:val="en-US" w:eastAsia="pt-BR"/>
        </w:rPr>
        <w:t>PAELINCK, J.H.P</w:t>
      </w:r>
      <w:r w:rsidR="00B773C7" w:rsidRPr="000119D9">
        <w:rPr>
          <w:rFonts w:ascii="Times New Roman" w:hAnsi="Times New Roman"/>
          <w:sz w:val="24"/>
          <w:szCs w:val="24"/>
          <w:lang w:val="en-US" w:eastAsia="pt-BR"/>
        </w:rPr>
        <w:t xml:space="preserve">. </w:t>
      </w:r>
      <w:r w:rsidR="00B773C7" w:rsidRPr="000119D9">
        <w:rPr>
          <w:rFonts w:ascii="Times New Roman" w:hAnsi="Times New Roman"/>
          <w:i/>
          <w:iCs/>
          <w:sz w:val="24"/>
          <w:szCs w:val="24"/>
          <w:lang w:val="en-US" w:eastAsia="pt-BR"/>
        </w:rPr>
        <w:t xml:space="preserve">On aggregation in spatial econometric modelling. </w:t>
      </w:r>
      <w:r w:rsidR="00B773C7" w:rsidRPr="00E3625A">
        <w:rPr>
          <w:rFonts w:ascii="Times New Roman" w:hAnsi="Times New Roman"/>
          <w:sz w:val="24"/>
          <w:szCs w:val="24"/>
          <w:lang w:val="en-US" w:eastAsia="pt-BR"/>
        </w:rPr>
        <w:t>Journal of Geographical Systems, 2, pp: 157-165.</w:t>
      </w:r>
      <w:r>
        <w:rPr>
          <w:rFonts w:ascii="Times New Roman" w:hAnsi="Times New Roman"/>
          <w:sz w:val="24"/>
          <w:szCs w:val="24"/>
          <w:lang w:val="en-US" w:eastAsia="pt-BR"/>
        </w:rPr>
        <w:t xml:space="preserve"> 2000</w:t>
      </w:r>
    </w:p>
    <w:p w:rsidR="00BE0A7E" w:rsidRDefault="00BE0A7E" w:rsidP="00BB460B">
      <w:pPr>
        <w:spacing w:after="0" w:line="240" w:lineRule="auto"/>
        <w:jc w:val="both"/>
        <w:rPr>
          <w:rFonts w:ascii="Times New Roman" w:hAnsi="Times New Roman"/>
          <w:sz w:val="24"/>
          <w:szCs w:val="24"/>
          <w:lang w:val="en-US" w:eastAsia="pt-BR"/>
        </w:rPr>
      </w:pPr>
    </w:p>
    <w:p w:rsidR="009F0537" w:rsidRPr="009F0537" w:rsidRDefault="009F0537" w:rsidP="00BB460B">
      <w:pPr>
        <w:autoSpaceDE w:val="0"/>
        <w:autoSpaceDN w:val="0"/>
        <w:adjustRightInd w:val="0"/>
        <w:spacing w:after="0" w:line="240" w:lineRule="auto"/>
        <w:jc w:val="both"/>
        <w:rPr>
          <w:rFonts w:ascii="Times New Roman" w:hAnsi="Times New Roman"/>
          <w:i/>
          <w:iCs/>
          <w:sz w:val="24"/>
          <w:szCs w:val="24"/>
          <w:lang w:val="en-US" w:eastAsia="pt-BR"/>
        </w:rPr>
      </w:pPr>
      <w:r w:rsidRPr="009F0537">
        <w:rPr>
          <w:rFonts w:ascii="Times New Roman" w:hAnsi="Times New Roman"/>
          <w:sz w:val="24"/>
          <w:szCs w:val="24"/>
          <w:lang w:val="en-US" w:eastAsia="pt-BR"/>
        </w:rPr>
        <w:t xml:space="preserve">PANAYOTOU, T. (1993). </w:t>
      </w:r>
      <w:r w:rsidRPr="009F0537">
        <w:rPr>
          <w:rFonts w:ascii="Times New Roman" w:hAnsi="Times New Roman"/>
          <w:i/>
          <w:iCs/>
          <w:sz w:val="24"/>
          <w:szCs w:val="24"/>
          <w:lang w:val="en-US" w:eastAsia="pt-BR"/>
        </w:rPr>
        <w:t>Empirical Tests and Policy Analysis of Environmental Degradation at</w:t>
      </w:r>
    </w:p>
    <w:p w:rsidR="009F0537" w:rsidRPr="009F0537" w:rsidRDefault="009F0537" w:rsidP="00BB460B">
      <w:pPr>
        <w:autoSpaceDE w:val="0"/>
        <w:autoSpaceDN w:val="0"/>
        <w:adjustRightInd w:val="0"/>
        <w:spacing w:after="0" w:line="240" w:lineRule="auto"/>
        <w:jc w:val="both"/>
        <w:rPr>
          <w:rFonts w:ascii="Times New Roman" w:hAnsi="Times New Roman"/>
          <w:sz w:val="24"/>
          <w:szCs w:val="24"/>
          <w:lang w:eastAsia="pt-BR"/>
        </w:rPr>
      </w:pPr>
      <w:r w:rsidRPr="009F0537">
        <w:rPr>
          <w:rFonts w:ascii="Times New Roman" w:hAnsi="Times New Roman"/>
          <w:i/>
          <w:iCs/>
          <w:sz w:val="24"/>
          <w:szCs w:val="24"/>
          <w:lang w:val="en-US" w:eastAsia="pt-BR"/>
        </w:rPr>
        <w:t xml:space="preserve">Different Stages of Economic Development, Technology and Employment Programme. </w:t>
      </w:r>
      <w:r w:rsidRPr="009F0537">
        <w:rPr>
          <w:rFonts w:ascii="Times New Roman" w:hAnsi="Times New Roman"/>
          <w:sz w:val="24"/>
          <w:szCs w:val="24"/>
          <w:lang w:eastAsia="pt-BR"/>
        </w:rPr>
        <w:t>International</w:t>
      </w:r>
    </w:p>
    <w:p w:rsidR="009F0537" w:rsidRPr="009F0537" w:rsidRDefault="009F0537" w:rsidP="00BB460B">
      <w:pPr>
        <w:spacing w:after="0" w:line="240" w:lineRule="auto"/>
        <w:jc w:val="both"/>
        <w:rPr>
          <w:rFonts w:ascii="Times New Roman" w:hAnsi="Times New Roman"/>
          <w:sz w:val="24"/>
          <w:szCs w:val="24"/>
          <w:lang w:eastAsia="pt-BR"/>
        </w:rPr>
      </w:pPr>
      <w:r w:rsidRPr="009F0537">
        <w:rPr>
          <w:rFonts w:ascii="Times New Roman" w:hAnsi="Times New Roman"/>
          <w:sz w:val="24"/>
          <w:szCs w:val="24"/>
          <w:lang w:eastAsia="pt-BR"/>
        </w:rPr>
        <w:t>Labour Office, Geneva.</w:t>
      </w:r>
    </w:p>
    <w:p w:rsidR="009F0537" w:rsidRPr="009F0537" w:rsidRDefault="009F0537" w:rsidP="00BB460B">
      <w:pPr>
        <w:spacing w:after="0" w:line="240" w:lineRule="auto"/>
        <w:jc w:val="both"/>
        <w:rPr>
          <w:rFonts w:ascii="Times New Roman" w:hAnsi="Times New Roman"/>
          <w:sz w:val="24"/>
          <w:szCs w:val="24"/>
          <w:lang w:eastAsia="pt-BR"/>
        </w:rPr>
      </w:pPr>
    </w:p>
    <w:p w:rsidR="0093270F" w:rsidRDefault="0093270F" w:rsidP="00BB460B">
      <w:pPr>
        <w:spacing w:after="0" w:line="240" w:lineRule="auto"/>
        <w:jc w:val="both"/>
        <w:rPr>
          <w:rFonts w:ascii="Times New Roman" w:hAnsi="Times New Roman"/>
          <w:sz w:val="24"/>
          <w:szCs w:val="24"/>
          <w:lang w:eastAsia="pt-BR"/>
        </w:rPr>
      </w:pPr>
      <w:r w:rsidRPr="0093270F">
        <w:rPr>
          <w:rFonts w:ascii="Times New Roman" w:hAnsi="Times New Roman"/>
          <w:sz w:val="24"/>
          <w:szCs w:val="24"/>
          <w:lang w:eastAsia="pt-BR"/>
        </w:rPr>
        <w:t>PEROBELLI, F. S.; FERREIRA, P.G</w:t>
      </w:r>
      <w:r>
        <w:rPr>
          <w:rFonts w:ascii="Times New Roman" w:hAnsi="Times New Roman"/>
          <w:sz w:val="24"/>
          <w:szCs w:val="24"/>
          <w:lang w:eastAsia="pt-BR"/>
        </w:rPr>
        <w:t>.; FARIA, W.R. Análise de Convergência Espacial do PIB per capita em Minas Gerais</w:t>
      </w:r>
      <w:r w:rsidR="007E1DA2">
        <w:rPr>
          <w:rFonts w:ascii="Times New Roman" w:hAnsi="Times New Roman"/>
          <w:sz w:val="24"/>
          <w:szCs w:val="24"/>
          <w:lang w:eastAsia="pt-BR"/>
        </w:rPr>
        <w:t>: 1975-2003. Revista Brasileira de Estudos Regionais e Urbanos, vol. 1, n.1, 2007.</w:t>
      </w:r>
    </w:p>
    <w:p w:rsidR="007E1DA2" w:rsidRPr="0093270F" w:rsidRDefault="007E1DA2" w:rsidP="00BB460B">
      <w:pPr>
        <w:spacing w:after="0" w:line="240" w:lineRule="auto"/>
        <w:jc w:val="both"/>
        <w:rPr>
          <w:rFonts w:ascii="Times New Roman" w:hAnsi="Times New Roman"/>
          <w:sz w:val="24"/>
          <w:szCs w:val="24"/>
          <w:lang w:eastAsia="pt-BR"/>
        </w:rPr>
      </w:pPr>
    </w:p>
    <w:p w:rsidR="00B773C7" w:rsidRDefault="00B773C7" w:rsidP="00BB460B">
      <w:pPr>
        <w:spacing w:after="0" w:line="240" w:lineRule="auto"/>
        <w:jc w:val="both"/>
        <w:rPr>
          <w:rFonts w:ascii="Times New Roman" w:hAnsi="Times New Roman"/>
          <w:sz w:val="24"/>
          <w:szCs w:val="24"/>
        </w:rPr>
      </w:pPr>
      <w:r>
        <w:rPr>
          <w:rFonts w:ascii="Times New Roman" w:hAnsi="Times New Roman"/>
          <w:sz w:val="24"/>
          <w:szCs w:val="24"/>
        </w:rPr>
        <w:t xml:space="preserve">ROCHA, Sonia. </w:t>
      </w:r>
      <w:r w:rsidRPr="002C7FE3">
        <w:rPr>
          <w:rFonts w:ascii="Times New Roman" w:hAnsi="Times New Roman"/>
          <w:i/>
          <w:sz w:val="24"/>
          <w:szCs w:val="24"/>
        </w:rPr>
        <w:t>Impactos sobre a pobreza dos Novos Programas Federais de Transferência de Renda.</w:t>
      </w:r>
      <w:r>
        <w:rPr>
          <w:rFonts w:ascii="Times New Roman" w:hAnsi="Times New Roman"/>
          <w:sz w:val="24"/>
          <w:szCs w:val="24"/>
        </w:rPr>
        <w:t xml:space="preserve"> ln: 32 encontro de economia 2004. João Pessoa (PB). Anais eletrônicos... João Pessoa. </w:t>
      </w:r>
    </w:p>
    <w:p w:rsidR="00BE0A7E" w:rsidRDefault="00BE0A7E" w:rsidP="00BB460B">
      <w:pPr>
        <w:spacing w:after="0" w:line="240" w:lineRule="auto"/>
        <w:jc w:val="both"/>
        <w:rPr>
          <w:rFonts w:ascii="Times New Roman" w:hAnsi="Times New Roman"/>
          <w:sz w:val="24"/>
          <w:szCs w:val="24"/>
        </w:rPr>
      </w:pPr>
    </w:p>
    <w:p w:rsidR="00BF7075" w:rsidRDefault="00BF7075" w:rsidP="00BB460B">
      <w:pPr>
        <w:spacing w:after="0" w:line="240" w:lineRule="auto"/>
        <w:jc w:val="both"/>
        <w:rPr>
          <w:rFonts w:ascii="Times New Roman" w:hAnsi="Times New Roman"/>
          <w:sz w:val="24"/>
          <w:szCs w:val="24"/>
        </w:rPr>
      </w:pPr>
      <w:r>
        <w:rPr>
          <w:rFonts w:ascii="Times New Roman" w:hAnsi="Times New Roman"/>
          <w:sz w:val="24"/>
          <w:szCs w:val="24"/>
        </w:rPr>
        <w:t xml:space="preserve">SANTOS, R. B. N. </w:t>
      </w:r>
      <w:r w:rsidRPr="00BF7075">
        <w:rPr>
          <w:rFonts w:ascii="Times New Roman" w:hAnsi="Times New Roman"/>
          <w:i/>
          <w:sz w:val="24"/>
          <w:szCs w:val="24"/>
        </w:rPr>
        <w:t>et al. Estimativa da Curva de Kuznets Ambiental para a Amazônia Legal</w:t>
      </w:r>
      <w:r>
        <w:rPr>
          <w:rFonts w:ascii="Times New Roman" w:hAnsi="Times New Roman"/>
          <w:sz w:val="24"/>
          <w:szCs w:val="24"/>
        </w:rPr>
        <w:t>. In: XLVI Congresso da Sociedade Brasileira de Economia, Administração e Sociologia Rural-SOBER, Rio Branco, Acre, 2008.</w:t>
      </w:r>
    </w:p>
    <w:p w:rsidR="00BF7075" w:rsidRDefault="00BF7075" w:rsidP="00BB460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773C7" w:rsidRDefault="00B773C7" w:rsidP="00BB460B">
      <w:pPr>
        <w:tabs>
          <w:tab w:val="left" w:pos="3450"/>
        </w:tabs>
        <w:spacing w:after="0" w:line="240" w:lineRule="auto"/>
        <w:jc w:val="both"/>
        <w:rPr>
          <w:rFonts w:ascii="Times New Roman" w:hAnsi="Times New Roman"/>
          <w:sz w:val="24"/>
          <w:szCs w:val="24"/>
        </w:rPr>
      </w:pPr>
      <w:r w:rsidRPr="005F7286">
        <w:rPr>
          <w:rFonts w:ascii="Times New Roman" w:hAnsi="Times New Roman"/>
          <w:sz w:val="24"/>
          <w:szCs w:val="24"/>
        </w:rPr>
        <w:t xml:space="preserve">SANTOS, Leonardo B. dos. </w:t>
      </w:r>
      <w:r w:rsidRPr="00D67D15">
        <w:rPr>
          <w:rFonts w:ascii="Times New Roman" w:hAnsi="Times New Roman"/>
          <w:i/>
          <w:sz w:val="24"/>
          <w:szCs w:val="24"/>
        </w:rPr>
        <w:t>Trilhas da política ambiental: Conflitos, agendas e criação de unidades de conservação</w:t>
      </w:r>
      <w:r w:rsidRPr="005F7286">
        <w:rPr>
          <w:rFonts w:ascii="Times New Roman" w:hAnsi="Times New Roman"/>
          <w:sz w:val="24"/>
          <w:szCs w:val="24"/>
        </w:rPr>
        <w:t>. Revista Ambiente &amp; Sociedade. Campinas-SP. V.12. n° 1.</w:t>
      </w:r>
      <w:r w:rsidR="00D37129">
        <w:rPr>
          <w:rFonts w:ascii="Times New Roman" w:hAnsi="Times New Roman"/>
          <w:sz w:val="24"/>
          <w:szCs w:val="24"/>
        </w:rPr>
        <w:t xml:space="preserve"> 2009</w:t>
      </w:r>
      <w:r w:rsidRPr="005F7286">
        <w:rPr>
          <w:rFonts w:ascii="Times New Roman" w:hAnsi="Times New Roman"/>
          <w:sz w:val="24"/>
          <w:szCs w:val="24"/>
        </w:rPr>
        <w:t xml:space="preserve"> Disponível e</w:t>
      </w:r>
      <w:r>
        <w:rPr>
          <w:rFonts w:ascii="Times New Roman" w:hAnsi="Times New Roman"/>
          <w:sz w:val="24"/>
          <w:szCs w:val="24"/>
        </w:rPr>
        <w:t xml:space="preserve">m: </w:t>
      </w:r>
      <w:hyperlink r:id="rId28" w:history="1">
        <w:r w:rsidRPr="00AB1534">
          <w:rPr>
            <w:rStyle w:val="Hyperlink"/>
            <w:rFonts w:ascii="Times New Roman" w:hAnsi="Times New Roman"/>
            <w:sz w:val="24"/>
            <w:szCs w:val="24"/>
          </w:rPr>
          <w:t>http://www.scielo.br/scielo</w:t>
        </w:r>
      </w:hyperlink>
      <w:r w:rsidRPr="005F7286">
        <w:rPr>
          <w:rFonts w:ascii="Times New Roman" w:hAnsi="Times New Roman"/>
          <w:sz w:val="24"/>
          <w:szCs w:val="24"/>
        </w:rPr>
        <w:t xml:space="preserve"> acesso em 17 de Out.2010.</w:t>
      </w:r>
    </w:p>
    <w:p w:rsidR="00BE0A7E" w:rsidRPr="005F7286" w:rsidRDefault="00BE0A7E" w:rsidP="00BB460B">
      <w:pPr>
        <w:tabs>
          <w:tab w:val="left" w:pos="3450"/>
        </w:tabs>
        <w:spacing w:after="0" w:line="240" w:lineRule="auto"/>
        <w:jc w:val="both"/>
        <w:rPr>
          <w:rFonts w:ascii="Times New Roman" w:hAnsi="Times New Roman"/>
          <w:sz w:val="24"/>
          <w:szCs w:val="24"/>
        </w:rPr>
      </w:pPr>
    </w:p>
    <w:p w:rsidR="00B773C7" w:rsidRDefault="00D37129" w:rsidP="00BB460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SELDEN, T. M.; SONG, D.</w:t>
      </w:r>
      <w:r w:rsidR="00B773C7" w:rsidRPr="00A368AB">
        <w:rPr>
          <w:rFonts w:ascii="Times New Roman" w:hAnsi="Times New Roman"/>
          <w:sz w:val="24"/>
          <w:szCs w:val="24"/>
          <w:lang w:val="en-US"/>
        </w:rPr>
        <w:t xml:space="preserve"> </w:t>
      </w:r>
      <w:r w:rsidR="00B773C7" w:rsidRPr="00A368AB">
        <w:rPr>
          <w:rFonts w:ascii="Times New Roman" w:hAnsi="Times New Roman"/>
          <w:i/>
          <w:sz w:val="24"/>
          <w:szCs w:val="24"/>
          <w:lang w:val="en-US"/>
        </w:rPr>
        <w:t xml:space="preserve">Environmental Quality and Development: Is There Kuznets Curve for Air Pollutions Emissions? </w:t>
      </w:r>
      <w:r w:rsidR="00B773C7" w:rsidRPr="00A368AB">
        <w:rPr>
          <w:rFonts w:ascii="Times New Roman" w:hAnsi="Times New Roman"/>
          <w:sz w:val="24"/>
          <w:szCs w:val="24"/>
          <w:lang w:val="en-US"/>
        </w:rPr>
        <w:t>Journ</w:t>
      </w:r>
      <w:r w:rsidR="00B773C7">
        <w:rPr>
          <w:rFonts w:ascii="Times New Roman" w:hAnsi="Times New Roman"/>
          <w:sz w:val="24"/>
          <w:szCs w:val="24"/>
          <w:lang w:val="en-US"/>
        </w:rPr>
        <w:t xml:space="preserve">al of Environmental Economics and Management, vol. 27, n 7, p.1151-1160. </w:t>
      </w:r>
      <w:r>
        <w:rPr>
          <w:rFonts w:ascii="Times New Roman" w:hAnsi="Times New Roman"/>
          <w:sz w:val="24"/>
          <w:szCs w:val="24"/>
          <w:lang w:val="en-US"/>
        </w:rPr>
        <w:t>1992.</w:t>
      </w:r>
      <w:r w:rsidR="00B773C7">
        <w:rPr>
          <w:rFonts w:ascii="Times New Roman" w:hAnsi="Times New Roman"/>
          <w:sz w:val="24"/>
          <w:szCs w:val="24"/>
          <w:lang w:val="en-US"/>
        </w:rPr>
        <w:t xml:space="preserve"> </w:t>
      </w:r>
    </w:p>
    <w:p w:rsidR="00BE0A7E" w:rsidRDefault="00BE0A7E" w:rsidP="00BB460B">
      <w:pPr>
        <w:autoSpaceDE w:val="0"/>
        <w:autoSpaceDN w:val="0"/>
        <w:adjustRightInd w:val="0"/>
        <w:spacing w:after="0" w:line="240" w:lineRule="auto"/>
        <w:jc w:val="both"/>
        <w:rPr>
          <w:rFonts w:ascii="Times New Roman" w:hAnsi="Times New Roman"/>
          <w:sz w:val="24"/>
          <w:szCs w:val="24"/>
          <w:lang w:val="en-US"/>
        </w:rPr>
      </w:pPr>
    </w:p>
    <w:p w:rsidR="00B773C7" w:rsidRDefault="00B773C7" w:rsidP="00BB460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SHA</w:t>
      </w:r>
      <w:r w:rsidR="00D37129">
        <w:rPr>
          <w:rFonts w:ascii="Times New Roman" w:hAnsi="Times New Roman"/>
          <w:sz w:val="24"/>
          <w:szCs w:val="24"/>
          <w:lang w:val="en-US"/>
        </w:rPr>
        <w:t>FIK, N.; BANDYOPADHYAY, S.</w:t>
      </w:r>
      <w:r>
        <w:rPr>
          <w:rFonts w:ascii="Times New Roman" w:hAnsi="Times New Roman"/>
          <w:sz w:val="24"/>
          <w:szCs w:val="24"/>
          <w:lang w:val="en-US"/>
        </w:rPr>
        <w:t xml:space="preserve"> Economic Growth and Environmental Quality: A Time Series and Cross-Country Evidence. Journal of Environmental Economics </w:t>
      </w:r>
      <w:r w:rsidR="00D37129">
        <w:rPr>
          <w:rFonts w:ascii="Times New Roman" w:hAnsi="Times New Roman"/>
          <w:sz w:val="24"/>
          <w:szCs w:val="24"/>
          <w:lang w:val="en-US"/>
        </w:rPr>
        <w:t>and Management, vol. 4, p. 1-24. 1992.</w:t>
      </w:r>
    </w:p>
    <w:p w:rsidR="00BE0A7E" w:rsidRDefault="00BE0A7E" w:rsidP="00BB460B">
      <w:pPr>
        <w:autoSpaceDE w:val="0"/>
        <w:autoSpaceDN w:val="0"/>
        <w:adjustRightInd w:val="0"/>
        <w:spacing w:after="0" w:line="240" w:lineRule="auto"/>
        <w:jc w:val="both"/>
        <w:rPr>
          <w:rFonts w:ascii="Times New Roman" w:hAnsi="Times New Roman"/>
          <w:sz w:val="24"/>
          <w:szCs w:val="24"/>
          <w:lang w:val="en-US"/>
        </w:rPr>
      </w:pPr>
    </w:p>
    <w:p w:rsidR="00B773C7" w:rsidRDefault="00B773C7" w:rsidP="00BB460B">
      <w:pPr>
        <w:tabs>
          <w:tab w:val="left" w:pos="3450"/>
        </w:tabs>
        <w:spacing w:after="0" w:line="240" w:lineRule="auto"/>
        <w:jc w:val="both"/>
        <w:rPr>
          <w:rFonts w:ascii="Times New Roman" w:hAnsi="Times New Roman"/>
          <w:sz w:val="24"/>
          <w:szCs w:val="24"/>
        </w:rPr>
      </w:pPr>
      <w:r w:rsidRPr="00A77147">
        <w:rPr>
          <w:rFonts w:ascii="Times New Roman" w:hAnsi="Times New Roman"/>
          <w:sz w:val="24"/>
          <w:szCs w:val="24"/>
          <w:lang w:val="en-US"/>
        </w:rPr>
        <w:t xml:space="preserve">SIQUEIRA, Leandro de Castro. </w:t>
      </w:r>
      <w:r w:rsidRPr="00707B2A">
        <w:rPr>
          <w:rFonts w:ascii="Times New Roman" w:hAnsi="Times New Roman"/>
          <w:i/>
          <w:sz w:val="24"/>
          <w:szCs w:val="24"/>
        </w:rPr>
        <w:t>Política ambiental para quem?</w:t>
      </w:r>
      <w:r w:rsidRPr="00707B2A">
        <w:rPr>
          <w:rFonts w:ascii="Times New Roman" w:hAnsi="Times New Roman"/>
          <w:sz w:val="24"/>
          <w:szCs w:val="24"/>
        </w:rPr>
        <w:t xml:space="preserve">. Revista Ambiente &amp; Sociedade. Campinas-SP. </w:t>
      </w:r>
      <w:r w:rsidRPr="005F7286">
        <w:rPr>
          <w:rFonts w:ascii="Times New Roman" w:hAnsi="Times New Roman"/>
          <w:sz w:val="24"/>
          <w:szCs w:val="24"/>
        </w:rPr>
        <w:t>V.11. n° 2. Disponível em:</w:t>
      </w:r>
      <w:r>
        <w:rPr>
          <w:rFonts w:ascii="Times New Roman" w:hAnsi="Times New Roman"/>
          <w:sz w:val="24"/>
          <w:szCs w:val="24"/>
        </w:rPr>
        <w:t xml:space="preserve"> </w:t>
      </w:r>
      <w:hyperlink r:id="rId29" w:history="1">
        <w:r w:rsidRPr="00AB1534">
          <w:rPr>
            <w:rStyle w:val="Hyperlink"/>
            <w:rFonts w:ascii="Times New Roman" w:hAnsi="Times New Roman"/>
            <w:sz w:val="24"/>
            <w:szCs w:val="24"/>
          </w:rPr>
          <w:t>http://www.scielo.br/scielo</w:t>
        </w:r>
      </w:hyperlink>
      <w:r w:rsidRPr="005F7286">
        <w:rPr>
          <w:rFonts w:ascii="Times New Roman" w:hAnsi="Times New Roman"/>
          <w:sz w:val="24"/>
          <w:szCs w:val="24"/>
        </w:rPr>
        <w:t xml:space="preserve"> acesso em 17 de Out. de 2010.</w:t>
      </w:r>
    </w:p>
    <w:p w:rsidR="00BE0A7E" w:rsidRDefault="00BE0A7E" w:rsidP="00BB460B">
      <w:pPr>
        <w:tabs>
          <w:tab w:val="left" w:pos="3450"/>
        </w:tabs>
        <w:spacing w:after="0" w:line="240" w:lineRule="auto"/>
        <w:jc w:val="both"/>
        <w:rPr>
          <w:rFonts w:ascii="Times New Roman" w:hAnsi="Times New Roman"/>
          <w:sz w:val="24"/>
          <w:szCs w:val="24"/>
        </w:rPr>
      </w:pPr>
    </w:p>
    <w:p w:rsidR="00B773C7" w:rsidRDefault="00B773C7" w:rsidP="00BB460B">
      <w:pPr>
        <w:spacing w:after="0" w:line="240" w:lineRule="auto"/>
        <w:jc w:val="both"/>
        <w:rPr>
          <w:rFonts w:ascii="Times New Roman" w:hAnsi="Times New Roman"/>
          <w:sz w:val="24"/>
          <w:szCs w:val="24"/>
        </w:rPr>
      </w:pPr>
      <w:r>
        <w:rPr>
          <w:rFonts w:ascii="Times New Roman" w:hAnsi="Times New Roman"/>
          <w:sz w:val="24"/>
          <w:szCs w:val="24"/>
        </w:rPr>
        <w:t xml:space="preserve">SOARES, V. Fabio et all. </w:t>
      </w:r>
      <w:r w:rsidRPr="002E0742">
        <w:rPr>
          <w:rFonts w:ascii="Times New Roman" w:hAnsi="Times New Roman"/>
          <w:i/>
          <w:sz w:val="24"/>
          <w:szCs w:val="24"/>
        </w:rPr>
        <w:t>Programas de transferência de renda no Brasil: Impactos sobre a desigualdade</w:t>
      </w:r>
      <w:r>
        <w:rPr>
          <w:rFonts w:ascii="Times New Roman" w:hAnsi="Times New Roman"/>
          <w:sz w:val="24"/>
          <w:szCs w:val="24"/>
        </w:rPr>
        <w:t xml:space="preserve">. ln: 34 encontro de Economia 2006. Salvador (BA). Anais eletrônicos...Salvador. </w:t>
      </w:r>
    </w:p>
    <w:p w:rsidR="00BE0A7E" w:rsidRDefault="00BE0A7E" w:rsidP="00BB460B">
      <w:pPr>
        <w:spacing w:after="0" w:line="240" w:lineRule="auto"/>
        <w:jc w:val="both"/>
        <w:rPr>
          <w:rFonts w:ascii="Times New Roman" w:hAnsi="Times New Roman"/>
          <w:sz w:val="24"/>
          <w:szCs w:val="24"/>
        </w:rPr>
      </w:pPr>
    </w:p>
    <w:p w:rsidR="00B773C7" w:rsidRDefault="00B773C7" w:rsidP="00BB460B">
      <w:pPr>
        <w:tabs>
          <w:tab w:val="left" w:pos="3450"/>
        </w:tabs>
        <w:spacing w:after="0" w:line="240" w:lineRule="auto"/>
        <w:jc w:val="both"/>
        <w:rPr>
          <w:rFonts w:ascii="Times New Roman" w:hAnsi="Times New Roman"/>
          <w:sz w:val="24"/>
          <w:szCs w:val="24"/>
        </w:rPr>
      </w:pPr>
      <w:r w:rsidRPr="005F7286">
        <w:rPr>
          <w:rFonts w:ascii="Times New Roman" w:eastAsia="Times New Roman" w:hAnsi="Times New Roman"/>
          <w:sz w:val="24"/>
          <w:szCs w:val="24"/>
          <w:lang w:eastAsia="pt-BR"/>
        </w:rPr>
        <w:t xml:space="preserve">SORRENTINO, Marcos </w:t>
      </w:r>
      <w:r w:rsidRPr="005F7286">
        <w:rPr>
          <w:rFonts w:ascii="Times New Roman" w:eastAsia="Times New Roman" w:hAnsi="Times New Roman"/>
          <w:i/>
          <w:sz w:val="24"/>
          <w:szCs w:val="24"/>
          <w:lang w:eastAsia="pt-BR"/>
        </w:rPr>
        <w:t>et al</w:t>
      </w:r>
      <w:r w:rsidRPr="005F7286">
        <w:rPr>
          <w:rFonts w:ascii="Times New Roman" w:eastAsia="Times New Roman" w:hAnsi="Times New Roman"/>
          <w:sz w:val="24"/>
          <w:szCs w:val="24"/>
          <w:lang w:eastAsia="pt-BR"/>
        </w:rPr>
        <w:t xml:space="preserve"> .</w:t>
      </w:r>
      <w:r w:rsidRPr="005F7286">
        <w:rPr>
          <w:rFonts w:ascii="Times New Roman" w:eastAsia="Times New Roman" w:hAnsi="Times New Roman"/>
          <w:b/>
          <w:sz w:val="24"/>
          <w:szCs w:val="24"/>
          <w:lang w:eastAsia="pt-BR"/>
        </w:rPr>
        <w:t xml:space="preserve"> </w:t>
      </w:r>
      <w:r w:rsidRPr="00D67D15">
        <w:rPr>
          <w:rFonts w:ascii="Times New Roman" w:eastAsia="Times New Roman" w:hAnsi="Times New Roman"/>
          <w:i/>
          <w:sz w:val="24"/>
          <w:szCs w:val="24"/>
          <w:lang w:eastAsia="pt-BR"/>
        </w:rPr>
        <w:t>Educação ambiental como política pública</w:t>
      </w:r>
      <w:r w:rsidRPr="005F7286">
        <w:rPr>
          <w:rFonts w:ascii="Times New Roman" w:eastAsia="Times New Roman" w:hAnsi="Times New Roman"/>
          <w:sz w:val="24"/>
          <w:szCs w:val="24"/>
          <w:lang w:eastAsia="pt-BR"/>
        </w:rPr>
        <w:t>.</w:t>
      </w:r>
      <w:r w:rsidRPr="005F7286">
        <w:rPr>
          <w:rFonts w:ascii="Times New Roman" w:eastAsia="Times New Roman" w:hAnsi="Times New Roman"/>
          <w:b/>
          <w:bCs/>
          <w:sz w:val="24"/>
          <w:szCs w:val="24"/>
          <w:lang w:eastAsia="pt-BR"/>
        </w:rPr>
        <w:t xml:space="preserve"> </w:t>
      </w:r>
      <w:r w:rsidRPr="005F7286">
        <w:rPr>
          <w:rFonts w:ascii="Times New Roman" w:eastAsia="Times New Roman" w:hAnsi="Times New Roman"/>
          <w:bCs/>
          <w:sz w:val="24"/>
          <w:szCs w:val="24"/>
          <w:lang w:eastAsia="pt-BR"/>
        </w:rPr>
        <w:t>Revista Educação e Pesquisa.</w:t>
      </w:r>
      <w:r w:rsidRPr="005F7286">
        <w:rPr>
          <w:rFonts w:ascii="Times New Roman" w:eastAsia="Times New Roman" w:hAnsi="Times New Roman"/>
          <w:sz w:val="24"/>
          <w:szCs w:val="24"/>
          <w:lang w:eastAsia="pt-BR"/>
        </w:rPr>
        <w:t>  São Paulo,  v. 31,  n. 2, ago.  2005.   Disponível em:</w:t>
      </w:r>
      <w:r>
        <w:rPr>
          <w:rFonts w:ascii="Times New Roman" w:eastAsia="Times New Roman" w:hAnsi="Times New Roman"/>
          <w:sz w:val="24"/>
          <w:szCs w:val="24"/>
          <w:lang w:eastAsia="pt-BR"/>
        </w:rPr>
        <w:t xml:space="preserve"> </w:t>
      </w:r>
      <w:hyperlink r:id="rId30" w:history="1">
        <w:r w:rsidRPr="00AB1534">
          <w:rPr>
            <w:rStyle w:val="Hyperlink"/>
            <w:rFonts w:ascii="Times New Roman" w:hAnsi="Times New Roman"/>
            <w:sz w:val="24"/>
            <w:szCs w:val="24"/>
          </w:rPr>
          <w:t>http://www.scielo.br/scielo</w:t>
        </w:r>
      </w:hyperlink>
      <w:r w:rsidRPr="005F7286">
        <w:rPr>
          <w:rFonts w:ascii="Times New Roman" w:hAnsi="Times New Roman"/>
          <w:sz w:val="24"/>
          <w:szCs w:val="24"/>
        </w:rPr>
        <w:t xml:space="preserve"> Acessado em 17 de Out. de 2010. </w:t>
      </w:r>
    </w:p>
    <w:p w:rsidR="00BE0A7E" w:rsidRPr="005F7286" w:rsidRDefault="00BE0A7E" w:rsidP="00BB460B">
      <w:pPr>
        <w:tabs>
          <w:tab w:val="left" w:pos="3450"/>
        </w:tabs>
        <w:spacing w:after="0" w:line="240" w:lineRule="auto"/>
        <w:jc w:val="both"/>
        <w:rPr>
          <w:rFonts w:ascii="Times New Roman" w:hAnsi="Times New Roman"/>
          <w:sz w:val="24"/>
          <w:szCs w:val="24"/>
        </w:rPr>
      </w:pPr>
    </w:p>
    <w:p w:rsidR="00B773C7" w:rsidRDefault="00B773C7" w:rsidP="00BB460B">
      <w:pPr>
        <w:spacing w:after="0" w:line="240" w:lineRule="auto"/>
        <w:jc w:val="both"/>
        <w:rPr>
          <w:rFonts w:ascii="Times New Roman" w:hAnsi="Times New Roman"/>
          <w:sz w:val="24"/>
          <w:szCs w:val="24"/>
        </w:rPr>
      </w:pPr>
      <w:r w:rsidRPr="001E5983">
        <w:rPr>
          <w:rFonts w:ascii="Times New Roman" w:hAnsi="Times New Roman"/>
          <w:sz w:val="24"/>
          <w:szCs w:val="24"/>
        </w:rPr>
        <w:t>TEXEIRA, Rudolph Fabiano A. P.</w:t>
      </w:r>
      <w:r>
        <w:rPr>
          <w:rFonts w:ascii="Times New Roman" w:hAnsi="Times New Roman"/>
          <w:sz w:val="24"/>
          <w:szCs w:val="24"/>
        </w:rPr>
        <w:t xml:space="preserve">; BERTELLA, M. Augusto (2010). </w:t>
      </w:r>
      <w:r w:rsidRPr="001E5983">
        <w:rPr>
          <w:rFonts w:ascii="Times New Roman" w:hAnsi="Times New Roman"/>
          <w:i/>
          <w:sz w:val="24"/>
          <w:szCs w:val="24"/>
        </w:rPr>
        <w:t>Curva de Kuznets Ambiental para o Estado de Mato Grosso: Modelagem Espacial</w:t>
      </w:r>
      <w:r>
        <w:rPr>
          <w:rFonts w:ascii="Times New Roman" w:hAnsi="Times New Roman"/>
          <w:sz w:val="24"/>
          <w:szCs w:val="24"/>
        </w:rPr>
        <w:t>. XIII Encontro Regional de Economia – ANPEC Sul. Porto Alegre – RS.</w:t>
      </w:r>
    </w:p>
    <w:p w:rsidR="00B43280" w:rsidRDefault="00B43280" w:rsidP="00BB460B">
      <w:pPr>
        <w:spacing w:after="0" w:line="240" w:lineRule="auto"/>
        <w:jc w:val="both"/>
        <w:rPr>
          <w:rFonts w:ascii="Times New Roman" w:hAnsi="Times New Roman"/>
          <w:sz w:val="24"/>
          <w:szCs w:val="24"/>
        </w:rPr>
      </w:pPr>
    </w:p>
    <w:p w:rsidR="00B43280" w:rsidRDefault="00B43280" w:rsidP="00BB460B">
      <w:pPr>
        <w:spacing w:after="0" w:line="240" w:lineRule="auto"/>
        <w:jc w:val="both"/>
        <w:rPr>
          <w:rFonts w:ascii="Times New Roman" w:hAnsi="Times New Roman"/>
          <w:sz w:val="24"/>
          <w:szCs w:val="24"/>
          <w:lang w:val="en-US"/>
        </w:rPr>
      </w:pPr>
      <w:r w:rsidRPr="00B43280">
        <w:rPr>
          <w:rFonts w:ascii="Times New Roman" w:hAnsi="Times New Roman"/>
          <w:sz w:val="24"/>
          <w:szCs w:val="24"/>
          <w:lang w:val="en-US"/>
        </w:rPr>
        <w:t>VICENT, J.R. Testing for Enviro</w:t>
      </w:r>
      <w:r>
        <w:rPr>
          <w:rFonts w:ascii="Times New Roman" w:hAnsi="Times New Roman"/>
          <w:sz w:val="24"/>
          <w:szCs w:val="24"/>
          <w:lang w:val="en-US"/>
        </w:rPr>
        <w:t>n</w:t>
      </w:r>
      <w:r w:rsidRPr="00B43280">
        <w:rPr>
          <w:rFonts w:ascii="Times New Roman" w:hAnsi="Times New Roman"/>
          <w:sz w:val="24"/>
          <w:szCs w:val="24"/>
          <w:lang w:val="en-US"/>
        </w:rPr>
        <w:t>mental</w:t>
      </w:r>
      <w:r>
        <w:rPr>
          <w:rFonts w:ascii="Times New Roman" w:hAnsi="Times New Roman"/>
          <w:sz w:val="24"/>
          <w:szCs w:val="24"/>
          <w:lang w:val="en-US"/>
        </w:rPr>
        <w:t xml:space="preserve"> Kuznets Curves within a developing country. </w:t>
      </w:r>
      <w:r w:rsidRPr="00B43280">
        <w:rPr>
          <w:rFonts w:ascii="Times New Roman" w:hAnsi="Times New Roman"/>
          <w:i/>
          <w:sz w:val="24"/>
          <w:szCs w:val="24"/>
          <w:lang w:val="en-US"/>
        </w:rPr>
        <w:t>Environmental and Development Economics</w:t>
      </w:r>
      <w:r>
        <w:rPr>
          <w:rFonts w:ascii="Times New Roman" w:hAnsi="Times New Roman"/>
          <w:sz w:val="24"/>
          <w:szCs w:val="24"/>
          <w:lang w:val="en-US"/>
        </w:rPr>
        <w:t>, vol.2, p.417-431, 1997.</w:t>
      </w:r>
    </w:p>
    <w:p w:rsidR="00B43280" w:rsidRDefault="00B43280" w:rsidP="000119D9">
      <w:pPr>
        <w:spacing w:after="0"/>
        <w:jc w:val="both"/>
        <w:rPr>
          <w:rFonts w:ascii="Times New Roman" w:hAnsi="Times New Roman"/>
          <w:sz w:val="24"/>
          <w:szCs w:val="24"/>
          <w:lang w:val="en-US"/>
        </w:rPr>
      </w:pPr>
    </w:p>
    <w:p w:rsidR="0093270F" w:rsidRPr="00B43280" w:rsidRDefault="0093270F" w:rsidP="000119D9">
      <w:pPr>
        <w:spacing w:after="0"/>
        <w:jc w:val="both"/>
        <w:rPr>
          <w:rFonts w:ascii="Times New Roman" w:hAnsi="Times New Roman"/>
          <w:sz w:val="24"/>
          <w:szCs w:val="24"/>
          <w:lang w:val="en-US"/>
        </w:rPr>
      </w:pPr>
    </w:p>
    <w:sectPr w:rsidR="0093270F" w:rsidRPr="00B43280" w:rsidSect="00A77147">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7B1" w:rsidRDefault="00C517B1">
      <w:pPr>
        <w:spacing w:after="0" w:line="240" w:lineRule="auto"/>
      </w:pPr>
      <w:r>
        <w:separator/>
      </w:r>
    </w:p>
  </w:endnote>
  <w:endnote w:type="continuationSeparator" w:id="0">
    <w:p w:rsidR="00C517B1" w:rsidRDefault="00C5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FC" w:rsidRDefault="00261195">
    <w:pPr>
      <w:pStyle w:val="Rodap"/>
      <w:jc w:val="right"/>
    </w:pPr>
    <w:fldSimple w:instr=" PAGE   \* MERGEFORMAT ">
      <w:r w:rsidR="00B312F7">
        <w:rPr>
          <w:noProof/>
        </w:rPr>
        <w:t>19</w:t>
      </w:r>
    </w:fldSimple>
  </w:p>
  <w:p w:rsidR="007256FC" w:rsidRDefault="007256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7B1" w:rsidRDefault="00C517B1">
      <w:pPr>
        <w:spacing w:after="0" w:line="240" w:lineRule="auto"/>
      </w:pPr>
      <w:r>
        <w:separator/>
      </w:r>
    </w:p>
  </w:footnote>
  <w:footnote w:type="continuationSeparator" w:id="0">
    <w:p w:rsidR="00C517B1" w:rsidRDefault="00C517B1">
      <w:pPr>
        <w:spacing w:after="0" w:line="240" w:lineRule="auto"/>
      </w:pPr>
      <w:r>
        <w:continuationSeparator/>
      </w:r>
    </w:p>
  </w:footnote>
  <w:footnote w:id="1">
    <w:p w:rsidR="00E929EC" w:rsidRPr="00E929EC" w:rsidRDefault="00E929EC" w:rsidP="00E929EC">
      <w:pPr>
        <w:pStyle w:val="Textodenotaderodap"/>
        <w:jc w:val="both"/>
        <w:rPr>
          <w:rFonts w:ascii="Times New Roman" w:hAnsi="Times New Roman"/>
          <w:sz w:val="22"/>
          <w:szCs w:val="22"/>
        </w:rPr>
      </w:pPr>
      <w:r w:rsidRPr="00E929EC">
        <w:rPr>
          <w:rStyle w:val="Refdenotaderodap"/>
          <w:rFonts w:ascii="Times New Roman" w:hAnsi="Times New Roman"/>
          <w:sz w:val="22"/>
          <w:szCs w:val="22"/>
        </w:rPr>
        <w:footnoteRef/>
      </w:r>
      <w:r>
        <w:t xml:space="preserve"> </w:t>
      </w:r>
      <w:r w:rsidRPr="00E929EC">
        <w:rPr>
          <w:rFonts w:ascii="Times New Roman" w:hAnsi="Times New Roman"/>
          <w:sz w:val="22"/>
          <w:szCs w:val="22"/>
        </w:rPr>
        <w:t xml:space="preserve">Economista graduado pela – UFAM. Bolsista do programa PÓS GRADE – RH da Fundação de Amparo a Pesquisa do Amazonas - FAPEAM. Mestrando em Economia do Desenvolvimento do PPGE-PUCRS. E-mail: </w:t>
      </w:r>
      <w:hyperlink r:id="rId1" w:history="1">
        <w:r w:rsidRPr="00E929EC">
          <w:rPr>
            <w:rStyle w:val="Hyperlink"/>
            <w:rFonts w:ascii="Times New Roman" w:hAnsi="Times New Roman"/>
            <w:sz w:val="22"/>
            <w:szCs w:val="22"/>
          </w:rPr>
          <w:t>neuler.almeida@acad.pucrs.br</w:t>
        </w:r>
      </w:hyperlink>
      <w:r w:rsidRPr="001D25C7">
        <w:rPr>
          <w:rFonts w:ascii="Arial" w:hAnsi="Arial" w:cs="Arial"/>
        </w:rPr>
        <w:tab/>
      </w:r>
    </w:p>
  </w:footnote>
  <w:footnote w:id="2">
    <w:p w:rsidR="00E929EC" w:rsidRDefault="00E929EC" w:rsidP="00E929EC">
      <w:pPr>
        <w:pStyle w:val="Textodenotaderodap"/>
        <w:jc w:val="both"/>
      </w:pPr>
      <w:r w:rsidRPr="00E929EC">
        <w:rPr>
          <w:rStyle w:val="Refdenotaderodap"/>
          <w:rFonts w:ascii="Times New Roman" w:hAnsi="Times New Roman"/>
          <w:sz w:val="22"/>
          <w:szCs w:val="22"/>
        </w:rPr>
        <w:footnoteRef/>
      </w:r>
      <w:r w:rsidRPr="00E929EC">
        <w:rPr>
          <w:rFonts w:ascii="Times New Roman" w:hAnsi="Times New Roman"/>
          <w:sz w:val="22"/>
          <w:szCs w:val="22"/>
        </w:rPr>
        <w:t xml:space="preserve"> Professor Doutor do Programa de Pós Graduação em nível de Mestrado da PUCRS. E-mail: </w:t>
      </w:r>
      <w:hyperlink r:id="rId2" w:history="1">
        <w:r w:rsidRPr="00E929EC">
          <w:rPr>
            <w:rStyle w:val="Hyperlink"/>
            <w:rFonts w:ascii="Times New Roman" w:hAnsi="Times New Roman"/>
            <w:sz w:val="22"/>
            <w:szCs w:val="22"/>
          </w:rPr>
          <w:t>Osmar.souza@pucrs.br</w:t>
        </w:r>
      </w:hyperlink>
    </w:p>
  </w:footnote>
  <w:footnote w:id="3">
    <w:p w:rsidR="00B312F7" w:rsidRDefault="00B312F7">
      <w:pPr>
        <w:pStyle w:val="Textodenotaderodap"/>
      </w:pPr>
      <w:r w:rsidRPr="00B312F7">
        <w:rPr>
          <w:rStyle w:val="Refdenotaderodap"/>
          <w:rFonts w:ascii="Times New Roman" w:hAnsi="Times New Roman"/>
          <w:sz w:val="22"/>
          <w:szCs w:val="22"/>
        </w:rPr>
        <w:footnoteRef/>
      </w:r>
      <w:r w:rsidRPr="00B312F7">
        <w:rPr>
          <w:rFonts w:ascii="Times New Roman" w:hAnsi="Times New Roman"/>
          <w:sz w:val="22"/>
          <w:szCs w:val="22"/>
        </w:rPr>
        <w:t xml:space="preserve"> Professor</w:t>
      </w:r>
      <w:r w:rsidRPr="00E929EC">
        <w:rPr>
          <w:rFonts w:ascii="Times New Roman" w:hAnsi="Times New Roman"/>
          <w:sz w:val="22"/>
          <w:szCs w:val="22"/>
        </w:rPr>
        <w:t xml:space="preserve"> Doutor do Programa de Pós Graduação em nível de Mestrado da PUCRS. E-mail:</w:t>
      </w:r>
      <w:r>
        <w:rPr>
          <w:rFonts w:ascii="Times New Roman" w:hAnsi="Times New Roman"/>
          <w:sz w:val="22"/>
          <w:szCs w:val="22"/>
        </w:rPr>
        <w:t xml:space="preserve"> </w:t>
      </w:r>
      <w:hyperlink r:id="rId3" w:history="1">
        <w:r w:rsidRPr="00B21056">
          <w:rPr>
            <w:rStyle w:val="Hyperlink"/>
            <w:rFonts w:ascii="Times New Roman" w:hAnsi="Times New Roman"/>
            <w:sz w:val="22"/>
            <w:szCs w:val="22"/>
          </w:rPr>
          <w:t>Carlos.silva@pucrs.br</w:t>
        </w:r>
      </w:hyperlink>
      <w:r>
        <w:rPr>
          <w:rFonts w:ascii="Times New Roman" w:hAnsi="Times New Roman"/>
          <w:sz w:val="22"/>
          <w:szCs w:val="22"/>
        </w:rPr>
        <w:tab/>
      </w:r>
    </w:p>
  </w:footnote>
  <w:footnote w:id="4">
    <w:p w:rsidR="007256FC" w:rsidRPr="00B62A67" w:rsidRDefault="007256FC" w:rsidP="00F476E9">
      <w:pPr>
        <w:spacing w:after="0" w:line="240" w:lineRule="auto"/>
        <w:jc w:val="both"/>
        <w:rPr>
          <w:rFonts w:ascii="Times New Roman" w:hAnsi="Times New Roman"/>
          <w:sz w:val="20"/>
          <w:szCs w:val="20"/>
        </w:rPr>
      </w:pPr>
      <w:r w:rsidRPr="00B62A67">
        <w:rPr>
          <w:rStyle w:val="Refdenotaderodap"/>
          <w:rFonts w:ascii="Times New Roman" w:hAnsi="Times New Roman"/>
          <w:sz w:val="20"/>
          <w:szCs w:val="20"/>
        </w:rPr>
        <w:footnoteRef/>
      </w:r>
      <w:r w:rsidRPr="00B62A67">
        <w:rPr>
          <w:rFonts w:ascii="Times New Roman" w:hAnsi="Times New Roman"/>
          <w:sz w:val="20"/>
          <w:szCs w:val="20"/>
        </w:rPr>
        <w:t xml:space="preserve"> </w:t>
      </w:r>
      <w:r w:rsidRPr="00B62A67">
        <w:rPr>
          <w:rFonts w:ascii="Times New Roman" w:eastAsia="Times New Roman" w:hAnsi="Times New Roman"/>
          <w:color w:val="000000"/>
          <w:sz w:val="20"/>
          <w:szCs w:val="20"/>
          <w:lang w:eastAsia="pt-BR"/>
        </w:rPr>
        <w:t>O programa é adequado respeitando as</w:t>
      </w:r>
      <w:r>
        <w:rPr>
          <w:rFonts w:ascii="Times New Roman" w:eastAsia="Times New Roman" w:hAnsi="Times New Roman"/>
          <w:color w:val="000000"/>
          <w:sz w:val="20"/>
          <w:szCs w:val="20"/>
          <w:lang w:eastAsia="pt-BR"/>
        </w:rPr>
        <w:t xml:space="preserve"> </w:t>
      </w:r>
      <w:r w:rsidRPr="00B62A67">
        <w:rPr>
          <w:rFonts w:ascii="Times New Roman" w:eastAsia="Times New Roman" w:hAnsi="Times New Roman"/>
          <w:color w:val="000000"/>
          <w:sz w:val="20"/>
          <w:szCs w:val="20"/>
          <w:lang w:eastAsia="pt-BR"/>
        </w:rPr>
        <w:t>particularidades de cada unidade de conservação e nível organizacional dos moradores.</w:t>
      </w:r>
    </w:p>
  </w:footnote>
  <w:footnote w:id="5">
    <w:p w:rsidR="007256FC" w:rsidRPr="00EE31D6" w:rsidRDefault="007256FC" w:rsidP="00FC0B92">
      <w:pPr>
        <w:pStyle w:val="Textodenotaderodap"/>
        <w:jc w:val="both"/>
        <w:rPr>
          <w:rFonts w:ascii="Times New Roman" w:hAnsi="Times New Roman"/>
        </w:rPr>
      </w:pPr>
      <w:r w:rsidRPr="00EE31D6">
        <w:rPr>
          <w:rStyle w:val="Refdenotaderodap"/>
          <w:rFonts w:ascii="Times New Roman" w:hAnsi="Times New Roman"/>
        </w:rPr>
        <w:footnoteRef/>
      </w:r>
      <w:r w:rsidRPr="00EE31D6">
        <w:rPr>
          <w:rFonts w:ascii="Times New Roman" w:hAnsi="Times New Roman"/>
        </w:rPr>
        <w:t xml:space="preserve"> </w:t>
      </w:r>
      <w:r>
        <w:rPr>
          <w:rFonts w:ascii="Times New Roman" w:hAnsi="Times New Roman"/>
        </w:rPr>
        <w:t>Ao discutir as causas do lento crescimento da economia britânica, Kaldor (1966) argumentou que duas regularidades, ou fatos estilizados, são essenciais para entender o processo de crescimento dos países. O primeiro fato ou Lei estabelece que o crescimento do setor industrial, causa o crescimento mais rápido do PIB. O segundo, conhecido também como Lei de Verdoorn em homenagem ao economista P. J. Verdoorn, propõe que o setor industrial esta sujeito a retornos crescentes de escala e que o crescimento do produto será traduzido em um crescimento mais acelerado da produtividade</w:t>
      </w:r>
    </w:p>
  </w:footnote>
  <w:footnote w:id="6">
    <w:p w:rsidR="007256FC" w:rsidRDefault="007256FC">
      <w:pPr>
        <w:pStyle w:val="Textodenotaderodap"/>
      </w:pPr>
      <w:r>
        <w:rPr>
          <w:rStyle w:val="Refdenotaderodap"/>
        </w:rPr>
        <w:footnoteRef/>
      </w:r>
      <w:r>
        <w:t xml:space="preserve"> </w:t>
      </w:r>
      <w:r w:rsidRPr="006A15F2">
        <w:rPr>
          <w:rFonts w:ascii="Times New Roman" w:hAnsi="Times New Roman"/>
          <w:i/>
        </w:rPr>
        <w:t>Local Indicators of Spatial Association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466980"/>
    <w:lvl w:ilvl="0">
      <w:start w:val="1"/>
      <w:numFmt w:val="decimal"/>
      <w:lvlText w:val="%1."/>
      <w:lvlJc w:val="left"/>
      <w:pPr>
        <w:tabs>
          <w:tab w:val="num" w:pos="1492"/>
        </w:tabs>
        <w:ind w:left="1492" w:hanging="360"/>
      </w:pPr>
    </w:lvl>
  </w:abstractNum>
  <w:abstractNum w:abstractNumId="1">
    <w:nsid w:val="FFFFFF7D"/>
    <w:multiLevelType w:val="singleLevel"/>
    <w:tmpl w:val="11C4EDF4"/>
    <w:lvl w:ilvl="0">
      <w:start w:val="1"/>
      <w:numFmt w:val="decimal"/>
      <w:lvlText w:val="%1."/>
      <w:lvlJc w:val="left"/>
      <w:pPr>
        <w:tabs>
          <w:tab w:val="num" w:pos="1209"/>
        </w:tabs>
        <w:ind w:left="1209" w:hanging="360"/>
      </w:pPr>
    </w:lvl>
  </w:abstractNum>
  <w:abstractNum w:abstractNumId="2">
    <w:nsid w:val="FFFFFF7E"/>
    <w:multiLevelType w:val="singleLevel"/>
    <w:tmpl w:val="B9A2095A"/>
    <w:lvl w:ilvl="0">
      <w:start w:val="1"/>
      <w:numFmt w:val="decimal"/>
      <w:lvlText w:val="%1."/>
      <w:lvlJc w:val="left"/>
      <w:pPr>
        <w:tabs>
          <w:tab w:val="num" w:pos="926"/>
        </w:tabs>
        <w:ind w:left="926" w:hanging="360"/>
      </w:pPr>
    </w:lvl>
  </w:abstractNum>
  <w:abstractNum w:abstractNumId="3">
    <w:nsid w:val="FFFFFF7F"/>
    <w:multiLevelType w:val="singleLevel"/>
    <w:tmpl w:val="D256BF56"/>
    <w:lvl w:ilvl="0">
      <w:start w:val="1"/>
      <w:numFmt w:val="decimal"/>
      <w:lvlText w:val="%1."/>
      <w:lvlJc w:val="left"/>
      <w:pPr>
        <w:tabs>
          <w:tab w:val="num" w:pos="643"/>
        </w:tabs>
        <w:ind w:left="643" w:hanging="360"/>
      </w:pPr>
    </w:lvl>
  </w:abstractNum>
  <w:abstractNum w:abstractNumId="4">
    <w:nsid w:val="FFFFFF80"/>
    <w:multiLevelType w:val="singleLevel"/>
    <w:tmpl w:val="8B4A08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80F7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D8C6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5C73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E0FCFC"/>
    <w:lvl w:ilvl="0">
      <w:start w:val="1"/>
      <w:numFmt w:val="decimal"/>
      <w:lvlText w:val="%1."/>
      <w:lvlJc w:val="left"/>
      <w:pPr>
        <w:tabs>
          <w:tab w:val="num" w:pos="360"/>
        </w:tabs>
        <w:ind w:left="360" w:hanging="360"/>
      </w:pPr>
    </w:lvl>
  </w:abstractNum>
  <w:abstractNum w:abstractNumId="9">
    <w:nsid w:val="FFFFFF89"/>
    <w:multiLevelType w:val="singleLevel"/>
    <w:tmpl w:val="675482CE"/>
    <w:lvl w:ilvl="0">
      <w:start w:val="1"/>
      <w:numFmt w:val="bullet"/>
      <w:lvlText w:val=""/>
      <w:lvlJc w:val="left"/>
      <w:pPr>
        <w:tabs>
          <w:tab w:val="num" w:pos="360"/>
        </w:tabs>
        <w:ind w:left="360" w:hanging="360"/>
      </w:pPr>
      <w:rPr>
        <w:rFonts w:ascii="Symbol" w:hAnsi="Symbol" w:hint="default"/>
      </w:rPr>
    </w:lvl>
  </w:abstractNum>
  <w:abstractNum w:abstractNumId="10">
    <w:nsid w:val="0007331B"/>
    <w:multiLevelType w:val="hybridMultilevel"/>
    <w:tmpl w:val="6A8CE75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19D787C"/>
    <w:multiLevelType w:val="multilevel"/>
    <w:tmpl w:val="F0C0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BF0E20"/>
    <w:multiLevelType w:val="hybridMultilevel"/>
    <w:tmpl w:val="9132D1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C3C0FEE"/>
    <w:multiLevelType w:val="multilevel"/>
    <w:tmpl w:val="9A80C4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0FB687F"/>
    <w:multiLevelType w:val="hybridMultilevel"/>
    <w:tmpl w:val="6C92A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6527933"/>
    <w:multiLevelType w:val="hybridMultilevel"/>
    <w:tmpl w:val="EE0AAA50"/>
    <w:lvl w:ilvl="0" w:tplc="152A46E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35DE3"/>
    <w:rsid w:val="000015F1"/>
    <w:rsid w:val="00002B11"/>
    <w:rsid w:val="00005EE5"/>
    <w:rsid w:val="000119D9"/>
    <w:rsid w:val="0001278D"/>
    <w:rsid w:val="00014D85"/>
    <w:rsid w:val="00022F8F"/>
    <w:rsid w:val="00031976"/>
    <w:rsid w:val="00033232"/>
    <w:rsid w:val="00033B27"/>
    <w:rsid w:val="00045BD4"/>
    <w:rsid w:val="00047513"/>
    <w:rsid w:val="00047FFC"/>
    <w:rsid w:val="00063FF2"/>
    <w:rsid w:val="000656FE"/>
    <w:rsid w:val="00073C08"/>
    <w:rsid w:val="0009195F"/>
    <w:rsid w:val="00093402"/>
    <w:rsid w:val="000972B0"/>
    <w:rsid w:val="00097D1B"/>
    <w:rsid w:val="000A6661"/>
    <w:rsid w:val="000B1893"/>
    <w:rsid w:val="000B1C9A"/>
    <w:rsid w:val="000C40F1"/>
    <w:rsid w:val="000D263F"/>
    <w:rsid w:val="000D3E95"/>
    <w:rsid w:val="000D5ED1"/>
    <w:rsid w:val="000E19B6"/>
    <w:rsid w:val="000E44EE"/>
    <w:rsid w:val="000E4E87"/>
    <w:rsid w:val="000E5243"/>
    <w:rsid w:val="000E6D46"/>
    <w:rsid w:val="000E6E55"/>
    <w:rsid w:val="000E6FCD"/>
    <w:rsid w:val="000F367A"/>
    <w:rsid w:val="000F3810"/>
    <w:rsid w:val="000F3DF4"/>
    <w:rsid w:val="000F6EE8"/>
    <w:rsid w:val="00102842"/>
    <w:rsid w:val="00103660"/>
    <w:rsid w:val="00104F9E"/>
    <w:rsid w:val="0010790D"/>
    <w:rsid w:val="00112CC9"/>
    <w:rsid w:val="00124668"/>
    <w:rsid w:val="00131AE1"/>
    <w:rsid w:val="001356F6"/>
    <w:rsid w:val="00140E07"/>
    <w:rsid w:val="001473A7"/>
    <w:rsid w:val="00147BCE"/>
    <w:rsid w:val="00151408"/>
    <w:rsid w:val="00153878"/>
    <w:rsid w:val="00153B31"/>
    <w:rsid w:val="00153BF2"/>
    <w:rsid w:val="00162234"/>
    <w:rsid w:val="001628B5"/>
    <w:rsid w:val="0016399F"/>
    <w:rsid w:val="00164EBF"/>
    <w:rsid w:val="001758A7"/>
    <w:rsid w:val="00180594"/>
    <w:rsid w:val="00184476"/>
    <w:rsid w:val="00194B49"/>
    <w:rsid w:val="001A3C67"/>
    <w:rsid w:val="001A3CE8"/>
    <w:rsid w:val="001B0F5D"/>
    <w:rsid w:val="001B322B"/>
    <w:rsid w:val="001B44EB"/>
    <w:rsid w:val="001B472C"/>
    <w:rsid w:val="001B5D16"/>
    <w:rsid w:val="001B650B"/>
    <w:rsid w:val="001D5296"/>
    <w:rsid w:val="001E5983"/>
    <w:rsid w:val="001F2A7F"/>
    <w:rsid w:val="001F5A9E"/>
    <w:rsid w:val="002046BB"/>
    <w:rsid w:val="0020547A"/>
    <w:rsid w:val="0020725C"/>
    <w:rsid w:val="002107C5"/>
    <w:rsid w:val="00212367"/>
    <w:rsid w:val="0022023A"/>
    <w:rsid w:val="0023548C"/>
    <w:rsid w:val="0023622F"/>
    <w:rsid w:val="002516AE"/>
    <w:rsid w:val="002556A3"/>
    <w:rsid w:val="00256493"/>
    <w:rsid w:val="00261195"/>
    <w:rsid w:val="00265283"/>
    <w:rsid w:val="00275B85"/>
    <w:rsid w:val="00277F37"/>
    <w:rsid w:val="00280C87"/>
    <w:rsid w:val="002811FC"/>
    <w:rsid w:val="00285BB7"/>
    <w:rsid w:val="0029009D"/>
    <w:rsid w:val="00292F7B"/>
    <w:rsid w:val="00294EF7"/>
    <w:rsid w:val="002951F5"/>
    <w:rsid w:val="002A27B2"/>
    <w:rsid w:val="002A5C53"/>
    <w:rsid w:val="002B4284"/>
    <w:rsid w:val="002C10D3"/>
    <w:rsid w:val="002C1584"/>
    <w:rsid w:val="002C7FE3"/>
    <w:rsid w:val="002D0308"/>
    <w:rsid w:val="002D5013"/>
    <w:rsid w:val="002D568F"/>
    <w:rsid w:val="002E0742"/>
    <w:rsid w:val="002E2641"/>
    <w:rsid w:val="002E2B08"/>
    <w:rsid w:val="002E6EB4"/>
    <w:rsid w:val="002F4C21"/>
    <w:rsid w:val="003027E8"/>
    <w:rsid w:val="003129EB"/>
    <w:rsid w:val="003133C5"/>
    <w:rsid w:val="003139E9"/>
    <w:rsid w:val="00324FB1"/>
    <w:rsid w:val="00324FDF"/>
    <w:rsid w:val="003335C7"/>
    <w:rsid w:val="00335091"/>
    <w:rsid w:val="00336FBC"/>
    <w:rsid w:val="0034189A"/>
    <w:rsid w:val="00344326"/>
    <w:rsid w:val="0034775D"/>
    <w:rsid w:val="00351093"/>
    <w:rsid w:val="003546FF"/>
    <w:rsid w:val="00365DF7"/>
    <w:rsid w:val="00375076"/>
    <w:rsid w:val="00375AB8"/>
    <w:rsid w:val="0038241B"/>
    <w:rsid w:val="003853CB"/>
    <w:rsid w:val="003900E5"/>
    <w:rsid w:val="003971CF"/>
    <w:rsid w:val="003A5E0F"/>
    <w:rsid w:val="003B1BCD"/>
    <w:rsid w:val="003C10D6"/>
    <w:rsid w:val="003D196B"/>
    <w:rsid w:val="003D44CA"/>
    <w:rsid w:val="003F0C5D"/>
    <w:rsid w:val="004006E8"/>
    <w:rsid w:val="00403123"/>
    <w:rsid w:val="00407662"/>
    <w:rsid w:val="00407E92"/>
    <w:rsid w:val="0041073D"/>
    <w:rsid w:val="00412FA9"/>
    <w:rsid w:val="00416308"/>
    <w:rsid w:val="00423DD5"/>
    <w:rsid w:val="00425262"/>
    <w:rsid w:val="0043020D"/>
    <w:rsid w:val="004358B3"/>
    <w:rsid w:val="00435DA6"/>
    <w:rsid w:val="00440BEC"/>
    <w:rsid w:val="004421D1"/>
    <w:rsid w:val="00447E48"/>
    <w:rsid w:val="00454650"/>
    <w:rsid w:val="00461C43"/>
    <w:rsid w:val="004708B7"/>
    <w:rsid w:val="004766AF"/>
    <w:rsid w:val="00480FBB"/>
    <w:rsid w:val="00484DA9"/>
    <w:rsid w:val="00492482"/>
    <w:rsid w:val="004A5C37"/>
    <w:rsid w:val="004A79EB"/>
    <w:rsid w:val="004B2C22"/>
    <w:rsid w:val="004B78DC"/>
    <w:rsid w:val="004D297D"/>
    <w:rsid w:val="004D3120"/>
    <w:rsid w:val="004E15A8"/>
    <w:rsid w:val="004E2740"/>
    <w:rsid w:val="004E4E5E"/>
    <w:rsid w:val="004E7811"/>
    <w:rsid w:val="004F0C1B"/>
    <w:rsid w:val="004F1AE7"/>
    <w:rsid w:val="005059D7"/>
    <w:rsid w:val="0050723C"/>
    <w:rsid w:val="0051443D"/>
    <w:rsid w:val="005152B8"/>
    <w:rsid w:val="0052633A"/>
    <w:rsid w:val="00526F56"/>
    <w:rsid w:val="0053257D"/>
    <w:rsid w:val="00543FEB"/>
    <w:rsid w:val="005442A1"/>
    <w:rsid w:val="00550554"/>
    <w:rsid w:val="00571EA9"/>
    <w:rsid w:val="00575B2B"/>
    <w:rsid w:val="0058623A"/>
    <w:rsid w:val="00586444"/>
    <w:rsid w:val="0058679A"/>
    <w:rsid w:val="0058753D"/>
    <w:rsid w:val="005914F5"/>
    <w:rsid w:val="00592DB3"/>
    <w:rsid w:val="005931CA"/>
    <w:rsid w:val="005978ED"/>
    <w:rsid w:val="00597AB7"/>
    <w:rsid w:val="005B4055"/>
    <w:rsid w:val="005B5F07"/>
    <w:rsid w:val="005C209D"/>
    <w:rsid w:val="005C26AF"/>
    <w:rsid w:val="005C71D7"/>
    <w:rsid w:val="005D140F"/>
    <w:rsid w:val="005D4BC0"/>
    <w:rsid w:val="005E45C4"/>
    <w:rsid w:val="005E6422"/>
    <w:rsid w:val="005F314E"/>
    <w:rsid w:val="005F3AD6"/>
    <w:rsid w:val="005F7286"/>
    <w:rsid w:val="0060388A"/>
    <w:rsid w:val="00606CDE"/>
    <w:rsid w:val="00607609"/>
    <w:rsid w:val="006111CB"/>
    <w:rsid w:val="0062448F"/>
    <w:rsid w:val="00630AAF"/>
    <w:rsid w:val="00634D91"/>
    <w:rsid w:val="00635434"/>
    <w:rsid w:val="00645699"/>
    <w:rsid w:val="006463D4"/>
    <w:rsid w:val="00652E7A"/>
    <w:rsid w:val="006655C5"/>
    <w:rsid w:val="0066673E"/>
    <w:rsid w:val="00675557"/>
    <w:rsid w:val="00692545"/>
    <w:rsid w:val="00693ADF"/>
    <w:rsid w:val="00694664"/>
    <w:rsid w:val="006962CD"/>
    <w:rsid w:val="006A05D2"/>
    <w:rsid w:val="006A14CD"/>
    <w:rsid w:val="006A15F2"/>
    <w:rsid w:val="006A18E5"/>
    <w:rsid w:val="006A4EEF"/>
    <w:rsid w:val="006A567E"/>
    <w:rsid w:val="006A5BC5"/>
    <w:rsid w:val="006B485B"/>
    <w:rsid w:val="006B641F"/>
    <w:rsid w:val="006B6C7D"/>
    <w:rsid w:val="006C4FD7"/>
    <w:rsid w:val="006D2A7C"/>
    <w:rsid w:val="006D2F7D"/>
    <w:rsid w:val="006D6E9E"/>
    <w:rsid w:val="00700E79"/>
    <w:rsid w:val="00700ED0"/>
    <w:rsid w:val="00707B2A"/>
    <w:rsid w:val="00717E2C"/>
    <w:rsid w:val="00722C2E"/>
    <w:rsid w:val="007256FC"/>
    <w:rsid w:val="00726E93"/>
    <w:rsid w:val="00727991"/>
    <w:rsid w:val="0074657A"/>
    <w:rsid w:val="00752F17"/>
    <w:rsid w:val="00773B7A"/>
    <w:rsid w:val="007753EA"/>
    <w:rsid w:val="00787D66"/>
    <w:rsid w:val="007A038B"/>
    <w:rsid w:val="007A623A"/>
    <w:rsid w:val="007B0C92"/>
    <w:rsid w:val="007B409F"/>
    <w:rsid w:val="007B697A"/>
    <w:rsid w:val="007B7E86"/>
    <w:rsid w:val="007C0333"/>
    <w:rsid w:val="007C0D8D"/>
    <w:rsid w:val="007C1383"/>
    <w:rsid w:val="007C2D1F"/>
    <w:rsid w:val="007C3273"/>
    <w:rsid w:val="007C5A0E"/>
    <w:rsid w:val="007C6A67"/>
    <w:rsid w:val="007C7528"/>
    <w:rsid w:val="007D50E6"/>
    <w:rsid w:val="007D6311"/>
    <w:rsid w:val="007E1DA2"/>
    <w:rsid w:val="007E44D9"/>
    <w:rsid w:val="007E466D"/>
    <w:rsid w:val="007E5DC3"/>
    <w:rsid w:val="007F1935"/>
    <w:rsid w:val="007F2F62"/>
    <w:rsid w:val="00800B1D"/>
    <w:rsid w:val="0080402D"/>
    <w:rsid w:val="00804049"/>
    <w:rsid w:val="0081257E"/>
    <w:rsid w:val="00816A59"/>
    <w:rsid w:val="00822E96"/>
    <w:rsid w:val="00824981"/>
    <w:rsid w:val="0083436F"/>
    <w:rsid w:val="0083478A"/>
    <w:rsid w:val="00835337"/>
    <w:rsid w:val="0084507A"/>
    <w:rsid w:val="00851263"/>
    <w:rsid w:val="00854848"/>
    <w:rsid w:val="008637EF"/>
    <w:rsid w:val="00870131"/>
    <w:rsid w:val="00873622"/>
    <w:rsid w:val="00873A71"/>
    <w:rsid w:val="00877041"/>
    <w:rsid w:val="0087716F"/>
    <w:rsid w:val="00881958"/>
    <w:rsid w:val="0089173C"/>
    <w:rsid w:val="00896037"/>
    <w:rsid w:val="00896D9D"/>
    <w:rsid w:val="008A2DE3"/>
    <w:rsid w:val="008A7E2A"/>
    <w:rsid w:val="008C0BE5"/>
    <w:rsid w:val="008C636B"/>
    <w:rsid w:val="008D0DFF"/>
    <w:rsid w:val="008D4244"/>
    <w:rsid w:val="008D635D"/>
    <w:rsid w:val="008F1469"/>
    <w:rsid w:val="008F1C95"/>
    <w:rsid w:val="008F2DED"/>
    <w:rsid w:val="008F62E8"/>
    <w:rsid w:val="008F7DB8"/>
    <w:rsid w:val="009021A5"/>
    <w:rsid w:val="0091376A"/>
    <w:rsid w:val="00925244"/>
    <w:rsid w:val="0093086D"/>
    <w:rsid w:val="0093270F"/>
    <w:rsid w:val="00941D6F"/>
    <w:rsid w:val="00955930"/>
    <w:rsid w:val="00963BE7"/>
    <w:rsid w:val="00963C5F"/>
    <w:rsid w:val="009671B8"/>
    <w:rsid w:val="00970319"/>
    <w:rsid w:val="00970658"/>
    <w:rsid w:val="00974140"/>
    <w:rsid w:val="00975789"/>
    <w:rsid w:val="00983E85"/>
    <w:rsid w:val="00983F63"/>
    <w:rsid w:val="00985267"/>
    <w:rsid w:val="00986495"/>
    <w:rsid w:val="009939DB"/>
    <w:rsid w:val="00997E25"/>
    <w:rsid w:val="009A1123"/>
    <w:rsid w:val="009A25D5"/>
    <w:rsid w:val="009A4AB0"/>
    <w:rsid w:val="009A7B6B"/>
    <w:rsid w:val="009C3CFF"/>
    <w:rsid w:val="009C6CA6"/>
    <w:rsid w:val="009C6F90"/>
    <w:rsid w:val="009D36B5"/>
    <w:rsid w:val="009D4F9F"/>
    <w:rsid w:val="009E06BA"/>
    <w:rsid w:val="009F0537"/>
    <w:rsid w:val="009F2945"/>
    <w:rsid w:val="009F5BFB"/>
    <w:rsid w:val="00A06E61"/>
    <w:rsid w:val="00A208FC"/>
    <w:rsid w:val="00A2295A"/>
    <w:rsid w:val="00A2702C"/>
    <w:rsid w:val="00A31212"/>
    <w:rsid w:val="00A368AB"/>
    <w:rsid w:val="00A37918"/>
    <w:rsid w:val="00A40547"/>
    <w:rsid w:val="00A4116C"/>
    <w:rsid w:val="00A427D1"/>
    <w:rsid w:val="00A428BE"/>
    <w:rsid w:val="00A520E4"/>
    <w:rsid w:val="00A5255C"/>
    <w:rsid w:val="00A53DDD"/>
    <w:rsid w:val="00A576C2"/>
    <w:rsid w:val="00A6321A"/>
    <w:rsid w:val="00A6424C"/>
    <w:rsid w:val="00A65691"/>
    <w:rsid w:val="00A67044"/>
    <w:rsid w:val="00A751E1"/>
    <w:rsid w:val="00A77147"/>
    <w:rsid w:val="00A77C73"/>
    <w:rsid w:val="00A90764"/>
    <w:rsid w:val="00A90B46"/>
    <w:rsid w:val="00AA7D04"/>
    <w:rsid w:val="00AB152C"/>
    <w:rsid w:val="00AB162D"/>
    <w:rsid w:val="00AB2671"/>
    <w:rsid w:val="00AB32EC"/>
    <w:rsid w:val="00AB438D"/>
    <w:rsid w:val="00AB6A4C"/>
    <w:rsid w:val="00AB7282"/>
    <w:rsid w:val="00AD0553"/>
    <w:rsid w:val="00AD1AE6"/>
    <w:rsid w:val="00AD6340"/>
    <w:rsid w:val="00AD738A"/>
    <w:rsid w:val="00AE18BC"/>
    <w:rsid w:val="00AE5DDA"/>
    <w:rsid w:val="00B01A20"/>
    <w:rsid w:val="00B074DD"/>
    <w:rsid w:val="00B17913"/>
    <w:rsid w:val="00B22506"/>
    <w:rsid w:val="00B23D38"/>
    <w:rsid w:val="00B261CE"/>
    <w:rsid w:val="00B312F7"/>
    <w:rsid w:val="00B3515D"/>
    <w:rsid w:val="00B35DE3"/>
    <w:rsid w:val="00B43280"/>
    <w:rsid w:val="00B43764"/>
    <w:rsid w:val="00B46465"/>
    <w:rsid w:val="00B5098D"/>
    <w:rsid w:val="00B62A67"/>
    <w:rsid w:val="00B7029B"/>
    <w:rsid w:val="00B71017"/>
    <w:rsid w:val="00B73E1B"/>
    <w:rsid w:val="00B746D1"/>
    <w:rsid w:val="00B74E32"/>
    <w:rsid w:val="00B75EF1"/>
    <w:rsid w:val="00B77016"/>
    <w:rsid w:val="00B773C7"/>
    <w:rsid w:val="00B8366C"/>
    <w:rsid w:val="00B86386"/>
    <w:rsid w:val="00B9011E"/>
    <w:rsid w:val="00BB1AD8"/>
    <w:rsid w:val="00BB2364"/>
    <w:rsid w:val="00BB372A"/>
    <w:rsid w:val="00BB4491"/>
    <w:rsid w:val="00BB460B"/>
    <w:rsid w:val="00BB658A"/>
    <w:rsid w:val="00BC1E7C"/>
    <w:rsid w:val="00BD0CEE"/>
    <w:rsid w:val="00BD2698"/>
    <w:rsid w:val="00BD5B63"/>
    <w:rsid w:val="00BE0A7E"/>
    <w:rsid w:val="00BE5D3C"/>
    <w:rsid w:val="00BF05D1"/>
    <w:rsid w:val="00BF3C65"/>
    <w:rsid w:val="00BF443C"/>
    <w:rsid w:val="00BF7075"/>
    <w:rsid w:val="00C02B56"/>
    <w:rsid w:val="00C0754E"/>
    <w:rsid w:val="00C10286"/>
    <w:rsid w:val="00C165F3"/>
    <w:rsid w:val="00C220F8"/>
    <w:rsid w:val="00C226AB"/>
    <w:rsid w:val="00C24A09"/>
    <w:rsid w:val="00C34B10"/>
    <w:rsid w:val="00C40321"/>
    <w:rsid w:val="00C45598"/>
    <w:rsid w:val="00C517B1"/>
    <w:rsid w:val="00C65F59"/>
    <w:rsid w:val="00C7197A"/>
    <w:rsid w:val="00C753CE"/>
    <w:rsid w:val="00C775A0"/>
    <w:rsid w:val="00C809CD"/>
    <w:rsid w:val="00C83676"/>
    <w:rsid w:val="00CA555E"/>
    <w:rsid w:val="00CB4615"/>
    <w:rsid w:val="00CB48FF"/>
    <w:rsid w:val="00CB65C3"/>
    <w:rsid w:val="00CC1057"/>
    <w:rsid w:val="00CC17B5"/>
    <w:rsid w:val="00CD34D3"/>
    <w:rsid w:val="00CD4C28"/>
    <w:rsid w:val="00CD5092"/>
    <w:rsid w:val="00CD7129"/>
    <w:rsid w:val="00CD790B"/>
    <w:rsid w:val="00CE74FD"/>
    <w:rsid w:val="00CF0A13"/>
    <w:rsid w:val="00CF2FC5"/>
    <w:rsid w:val="00CF40AA"/>
    <w:rsid w:val="00CF45AD"/>
    <w:rsid w:val="00CF6A42"/>
    <w:rsid w:val="00D01BDF"/>
    <w:rsid w:val="00D07160"/>
    <w:rsid w:val="00D10723"/>
    <w:rsid w:val="00D10F16"/>
    <w:rsid w:val="00D148DA"/>
    <w:rsid w:val="00D173D7"/>
    <w:rsid w:val="00D17F02"/>
    <w:rsid w:val="00D204D2"/>
    <w:rsid w:val="00D205AF"/>
    <w:rsid w:val="00D2327C"/>
    <w:rsid w:val="00D344DF"/>
    <w:rsid w:val="00D35E73"/>
    <w:rsid w:val="00D37129"/>
    <w:rsid w:val="00D37CF3"/>
    <w:rsid w:val="00D4187F"/>
    <w:rsid w:val="00D44BE7"/>
    <w:rsid w:val="00D44EFD"/>
    <w:rsid w:val="00D45743"/>
    <w:rsid w:val="00D459BD"/>
    <w:rsid w:val="00D45C7B"/>
    <w:rsid w:val="00D51D2C"/>
    <w:rsid w:val="00D64A2C"/>
    <w:rsid w:val="00D64E37"/>
    <w:rsid w:val="00D67D15"/>
    <w:rsid w:val="00D703BB"/>
    <w:rsid w:val="00D72FB8"/>
    <w:rsid w:val="00D7322F"/>
    <w:rsid w:val="00D76380"/>
    <w:rsid w:val="00D7748D"/>
    <w:rsid w:val="00D776A3"/>
    <w:rsid w:val="00D82C85"/>
    <w:rsid w:val="00D8441D"/>
    <w:rsid w:val="00D8616B"/>
    <w:rsid w:val="00D904E0"/>
    <w:rsid w:val="00D96451"/>
    <w:rsid w:val="00DA4E43"/>
    <w:rsid w:val="00DA6011"/>
    <w:rsid w:val="00DA71B2"/>
    <w:rsid w:val="00DB0F98"/>
    <w:rsid w:val="00DB6642"/>
    <w:rsid w:val="00DB67F2"/>
    <w:rsid w:val="00DB79EB"/>
    <w:rsid w:val="00DC2C02"/>
    <w:rsid w:val="00DC38E0"/>
    <w:rsid w:val="00DC3D63"/>
    <w:rsid w:val="00DE5BE3"/>
    <w:rsid w:val="00DF2734"/>
    <w:rsid w:val="00DF48CD"/>
    <w:rsid w:val="00E05DDB"/>
    <w:rsid w:val="00E125F8"/>
    <w:rsid w:val="00E12CF4"/>
    <w:rsid w:val="00E16378"/>
    <w:rsid w:val="00E252F7"/>
    <w:rsid w:val="00E34F66"/>
    <w:rsid w:val="00E3625A"/>
    <w:rsid w:val="00E41BFB"/>
    <w:rsid w:val="00E44BE8"/>
    <w:rsid w:val="00E46F98"/>
    <w:rsid w:val="00E50428"/>
    <w:rsid w:val="00E50A70"/>
    <w:rsid w:val="00E514F4"/>
    <w:rsid w:val="00E6618B"/>
    <w:rsid w:val="00E66C81"/>
    <w:rsid w:val="00E67651"/>
    <w:rsid w:val="00E7437A"/>
    <w:rsid w:val="00E74F58"/>
    <w:rsid w:val="00E77DE8"/>
    <w:rsid w:val="00E8062F"/>
    <w:rsid w:val="00E84E86"/>
    <w:rsid w:val="00E929EC"/>
    <w:rsid w:val="00E95D40"/>
    <w:rsid w:val="00EA2A82"/>
    <w:rsid w:val="00EA4C17"/>
    <w:rsid w:val="00EA6D23"/>
    <w:rsid w:val="00EA7272"/>
    <w:rsid w:val="00EB72E4"/>
    <w:rsid w:val="00EB7A88"/>
    <w:rsid w:val="00EC6726"/>
    <w:rsid w:val="00ED42FB"/>
    <w:rsid w:val="00EE148B"/>
    <w:rsid w:val="00EE31D6"/>
    <w:rsid w:val="00EE40C7"/>
    <w:rsid w:val="00EE4F60"/>
    <w:rsid w:val="00EE642E"/>
    <w:rsid w:val="00EF25D8"/>
    <w:rsid w:val="00EF2FEA"/>
    <w:rsid w:val="00EF6903"/>
    <w:rsid w:val="00EF7605"/>
    <w:rsid w:val="00F06877"/>
    <w:rsid w:val="00F07AA3"/>
    <w:rsid w:val="00F07BDD"/>
    <w:rsid w:val="00F11008"/>
    <w:rsid w:val="00F134C6"/>
    <w:rsid w:val="00F15A48"/>
    <w:rsid w:val="00F16966"/>
    <w:rsid w:val="00F24071"/>
    <w:rsid w:val="00F32FD6"/>
    <w:rsid w:val="00F344C5"/>
    <w:rsid w:val="00F476E9"/>
    <w:rsid w:val="00F53E53"/>
    <w:rsid w:val="00F6330F"/>
    <w:rsid w:val="00F63F16"/>
    <w:rsid w:val="00F67F29"/>
    <w:rsid w:val="00F73011"/>
    <w:rsid w:val="00F836CC"/>
    <w:rsid w:val="00F84CA2"/>
    <w:rsid w:val="00F9261D"/>
    <w:rsid w:val="00FA0135"/>
    <w:rsid w:val="00FA1EE5"/>
    <w:rsid w:val="00FA746B"/>
    <w:rsid w:val="00FB4DAA"/>
    <w:rsid w:val="00FB67FD"/>
    <w:rsid w:val="00FC0B92"/>
    <w:rsid w:val="00FC2615"/>
    <w:rsid w:val="00FC722A"/>
    <w:rsid w:val="00FD2784"/>
    <w:rsid w:val="00FD42B2"/>
    <w:rsid w:val="00FD635F"/>
    <w:rsid w:val="00FF3EDC"/>
    <w:rsid w:val="00FF43B4"/>
    <w:rsid w:val="00FF51BA"/>
    <w:rsid w:val="00FF69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5" type="connector" idref="#_x0000_s1028"/>
        <o:r id="V:Rule6" type="connector" idref="#_x0000_s1035"/>
        <o:r id="V:Rule7" type="connector" idref="#_x0000_s1034"/>
        <o:r id="V:Rule8" type="connector" idref="#_x0000_s1029"/>
      </o:rules>
      <o:regrouptable v:ext="edit">
        <o:entry new="1"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0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unhideWhenUsed/>
    <w:rsid w:val="00EF6903"/>
    <w:pPr>
      <w:spacing w:after="0" w:line="240" w:lineRule="auto"/>
    </w:pPr>
    <w:rPr>
      <w:sz w:val="20"/>
      <w:szCs w:val="20"/>
    </w:rPr>
  </w:style>
  <w:style w:type="character" w:customStyle="1" w:styleId="TextodenotaderodapChar">
    <w:name w:val="Texto de nota de rodapé Char"/>
    <w:basedOn w:val="Fontepargpadro"/>
    <w:semiHidden/>
    <w:rsid w:val="00EF6903"/>
    <w:rPr>
      <w:sz w:val="20"/>
      <w:szCs w:val="20"/>
    </w:rPr>
  </w:style>
  <w:style w:type="character" w:styleId="Refdenotaderodap">
    <w:name w:val="footnote reference"/>
    <w:basedOn w:val="Fontepargpadro"/>
    <w:semiHidden/>
    <w:unhideWhenUsed/>
    <w:rsid w:val="00EF6903"/>
    <w:rPr>
      <w:vertAlign w:val="superscript"/>
    </w:rPr>
  </w:style>
  <w:style w:type="character" w:styleId="Hyperlink">
    <w:name w:val="Hyperlink"/>
    <w:basedOn w:val="Fontepargpadro"/>
    <w:unhideWhenUsed/>
    <w:rsid w:val="00EF6903"/>
    <w:rPr>
      <w:color w:val="0000FF"/>
      <w:u w:val="single"/>
    </w:rPr>
  </w:style>
  <w:style w:type="character" w:styleId="Refdecomentrio">
    <w:name w:val="annotation reference"/>
    <w:basedOn w:val="Fontepargpadro"/>
    <w:semiHidden/>
    <w:unhideWhenUsed/>
    <w:rsid w:val="00EF6903"/>
    <w:rPr>
      <w:sz w:val="16"/>
      <w:szCs w:val="16"/>
    </w:rPr>
  </w:style>
  <w:style w:type="paragraph" w:styleId="Textodecomentrio">
    <w:name w:val="annotation text"/>
    <w:basedOn w:val="Normal"/>
    <w:semiHidden/>
    <w:unhideWhenUsed/>
    <w:rsid w:val="00EF6903"/>
    <w:pPr>
      <w:spacing w:line="240" w:lineRule="auto"/>
    </w:pPr>
    <w:rPr>
      <w:sz w:val="20"/>
      <w:szCs w:val="20"/>
    </w:rPr>
  </w:style>
  <w:style w:type="character" w:customStyle="1" w:styleId="TextodecomentrioChar">
    <w:name w:val="Texto de comentário Char"/>
    <w:basedOn w:val="Fontepargpadro"/>
    <w:semiHidden/>
    <w:rsid w:val="00EF6903"/>
    <w:rPr>
      <w:sz w:val="20"/>
      <w:szCs w:val="20"/>
    </w:rPr>
  </w:style>
  <w:style w:type="paragraph" w:styleId="Assuntodocomentrio">
    <w:name w:val="annotation subject"/>
    <w:basedOn w:val="Textodecomentrio"/>
    <w:next w:val="Textodecomentrio"/>
    <w:semiHidden/>
    <w:unhideWhenUsed/>
    <w:rsid w:val="00EF6903"/>
    <w:rPr>
      <w:b/>
      <w:bCs/>
    </w:rPr>
  </w:style>
  <w:style w:type="character" w:customStyle="1" w:styleId="AssuntodocomentrioChar">
    <w:name w:val="Assunto do comentário Char"/>
    <w:basedOn w:val="TextodecomentrioChar"/>
    <w:semiHidden/>
    <w:rsid w:val="00EF6903"/>
    <w:rPr>
      <w:b/>
      <w:bCs/>
    </w:rPr>
  </w:style>
  <w:style w:type="paragraph" w:styleId="Textodebalo">
    <w:name w:val="Balloon Text"/>
    <w:basedOn w:val="Normal"/>
    <w:semiHidden/>
    <w:unhideWhenUsed/>
    <w:rsid w:val="00EF6903"/>
    <w:pPr>
      <w:spacing w:after="0" w:line="240" w:lineRule="auto"/>
    </w:pPr>
    <w:rPr>
      <w:rFonts w:ascii="Tahoma" w:hAnsi="Tahoma" w:cs="Tahoma"/>
      <w:sz w:val="16"/>
      <w:szCs w:val="16"/>
    </w:rPr>
  </w:style>
  <w:style w:type="character" w:customStyle="1" w:styleId="TextodebaloChar">
    <w:name w:val="Texto de balão Char"/>
    <w:basedOn w:val="Fontepargpadro"/>
    <w:semiHidden/>
    <w:rsid w:val="00EF6903"/>
    <w:rPr>
      <w:rFonts w:ascii="Tahoma" w:hAnsi="Tahoma" w:cs="Tahoma"/>
      <w:sz w:val="16"/>
      <w:szCs w:val="16"/>
    </w:rPr>
  </w:style>
  <w:style w:type="paragraph" w:styleId="PargrafodaLista">
    <w:name w:val="List Paragraph"/>
    <w:basedOn w:val="Normal"/>
    <w:uiPriority w:val="34"/>
    <w:qFormat/>
    <w:rsid w:val="00EF6903"/>
    <w:pPr>
      <w:ind w:left="720"/>
      <w:contextualSpacing/>
    </w:pPr>
  </w:style>
  <w:style w:type="character" w:styleId="Forte">
    <w:name w:val="Strong"/>
    <w:basedOn w:val="Fontepargpadro"/>
    <w:uiPriority w:val="22"/>
    <w:qFormat/>
    <w:rsid w:val="00EF6903"/>
    <w:rPr>
      <w:b/>
      <w:bCs/>
    </w:rPr>
  </w:style>
  <w:style w:type="character" w:styleId="HiperlinkVisitado">
    <w:name w:val="FollowedHyperlink"/>
    <w:basedOn w:val="Fontepargpadro"/>
    <w:semiHidden/>
    <w:rsid w:val="00EF6903"/>
    <w:rPr>
      <w:color w:val="800080"/>
      <w:u w:val="single"/>
    </w:rPr>
  </w:style>
  <w:style w:type="paragraph" w:styleId="Corpodetexto">
    <w:name w:val="Body Text"/>
    <w:basedOn w:val="Normal"/>
    <w:semiHidden/>
    <w:rsid w:val="00EF6903"/>
    <w:pPr>
      <w:spacing w:after="0" w:line="240" w:lineRule="auto"/>
      <w:jc w:val="both"/>
    </w:pPr>
  </w:style>
  <w:style w:type="paragraph" w:styleId="Corpodetexto2">
    <w:name w:val="Body Text 2"/>
    <w:basedOn w:val="Normal"/>
    <w:semiHidden/>
    <w:rsid w:val="00EF6903"/>
    <w:pPr>
      <w:spacing w:line="360" w:lineRule="auto"/>
      <w:jc w:val="both"/>
    </w:pPr>
    <w:rPr>
      <w:rFonts w:ascii="Times New Roman" w:hAnsi="Times New Roman"/>
      <w:sz w:val="24"/>
    </w:rPr>
  </w:style>
  <w:style w:type="paragraph" w:styleId="Recuodecorpodetexto2">
    <w:name w:val="Body Text Indent 2"/>
    <w:basedOn w:val="Normal"/>
    <w:semiHidden/>
    <w:rsid w:val="00EF6903"/>
    <w:pPr>
      <w:spacing w:after="120" w:line="480" w:lineRule="auto"/>
      <w:ind w:left="283"/>
    </w:pPr>
    <w:rPr>
      <w:rFonts w:ascii="Times New Roman" w:eastAsia="Times New Roman" w:hAnsi="Times New Roman"/>
      <w:sz w:val="24"/>
      <w:szCs w:val="24"/>
      <w:lang w:eastAsia="pt-BR"/>
    </w:rPr>
  </w:style>
  <w:style w:type="paragraph" w:styleId="NormalWeb">
    <w:name w:val="Normal (Web)"/>
    <w:basedOn w:val="Normal"/>
    <w:uiPriority w:val="99"/>
    <w:semiHidden/>
    <w:rsid w:val="00EF6903"/>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EE148B"/>
    <w:rPr>
      <w:sz w:val="20"/>
      <w:szCs w:val="20"/>
    </w:rPr>
  </w:style>
  <w:style w:type="character" w:customStyle="1" w:styleId="TextodenotadefimChar">
    <w:name w:val="Texto de nota de fim Char"/>
    <w:basedOn w:val="Fontepargpadro"/>
    <w:link w:val="Textodenotadefim"/>
    <w:uiPriority w:val="99"/>
    <w:semiHidden/>
    <w:rsid w:val="00EE148B"/>
    <w:rPr>
      <w:lang w:eastAsia="en-US"/>
    </w:rPr>
  </w:style>
  <w:style w:type="character" w:styleId="Refdenotadefim">
    <w:name w:val="endnote reference"/>
    <w:basedOn w:val="Fontepargpadro"/>
    <w:uiPriority w:val="99"/>
    <w:semiHidden/>
    <w:unhideWhenUsed/>
    <w:rsid w:val="00EE148B"/>
    <w:rPr>
      <w:vertAlign w:val="superscript"/>
    </w:rPr>
  </w:style>
  <w:style w:type="paragraph" w:customStyle="1" w:styleId="Default">
    <w:name w:val="Default"/>
    <w:rsid w:val="00D204D2"/>
    <w:pPr>
      <w:autoSpaceDE w:val="0"/>
      <w:autoSpaceDN w:val="0"/>
      <w:adjustRightInd w:val="0"/>
    </w:pPr>
    <w:rPr>
      <w:rFonts w:ascii="Times New Roman" w:eastAsia="Times New Roman" w:hAnsi="Times New Roman"/>
      <w:color w:val="000000"/>
      <w:sz w:val="24"/>
      <w:szCs w:val="24"/>
    </w:rPr>
  </w:style>
  <w:style w:type="paragraph" w:customStyle="1" w:styleId="yiv1559436613msonormal">
    <w:name w:val="yiv1559436613msonormal"/>
    <w:basedOn w:val="Normal"/>
    <w:rsid w:val="001B5D16"/>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EB7A88"/>
    <w:pPr>
      <w:tabs>
        <w:tab w:val="center" w:pos="4252"/>
        <w:tab w:val="right" w:pos="8504"/>
      </w:tabs>
    </w:pPr>
  </w:style>
  <w:style w:type="character" w:customStyle="1" w:styleId="CabealhoChar">
    <w:name w:val="Cabeçalho Char"/>
    <w:basedOn w:val="Fontepargpadro"/>
    <w:link w:val="Cabealho"/>
    <w:uiPriority w:val="99"/>
    <w:semiHidden/>
    <w:rsid w:val="00EB7A88"/>
    <w:rPr>
      <w:sz w:val="22"/>
      <w:szCs w:val="22"/>
      <w:lang w:eastAsia="en-US"/>
    </w:rPr>
  </w:style>
  <w:style w:type="paragraph" w:styleId="Rodap">
    <w:name w:val="footer"/>
    <w:basedOn w:val="Normal"/>
    <w:link w:val="RodapChar"/>
    <w:uiPriority w:val="99"/>
    <w:unhideWhenUsed/>
    <w:rsid w:val="00EB7A88"/>
    <w:pPr>
      <w:tabs>
        <w:tab w:val="center" w:pos="4252"/>
        <w:tab w:val="right" w:pos="8504"/>
      </w:tabs>
    </w:pPr>
  </w:style>
  <w:style w:type="character" w:customStyle="1" w:styleId="RodapChar">
    <w:name w:val="Rodapé Char"/>
    <w:basedOn w:val="Fontepargpadro"/>
    <w:link w:val="Rodap"/>
    <w:uiPriority w:val="99"/>
    <w:rsid w:val="00EB7A88"/>
    <w:rPr>
      <w:sz w:val="22"/>
      <w:szCs w:val="22"/>
      <w:lang w:eastAsia="en-US"/>
    </w:rPr>
  </w:style>
  <w:style w:type="character" w:customStyle="1" w:styleId="longtext">
    <w:name w:val="long_text"/>
    <w:basedOn w:val="Fontepargpadro"/>
    <w:rsid w:val="002D0308"/>
  </w:style>
  <w:style w:type="character" w:styleId="TextodoEspaoReservado">
    <w:name w:val="Placeholder Text"/>
    <w:basedOn w:val="Fontepargpadro"/>
    <w:uiPriority w:val="99"/>
    <w:semiHidden/>
    <w:rsid w:val="00EF7605"/>
    <w:rPr>
      <w:color w:val="808080"/>
    </w:rPr>
  </w:style>
  <w:style w:type="table" w:styleId="Tabelacomgrade">
    <w:name w:val="Table Grid"/>
    <w:basedOn w:val="Tabelanormal"/>
    <w:uiPriority w:val="59"/>
    <w:rsid w:val="00F84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paragrafsil">
    <w:name w:val="q_paragraf_sil"/>
    <w:basedOn w:val="Normal"/>
    <w:rsid w:val="00A53DDD"/>
    <w:pPr>
      <w:spacing w:after="120" w:line="360" w:lineRule="auto"/>
      <w:jc w:val="both"/>
    </w:pPr>
    <w:rPr>
      <w:rFonts w:ascii="ClassGarmnd BT" w:eastAsia="Times New Roman" w:hAnsi="ClassGarmnd BT"/>
      <w:sz w:val="24"/>
      <w:szCs w:val="20"/>
      <w:lang w:eastAsia="pt-BR"/>
    </w:rPr>
  </w:style>
  <w:style w:type="character" w:customStyle="1" w:styleId="hps">
    <w:name w:val="hps"/>
    <w:basedOn w:val="Fontepargpadro"/>
    <w:rsid w:val="00D96451"/>
  </w:style>
</w:styles>
</file>

<file path=word/webSettings.xml><?xml version="1.0" encoding="utf-8"?>
<w:webSettings xmlns:r="http://schemas.openxmlformats.org/officeDocument/2006/relationships" xmlns:w="http://schemas.openxmlformats.org/wordprocessingml/2006/main">
  <w:divs>
    <w:div w:id="231042841">
      <w:bodyDiv w:val="1"/>
      <w:marLeft w:val="0"/>
      <w:marRight w:val="0"/>
      <w:marTop w:val="0"/>
      <w:marBottom w:val="0"/>
      <w:divBdr>
        <w:top w:val="none" w:sz="0" w:space="0" w:color="auto"/>
        <w:left w:val="none" w:sz="0" w:space="0" w:color="auto"/>
        <w:bottom w:val="none" w:sz="0" w:space="0" w:color="auto"/>
        <w:right w:val="none" w:sz="0" w:space="0" w:color="auto"/>
      </w:divBdr>
    </w:div>
    <w:div w:id="316418899">
      <w:bodyDiv w:val="1"/>
      <w:marLeft w:val="0"/>
      <w:marRight w:val="0"/>
      <w:marTop w:val="0"/>
      <w:marBottom w:val="0"/>
      <w:divBdr>
        <w:top w:val="none" w:sz="0" w:space="0" w:color="auto"/>
        <w:left w:val="none" w:sz="0" w:space="0" w:color="auto"/>
        <w:bottom w:val="none" w:sz="0" w:space="0" w:color="auto"/>
        <w:right w:val="none" w:sz="0" w:space="0" w:color="auto"/>
      </w:divBdr>
    </w:div>
    <w:div w:id="402291472">
      <w:bodyDiv w:val="1"/>
      <w:marLeft w:val="0"/>
      <w:marRight w:val="0"/>
      <w:marTop w:val="0"/>
      <w:marBottom w:val="0"/>
      <w:divBdr>
        <w:top w:val="none" w:sz="0" w:space="0" w:color="auto"/>
        <w:left w:val="none" w:sz="0" w:space="0" w:color="auto"/>
        <w:bottom w:val="none" w:sz="0" w:space="0" w:color="auto"/>
        <w:right w:val="none" w:sz="0" w:space="0" w:color="auto"/>
      </w:divBdr>
      <w:divsChild>
        <w:div w:id="125900332">
          <w:marLeft w:val="0"/>
          <w:marRight w:val="0"/>
          <w:marTop w:val="0"/>
          <w:marBottom w:val="0"/>
          <w:divBdr>
            <w:top w:val="none" w:sz="0" w:space="0" w:color="auto"/>
            <w:left w:val="none" w:sz="0" w:space="0" w:color="auto"/>
            <w:bottom w:val="none" w:sz="0" w:space="0" w:color="auto"/>
            <w:right w:val="none" w:sz="0" w:space="0" w:color="auto"/>
          </w:divBdr>
          <w:divsChild>
            <w:div w:id="19456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4491">
      <w:bodyDiv w:val="1"/>
      <w:marLeft w:val="0"/>
      <w:marRight w:val="0"/>
      <w:marTop w:val="0"/>
      <w:marBottom w:val="0"/>
      <w:divBdr>
        <w:top w:val="none" w:sz="0" w:space="0" w:color="auto"/>
        <w:left w:val="none" w:sz="0" w:space="0" w:color="auto"/>
        <w:bottom w:val="none" w:sz="0" w:space="0" w:color="auto"/>
        <w:right w:val="none" w:sz="0" w:space="0" w:color="auto"/>
      </w:divBdr>
    </w:div>
    <w:div w:id="715085080">
      <w:bodyDiv w:val="1"/>
      <w:marLeft w:val="0"/>
      <w:marRight w:val="0"/>
      <w:marTop w:val="0"/>
      <w:marBottom w:val="0"/>
      <w:divBdr>
        <w:top w:val="none" w:sz="0" w:space="0" w:color="auto"/>
        <w:left w:val="none" w:sz="0" w:space="0" w:color="auto"/>
        <w:bottom w:val="none" w:sz="0" w:space="0" w:color="auto"/>
        <w:right w:val="none" w:sz="0" w:space="0" w:color="auto"/>
      </w:divBdr>
      <w:divsChild>
        <w:div w:id="845481085">
          <w:marLeft w:val="0"/>
          <w:marRight w:val="0"/>
          <w:marTop w:val="0"/>
          <w:marBottom w:val="0"/>
          <w:divBdr>
            <w:top w:val="none" w:sz="0" w:space="0" w:color="auto"/>
            <w:left w:val="none" w:sz="0" w:space="0" w:color="auto"/>
            <w:bottom w:val="none" w:sz="0" w:space="0" w:color="auto"/>
            <w:right w:val="none" w:sz="0" w:space="0" w:color="auto"/>
          </w:divBdr>
          <w:divsChild>
            <w:div w:id="1081565512">
              <w:marLeft w:val="0"/>
              <w:marRight w:val="0"/>
              <w:marTop w:val="0"/>
              <w:marBottom w:val="0"/>
              <w:divBdr>
                <w:top w:val="none" w:sz="0" w:space="0" w:color="auto"/>
                <w:left w:val="none" w:sz="0" w:space="0" w:color="auto"/>
                <w:bottom w:val="none" w:sz="0" w:space="0" w:color="auto"/>
                <w:right w:val="none" w:sz="0" w:space="0" w:color="auto"/>
              </w:divBdr>
              <w:divsChild>
                <w:div w:id="733553601">
                  <w:marLeft w:val="0"/>
                  <w:marRight w:val="0"/>
                  <w:marTop w:val="0"/>
                  <w:marBottom w:val="0"/>
                  <w:divBdr>
                    <w:top w:val="none" w:sz="0" w:space="0" w:color="auto"/>
                    <w:left w:val="none" w:sz="0" w:space="0" w:color="auto"/>
                    <w:bottom w:val="none" w:sz="0" w:space="0" w:color="auto"/>
                    <w:right w:val="none" w:sz="0" w:space="0" w:color="auto"/>
                  </w:divBdr>
                  <w:divsChild>
                    <w:div w:id="1656109955">
                      <w:marLeft w:val="0"/>
                      <w:marRight w:val="0"/>
                      <w:marTop w:val="0"/>
                      <w:marBottom w:val="0"/>
                      <w:divBdr>
                        <w:top w:val="none" w:sz="0" w:space="0" w:color="auto"/>
                        <w:left w:val="none" w:sz="0" w:space="0" w:color="auto"/>
                        <w:bottom w:val="none" w:sz="0" w:space="0" w:color="auto"/>
                        <w:right w:val="none" w:sz="0" w:space="0" w:color="auto"/>
                      </w:divBdr>
                      <w:divsChild>
                        <w:div w:id="17464047">
                          <w:marLeft w:val="0"/>
                          <w:marRight w:val="0"/>
                          <w:marTop w:val="0"/>
                          <w:marBottom w:val="0"/>
                          <w:divBdr>
                            <w:top w:val="none" w:sz="0" w:space="0" w:color="auto"/>
                            <w:left w:val="none" w:sz="0" w:space="0" w:color="auto"/>
                            <w:bottom w:val="none" w:sz="0" w:space="0" w:color="auto"/>
                            <w:right w:val="none" w:sz="0" w:space="0" w:color="auto"/>
                          </w:divBdr>
                          <w:divsChild>
                            <w:div w:id="218175119">
                              <w:marLeft w:val="0"/>
                              <w:marRight w:val="0"/>
                              <w:marTop w:val="0"/>
                              <w:marBottom w:val="0"/>
                              <w:divBdr>
                                <w:top w:val="none" w:sz="0" w:space="0" w:color="auto"/>
                                <w:left w:val="none" w:sz="0" w:space="0" w:color="auto"/>
                                <w:bottom w:val="none" w:sz="0" w:space="0" w:color="auto"/>
                                <w:right w:val="none" w:sz="0" w:space="0" w:color="auto"/>
                              </w:divBdr>
                              <w:divsChild>
                                <w:div w:id="17727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520140">
      <w:bodyDiv w:val="1"/>
      <w:marLeft w:val="0"/>
      <w:marRight w:val="0"/>
      <w:marTop w:val="0"/>
      <w:marBottom w:val="0"/>
      <w:divBdr>
        <w:top w:val="none" w:sz="0" w:space="0" w:color="auto"/>
        <w:left w:val="none" w:sz="0" w:space="0" w:color="auto"/>
        <w:bottom w:val="none" w:sz="0" w:space="0" w:color="auto"/>
        <w:right w:val="none" w:sz="0" w:space="0" w:color="auto"/>
      </w:divBdr>
    </w:div>
    <w:div w:id="799030672">
      <w:bodyDiv w:val="1"/>
      <w:marLeft w:val="0"/>
      <w:marRight w:val="0"/>
      <w:marTop w:val="0"/>
      <w:marBottom w:val="0"/>
      <w:divBdr>
        <w:top w:val="none" w:sz="0" w:space="0" w:color="auto"/>
        <w:left w:val="none" w:sz="0" w:space="0" w:color="auto"/>
        <w:bottom w:val="none" w:sz="0" w:space="0" w:color="auto"/>
        <w:right w:val="none" w:sz="0" w:space="0" w:color="auto"/>
      </w:divBdr>
      <w:divsChild>
        <w:div w:id="1934044464">
          <w:marLeft w:val="0"/>
          <w:marRight w:val="0"/>
          <w:marTop w:val="0"/>
          <w:marBottom w:val="0"/>
          <w:divBdr>
            <w:top w:val="none" w:sz="0" w:space="0" w:color="auto"/>
            <w:left w:val="none" w:sz="0" w:space="0" w:color="auto"/>
            <w:bottom w:val="none" w:sz="0" w:space="0" w:color="auto"/>
            <w:right w:val="none" w:sz="0" w:space="0" w:color="auto"/>
          </w:divBdr>
          <w:divsChild>
            <w:div w:id="1285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5679">
      <w:bodyDiv w:val="1"/>
      <w:marLeft w:val="0"/>
      <w:marRight w:val="0"/>
      <w:marTop w:val="0"/>
      <w:marBottom w:val="0"/>
      <w:divBdr>
        <w:top w:val="none" w:sz="0" w:space="0" w:color="auto"/>
        <w:left w:val="none" w:sz="0" w:space="0" w:color="auto"/>
        <w:bottom w:val="none" w:sz="0" w:space="0" w:color="auto"/>
        <w:right w:val="none" w:sz="0" w:space="0" w:color="auto"/>
      </w:divBdr>
    </w:div>
    <w:div w:id="845707397">
      <w:bodyDiv w:val="1"/>
      <w:marLeft w:val="0"/>
      <w:marRight w:val="0"/>
      <w:marTop w:val="0"/>
      <w:marBottom w:val="0"/>
      <w:divBdr>
        <w:top w:val="none" w:sz="0" w:space="0" w:color="auto"/>
        <w:left w:val="none" w:sz="0" w:space="0" w:color="auto"/>
        <w:bottom w:val="none" w:sz="0" w:space="0" w:color="auto"/>
        <w:right w:val="none" w:sz="0" w:space="0" w:color="auto"/>
      </w:divBdr>
      <w:divsChild>
        <w:div w:id="1269657372">
          <w:marLeft w:val="0"/>
          <w:marRight w:val="0"/>
          <w:marTop w:val="0"/>
          <w:marBottom w:val="0"/>
          <w:divBdr>
            <w:top w:val="none" w:sz="0" w:space="0" w:color="auto"/>
            <w:left w:val="none" w:sz="0" w:space="0" w:color="auto"/>
            <w:bottom w:val="none" w:sz="0" w:space="0" w:color="auto"/>
            <w:right w:val="none" w:sz="0" w:space="0" w:color="auto"/>
          </w:divBdr>
          <w:divsChild>
            <w:div w:id="289749982">
              <w:marLeft w:val="0"/>
              <w:marRight w:val="0"/>
              <w:marTop w:val="0"/>
              <w:marBottom w:val="0"/>
              <w:divBdr>
                <w:top w:val="none" w:sz="0" w:space="0" w:color="auto"/>
                <w:left w:val="none" w:sz="0" w:space="0" w:color="auto"/>
                <w:bottom w:val="none" w:sz="0" w:space="0" w:color="auto"/>
                <w:right w:val="none" w:sz="0" w:space="0" w:color="auto"/>
              </w:divBdr>
              <w:divsChild>
                <w:div w:id="385834718">
                  <w:marLeft w:val="0"/>
                  <w:marRight w:val="0"/>
                  <w:marTop w:val="0"/>
                  <w:marBottom w:val="0"/>
                  <w:divBdr>
                    <w:top w:val="none" w:sz="0" w:space="0" w:color="auto"/>
                    <w:left w:val="none" w:sz="0" w:space="0" w:color="auto"/>
                    <w:bottom w:val="none" w:sz="0" w:space="0" w:color="auto"/>
                    <w:right w:val="none" w:sz="0" w:space="0" w:color="auto"/>
                  </w:divBdr>
                  <w:divsChild>
                    <w:div w:id="66076020">
                      <w:marLeft w:val="0"/>
                      <w:marRight w:val="0"/>
                      <w:marTop w:val="0"/>
                      <w:marBottom w:val="0"/>
                      <w:divBdr>
                        <w:top w:val="none" w:sz="0" w:space="0" w:color="auto"/>
                        <w:left w:val="none" w:sz="0" w:space="0" w:color="auto"/>
                        <w:bottom w:val="none" w:sz="0" w:space="0" w:color="auto"/>
                        <w:right w:val="none" w:sz="0" w:space="0" w:color="auto"/>
                      </w:divBdr>
                      <w:divsChild>
                        <w:div w:id="2134515451">
                          <w:marLeft w:val="0"/>
                          <w:marRight w:val="0"/>
                          <w:marTop w:val="0"/>
                          <w:marBottom w:val="0"/>
                          <w:divBdr>
                            <w:top w:val="none" w:sz="0" w:space="0" w:color="auto"/>
                            <w:left w:val="none" w:sz="0" w:space="0" w:color="auto"/>
                            <w:bottom w:val="none" w:sz="0" w:space="0" w:color="auto"/>
                            <w:right w:val="none" w:sz="0" w:space="0" w:color="auto"/>
                          </w:divBdr>
                          <w:divsChild>
                            <w:div w:id="1909146452">
                              <w:marLeft w:val="0"/>
                              <w:marRight w:val="0"/>
                              <w:marTop w:val="0"/>
                              <w:marBottom w:val="0"/>
                              <w:divBdr>
                                <w:top w:val="none" w:sz="0" w:space="0" w:color="auto"/>
                                <w:left w:val="none" w:sz="0" w:space="0" w:color="auto"/>
                                <w:bottom w:val="none" w:sz="0" w:space="0" w:color="auto"/>
                                <w:right w:val="none" w:sz="0" w:space="0" w:color="auto"/>
                              </w:divBdr>
                              <w:divsChild>
                                <w:div w:id="2048220546">
                                  <w:marLeft w:val="0"/>
                                  <w:marRight w:val="0"/>
                                  <w:marTop w:val="240"/>
                                  <w:marBottom w:val="240"/>
                                  <w:divBdr>
                                    <w:top w:val="none" w:sz="0" w:space="0" w:color="auto"/>
                                    <w:left w:val="none" w:sz="0" w:space="0" w:color="auto"/>
                                    <w:bottom w:val="none" w:sz="0" w:space="0" w:color="auto"/>
                                    <w:right w:val="none" w:sz="0" w:space="0" w:color="auto"/>
                                  </w:divBdr>
                                  <w:divsChild>
                                    <w:div w:id="1845973368">
                                      <w:marLeft w:val="0"/>
                                      <w:marRight w:val="0"/>
                                      <w:marTop w:val="0"/>
                                      <w:marBottom w:val="0"/>
                                      <w:divBdr>
                                        <w:top w:val="none" w:sz="0" w:space="0" w:color="auto"/>
                                        <w:left w:val="none" w:sz="0" w:space="0" w:color="auto"/>
                                        <w:bottom w:val="none" w:sz="0" w:space="0" w:color="auto"/>
                                        <w:right w:val="none" w:sz="0" w:space="0" w:color="auto"/>
                                      </w:divBdr>
                                      <w:divsChild>
                                        <w:div w:id="11897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483235">
      <w:bodyDiv w:val="1"/>
      <w:marLeft w:val="0"/>
      <w:marRight w:val="0"/>
      <w:marTop w:val="0"/>
      <w:marBottom w:val="0"/>
      <w:divBdr>
        <w:top w:val="none" w:sz="0" w:space="0" w:color="auto"/>
        <w:left w:val="none" w:sz="0" w:space="0" w:color="auto"/>
        <w:bottom w:val="none" w:sz="0" w:space="0" w:color="auto"/>
        <w:right w:val="none" w:sz="0" w:space="0" w:color="auto"/>
      </w:divBdr>
    </w:div>
    <w:div w:id="1047025104">
      <w:bodyDiv w:val="1"/>
      <w:marLeft w:val="0"/>
      <w:marRight w:val="0"/>
      <w:marTop w:val="0"/>
      <w:marBottom w:val="0"/>
      <w:divBdr>
        <w:top w:val="none" w:sz="0" w:space="0" w:color="auto"/>
        <w:left w:val="none" w:sz="0" w:space="0" w:color="auto"/>
        <w:bottom w:val="none" w:sz="0" w:space="0" w:color="auto"/>
        <w:right w:val="none" w:sz="0" w:space="0" w:color="auto"/>
      </w:divBdr>
    </w:div>
    <w:div w:id="1132404295">
      <w:bodyDiv w:val="1"/>
      <w:marLeft w:val="0"/>
      <w:marRight w:val="0"/>
      <w:marTop w:val="0"/>
      <w:marBottom w:val="0"/>
      <w:divBdr>
        <w:top w:val="none" w:sz="0" w:space="0" w:color="auto"/>
        <w:left w:val="none" w:sz="0" w:space="0" w:color="auto"/>
        <w:bottom w:val="none" w:sz="0" w:space="0" w:color="auto"/>
        <w:right w:val="none" w:sz="0" w:space="0" w:color="auto"/>
      </w:divBdr>
      <w:divsChild>
        <w:div w:id="1926456932">
          <w:marLeft w:val="0"/>
          <w:marRight w:val="0"/>
          <w:marTop w:val="0"/>
          <w:marBottom w:val="0"/>
          <w:divBdr>
            <w:top w:val="none" w:sz="0" w:space="0" w:color="auto"/>
            <w:left w:val="none" w:sz="0" w:space="0" w:color="auto"/>
            <w:bottom w:val="none" w:sz="0" w:space="0" w:color="auto"/>
            <w:right w:val="none" w:sz="0" w:space="0" w:color="auto"/>
          </w:divBdr>
          <w:divsChild>
            <w:div w:id="2056808565">
              <w:marLeft w:val="0"/>
              <w:marRight w:val="0"/>
              <w:marTop w:val="0"/>
              <w:marBottom w:val="0"/>
              <w:divBdr>
                <w:top w:val="none" w:sz="0" w:space="0" w:color="auto"/>
                <w:left w:val="none" w:sz="0" w:space="0" w:color="auto"/>
                <w:bottom w:val="single" w:sz="6" w:space="0" w:color="8D8D8D"/>
                <w:right w:val="none" w:sz="0" w:space="0" w:color="auto"/>
              </w:divBdr>
              <w:divsChild>
                <w:div w:id="1701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104">
      <w:bodyDiv w:val="1"/>
      <w:marLeft w:val="0"/>
      <w:marRight w:val="0"/>
      <w:marTop w:val="0"/>
      <w:marBottom w:val="0"/>
      <w:divBdr>
        <w:top w:val="none" w:sz="0" w:space="0" w:color="auto"/>
        <w:left w:val="none" w:sz="0" w:space="0" w:color="auto"/>
        <w:bottom w:val="none" w:sz="0" w:space="0" w:color="auto"/>
        <w:right w:val="none" w:sz="0" w:space="0" w:color="auto"/>
      </w:divBdr>
    </w:div>
    <w:div w:id="1840272752">
      <w:bodyDiv w:val="1"/>
      <w:marLeft w:val="0"/>
      <w:marRight w:val="0"/>
      <w:marTop w:val="0"/>
      <w:marBottom w:val="0"/>
      <w:divBdr>
        <w:top w:val="none" w:sz="0" w:space="0" w:color="auto"/>
        <w:left w:val="none" w:sz="0" w:space="0" w:color="auto"/>
        <w:bottom w:val="none" w:sz="0" w:space="0" w:color="auto"/>
        <w:right w:val="none" w:sz="0" w:space="0" w:color="auto"/>
      </w:divBdr>
      <w:divsChild>
        <w:div w:id="75902361">
          <w:marLeft w:val="0"/>
          <w:marRight w:val="0"/>
          <w:marTop w:val="0"/>
          <w:marBottom w:val="0"/>
          <w:divBdr>
            <w:top w:val="none" w:sz="0" w:space="0" w:color="auto"/>
            <w:left w:val="none" w:sz="0" w:space="0" w:color="auto"/>
            <w:bottom w:val="none" w:sz="0" w:space="0" w:color="auto"/>
            <w:right w:val="none" w:sz="0" w:space="0" w:color="auto"/>
          </w:divBdr>
          <w:divsChild>
            <w:div w:id="1087537081">
              <w:marLeft w:val="0"/>
              <w:marRight w:val="0"/>
              <w:marTop w:val="0"/>
              <w:marBottom w:val="0"/>
              <w:divBdr>
                <w:top w:val="none" w:sz="0" w:space="0" w:color="auto"/>
                <w:left w:val="none" w:sz="0" w:space="0" w:color="auto"/>
                <w:bottom w:val="none" w:sz="0" w:space="0" w:color="auto"/>
                <w:right w:val="none" w:sz="0" w:space="0" w:color="auto"/>
              </w:divBdr>
              <w:divsChild>
                <w:div w:id="1393121294">
                  <w:marLeft w:val="0"/>
                  <w:marRight w:val="0"/>
                  <w:marTop w:val="0"/>
                  <w:marBottom w:val="0"/>
                  <w:divBdr>
                    <w:top w:val="none" w:sz="0" w:space="0" w:color="auto"/>
                    <w:left w:val="none" w:sz="0" w:space="0" w:color="auto"/>
                    <w:bottom w:val="none" w:sz="0" w:space="0" w:color="auto"/>
                    <w:right w:val="none" w:sz="0" w:space="0" w:color="auto"/>
                  </w:divBdr>
                  <w:divsChild>
                    <w:div w:id="64961459">
                      <w:marLeft w:val="0"/>
                      <w:marRight w:val="0"/>
                      <w:marTop w:val="0"/>
                      <w:marBottom w:val="0"/>
                      <w:divBdr>
                        <w:top w:val="none" w:sz="0" w:space="0" w:color="auto"/>
                        <w:left w:val="none" w:sz="0" w:space="0" w:color="auto"/>
                        <w:bottom w:val="none" w:sz="0" w:space="0" w:color="auto"/>
                        <w:right w:val="none" w:sz="0" w:space="0" w:color="auto"/>
                      </w:divBdr>
                      <w:divsChild>
                        <w:div w:id="1661499998">
                          <w:marLeft w:val="0"/>
                          <w:marRight w:val="0"/>
                          <w:marTop w:val="0"/>
                          <w:marBottom w:val="0"/>
                          <w:divBdr>
                            <w:top w:val="none" w:sz="0" w:space="0" w:color="auto"/>
                            <w:left w:val="none" w:sz="0" w:space="0" w:color="auto"/>
                            <w:bottom w:val="none" w:sz="0" w:space="0" w:color="auto"/>
                            <w:right w:val="none" w:sz="0" w:space="0" w:color="auto"/>
                          </w:divBdr>
                          <w:divsChild>
                            <w:div w:id="1434788222">
                              <w:marLeft w:val="0"/>
                              <w:marRight w:val="0"/>
                              <w:marTop w:val="0"/>
                              <w:marBottom w:val="0"/>
                              <w:divBdr>
                                <w:top w:val="none" w:sz="0" w:space="0" w:color="auto"/>
                                <w:left w:val="none" w:sz="0" w:space="0" w:color="auto"/>
                                <w:bottom w:val="none" w:sz="0" w:space="0" w:color="auto"/>
                                <w:right w:val="none" w:sz="0" w:space="0" w:color="auto"/>
                              </w:divBdr>
                              <w:divsChild>
                                <w:div w:id="1232303087">
                                  <w:marLeft w:val="0"/>
                                  <w:marRight w:val="0"/>
                                  <w:marTop w:val="0"/>
                                  <w:marBottom w:val="0"/>
                                  <w:divBdr>
                                    <w:top w:val="none" w:sz="0" w:space="0" w:color="auto"/>
                                    <w:left w:val="none" w:sz="0" w:space="0" w:color="auto"/>
                                    <w:bottom w:val="none" w:sz="0" w:space="0" w:color="auto"/>
                                    <w:right w:val="none" w:sz="0" w:space="0" w:color="auto"/>
                                  </w:divBdr>
                                  <w:divsChild>
                                    <w:div w:id="3765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47732">
      <w:bodyDiv w:val="1"/>
      <w:marLeft w:val="0"/>
      <w:marRight w:val="0"/>
      <w:marTop w:val="0"/>
      <w:marBottom w:val="0"/>
      <w:divBdr>
        <w:top w:val="none" w:sz="0" w:space="0" w:color="auto"/>
        <w:left w:val="none" w:sz="0" w:space="0" w:color="auto"/>
        <w:bottom w:val="none" w:sz="0" w:space="0" w:color="auto"/>
        <w:right w:val="none" w:sz="0" w:space="0" w:color="auto"/>
      </w:divBdr>
      <w:divsChild>
        <w:div w:id="977953145">
          <w:marLeft w:val="0"/>
          <w:marRight w:val="0"/>
          <w:marTop w:val="0"/>
          <w:marBottom w:val="0"/>
          <w:divBdr>
            <w:top w:val="none" w:sz="0" w:space="0" w:color="auto"/>
            <w:left w:val="none" w:sz="0" w:space="0" w:color="auto"/>
            <w:bottom w:val="none" w:sz="0" w:space="0" w:color="auto"/>
            <w:right w:val="none" w:sz="0" w:space="0" w:color="auto"/>
          </w:divBdr>
          <w:divsChild>
            <w:div w:id="1089034785">
              <w:marLeft w:val="0"/>
              <w:marRight w:val="0"/>
              <w:marTop w:val="0"/>
              <w:marBottom w:val="0"/>
              <w:divBdr>
                <w:top w:val="none" w:sz="0" w:space="0" w:color="auto"/>
                <w:left w:val="none" w:sz="0" w:space="0" w:color="auto"/>
                <w:bottom w:val="none" w:sz="0" w:space="0" w:color="auto"/>
                <w:right w:val="none" w:sz="0" w:space="0" w:color="auto"/>
              </w:divBdr>
              <w:divsChild>
                <w:div w:id="1839269053">
                  <w:marLeft w:val="0"/>
                  <w:marRight w:val="0"/>
                  <w:marTop w:val="0"/>
                  <w:marBottom w:val="0"/>
                  <w:divBdr>
                    <w:top w:val="none" w:sz="0" w:space="0" w:color="auto"/>
                    <w:left w:val="none" w:sz="0" w:space="0" w:color="auto"/>
                    <w:bottom w:val="none" w:sz="0" w:space="0" w:color="auto"/>
                    <w:right w:val="none" w:sz="0" w:space="0" w:color="auto"/>
                  </w:divBdr>
                  <w:divsChild>
                    <w:div w:id="1494637901">
                      <w:marLeft w:val="0"/>
                      <w:marRight w:val="0"/>
                      <w:marTop w:val="0"/>
                      <w:marBottom w:val="0"/>
                      <w:divBdr>
                        <w:top w:val="none" w:sz="0" w:space="0" w:color="auto"/>
                        <w:left w:val="none" w:sz="0" w:space="0" w:color="auto"/>
                        <w:bottom w:val="none" w:sz="0" w:space="0" w:color="auto"/>
                        <w:right w:val="none" w:sz="0" w:space="0" w:color="auto"/>
                      </w:divBdr>
                      <w:divsChild>
                        <w:div w:id="946616927">
                          <w:marLeft w:val="0"/>
                          <w:marRight w:val="0"/>
                          <w:marTop w:val="0"/>
                          <w:marBottom w:val="0"/>
                          <w:divBdr>
                            <w:top w:val="none" w:sz="0" w:space="0" w:color="auto"/>
                            <w:left w:val="none" w:sz="0" w:space="0" w:color="auto"/>
                            <w:bottom w:val="none" w:sz="0" w:space="0" w:color="auto"/>
                            <w:right w:val="none" w:sz="0" w:space="0" w:color="auto"/>
                          </w:divBdr>
                          <w:divsChild>
                            <w:div w:id="1482843842">
                              <w:marLeft w:val="0"/>
                              <w:marRight w:val="0"/>
                              <w:marTop w:val="0"/>
                              <w:marBottom w:val="0"/>
                              <w:divBdr>
                                <w:top w:val="none" w:sz="0" w:space="0" w:color="auto"/>
                                <w:left w:val="none" w:sz="0" w:space="0" w:color="auto"/>
                                <w:bottom w:val="none" w:sz="0" w:space="0" w:color="auto"/>
                                <w:right w:val="none" w:sz="0" w:space="0" w:color="auto"/>
                              </w:divBdr>
                              <w:divsChild>
                                <w:div w:id="20655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Planilha_do_Microsoft_Office_Excel3.xlsx"/><Relationship Id="rId18" Type="http://schemas.openxmlformats.org/officeDocument/2006/relationships/image" Target="media/image6.emf"/><Relationship Id="rId26" Type="http://schemas.openxmlformats.org/officeDocument/2006/relationships/hyperlink" Target="http://www.inpe.br"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Planilha_do_Microsoft_Office_Excel5.xlsx"/><Relationship Id="rId25" Type="http://schemas.openxmlformats.org/officeDocument/2006/relationships/hyperlink" Target="http://www.inpe.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Planilha_do_Microsoft_Office_Excel6.xlsx"/><Relationship Id="rId29" Type="http://schemas.openxmlformats.org/officeDocument/2006/relationships/hyperlink" Target="http://www.scielo.br/scie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Planilha_do_Microsoft_Office_Excel2.xlsx"/><Relationship Id="rId24" Type="http://schemas.openxmlformats.org/officeDocument/2006/relationships/hyperlink" Target="http://www.fas.am.org.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Planilha_do_Microsoft_Office_Excel4.xlsx"/><Relationship Id="rId23" Type="http://schemas.openxmlformats.org/officeDocument/2006/relationships/hyperlink" Target="http://www.scielo.br" TargetMode="External"/><Relationship Id="rId28" Type="http://schemas.openxmlformats.org/officeDocument/2006/relationships/hyperlink" Target="http://www.scielo.br/scielo" TargetMode="Externa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Planilha_do_Microsoft_Office_Excel1.xlsx"/><Relationship Id="rId14" Type="http://schemas.openxmlformats.org/officeDocument/2006/relationships/image" Target="media/image4.emf"/><Relationship Id="rId22" Type="http://schemas.openxmlformats.org/officeDocument/2006/relationships/hyperlink" Target="http://www.seplan.am.gov.br" TargetMode="External"/><Relationship Id="rId27" Type="http://schemas.openxmlformats.org/officeDocument/2006/relationships/hyperlink" Target="http://www.mds.gov.br/saladeimprensa/noticias/2010/julho/artigo-transferencia-de-renda-e-emprego-formal-romulo-paes" TargetMode="External"/><Relationship Id="rId30" Type="http://schemas.openxmlformats.org/officeDocument/2006/relationships/hyperlink" Target="http://www.scielo.br/sciel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Carlos.silva@pucrs.br" TargetMode="External"/><Relationship Id="rId2" Type="http://schemas.openxmlformats.org/officeDocument/2006/relationships/hyperlink" Target="mailto:Osmar.souza@pucrs.br" TargetMode="External"/><Relationship Id="rId1" Type="http://schemas.openxmlformats.org/officeDocument/2006/relationships/hyperlink" Target="mailto:neuler.almeida@acad.pucr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B395-580B-46B3-97FA-B5D23053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19</Pages>
  <Words>8865</Words>
  <Characters>47872</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Parâmetros de Desenvolvimento Territorial e de Sustentabilidade Ambiental na Amazônia: análise do Programa Bolsa Floresta e da</vt:lpstr>
    </vt:vector>
  </TitlesOfParts>
  <Company/>
  <LinksUpToDate>false</LinksUpToDate>
  <CharactersWithSpaces>56624</CharactersWithSpaces>
  <SharedDoc>false</SharedDoc>
  <HLinks>
    <vt:vector size="54" baseType="variant">
      <vt:variant>
        <vt:i4>7798898</vt:i4>
      </vt:variant>
      <vt:variant>
        <vt:i4>54</vt:i4>
      </vt:variant>
      <vt:variant>
        <vt:i4>0</vt:i4>
      </vt:variant>
      <vt:variant>
        <vt:i4>5</vt:i4>
      </vt:variant>
      <vt:variant>
        <vt:lpwstr>http://www.scielo.br/scielo</vt:lpwstr>
      </vt:variant>
      <vt:variant>
        <vt:lpwstr/>
      </vt:variant>
      <vt:variant>
        <vt:i4>7798898</vt:i4>
      </vt:variant>
      <vt:variant>
        <vt:i4>51</vt:i4>
      </vt:variant>
      <vt:variant>
        <vt:i4>0</vt:i4>
      </vt:variant>
      <vt:variant>
        <vt:i4>5</vt:i4>
      </vt:variant>
      <vt:variant>
        <vt:lpwstr>http://www.scielo.br/scielo</vt:lpwstr>
      </vt:variant>
      <vt:variant>
        <vt:lpwstr/>
      </vt:variant>
      <vt:variant>
        <vt:i4>7798898</vt:i4>
      </vt:variant>
      <vt:variant>
        <vt:i4>48</vt:i4>
      </vt:variant>
      <vt:variant>
        <vt:i4>0</vt:i4>
      </vt:variant>
      <vt:variant>
        <vt:i4>5</vt:i4>
      </vt:variant>
      <vt:variant>
        <vt:lpwstr>http://www.scielo.br/scielo</vt:lpwstr>
      </vt:variant>
      <vt:variant>
        <vt:lpwstr/>
      </vt:variant>
      <vt:variant>
        <vt:i4>6619180</vt:i4>
      </vt:variant>
      <vt:variant>
        <vt:i4>45</vt:i4>
      </vt:variant>
      <vt:variant>
        <vt:i4>0</vt:i4>
      </vt:variant>
      <vt:variant>
        <vt:i4>5</vt:i4>
      </vt:variant>
      <vt:variant>
        <vt:lpwstr>http://www.mds.gov.br/saladeimprensa/noticias/2010/julho/artigo-transferencia-de-renda-e-emprego-formal-romulo-paes</vt:lpwstr>
      </vt:variant>
      <vt:variant>
        <vt:lpwstr/>
      </vt:variant>
      <vt:variant>
        <vt:i4>7209017</vt:i4>
      </vt:variant>
      <vt:variant>
        <vt:i4>42</vt:i4>
      </vt:variant>
      <vt:variant>
        <vt:i4>0</vt:i4>
      </vt:variant>
      <vt:variant>
        <vt:i4>5</vt:i4>
      </vt:variant>
      <vt:variant>
        <vt:lpwstr>http://www.inpe.br/</vt:lpwstr>
      </vt:variant>
      <vt:variant>
        <vt:lpwstr/>
      </vt:variant>
      <vt:variant>
        <vt:i4>7209017</vt:i4>
      </vt:variant>
      <vt:variant>
        <vt:i4>39</vt:i4>
      </vt:variant>
      <vt:variant>
        <vt:i4>0</vt:i4>
      </vt:variant>
      <vt:variant>
        <vt:i4>5</vt:i4>
      </vt:variant>
      <vt:variant>
        <vt:lpwstr>http://www.inpe.br/</vt:lpwstr>
      </vt:variant>
      <vt:variant>
        <vt:lpwstr/>
      </vt:variant>
      <vt:variant>
        <vt:i4>6225944</vt:i4>
      </vt:variant>
      <vt:variant>
        <vt:i4>36</vt:i4>
      </vt:variant>
      <vt:variant>
        <vt:i4>0</vt:i4>
      </vt:variant>
      <vt:variant>
        <vt:i4>5</vt:i4>
      </vt:variant>
      <vt:variant>
        <vt:lpwstr>http://www.fas.am.org.br/</vt:lpwstr>
      </vt:variant>
      <vt:variant>
        <vt:lpwstr/>
      </vt:variant>
      <vt:variant>
        <vt:i4>65627</vt:i4>
      </vt:variant>
      <vt:variant>
        <vt:i4>33</vt:i4>
      </vt:variant>
      <vt:variant>
        <vt:i4>0</vt:i4>
      </vt:variant>
      <vt:variant>
        <vt:i4>5</vt:i4>
      </vt:variant>
      <vt:variant>
        <vt:lpwstr>http://www.scielo.br/</vt:lpwstr>
      </vt:variant>
      <vt:variant>
        <vt:lpwstr/>
      </vt:variant>
      <vt:variant>
        <vt:i4>5636171</vt:i4>
      </vt:variant>
      <vt:variant>
        <vt:i4>30</vt:i4>
      </vt:variant>
      <vt:variant>
        <vt:i4>0</vt:i4>
      </vt:variant>
      <vt:variant>
        <vt:i4>5</vt:i4>
      </vt:variant>
      <vt:variant>
        <vt:lpwstr>http://www.seplan.am.gov.br/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Parâmetros de Desenvolvimento Territorial e de Sustentabilidade Ambiental na Amazônia: análise do Programa Bolsa Floresta e da</dc:title>
  <dc:creator>neuler</dc:creator>
  <cp:lastModifiedBy>Administrator</cp:lastModifiedBy>
  <cp:revision>17</cp:revision>
  <cp:lastPrinted>2011-07-14T03:50:00Z</cp:lastPrinted>
  <dcterms:created xsi:type="dcterms:W3CDTF">2011-07-13T18:08:00Z</dcterms:created>
  <dcterms:modified xsi:type="dcterms:W3CDTF">2011-07-20T19:42:00Z</dcterms:modified>
</cp:coreProperties>
</file>